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5E68FE" w:rsidTr="000305D3">
        <w:trPr>
          <w:trHeight w:hRule="exact" w:val="851"/>
        </w:trPr>
        <w:tc>
          <w:tcPr>
            <w:tcW w:w="1276" w:type="dxa"/>
            <w:tcBorders>
              <w:bottom w:val="single" w:sz="4" w:space="0" w:color="auto"/>
            </w:tcBorders>
          </w:tcPr>
          <w:p w:rsidR="00132EA9" w:rsidRPr="005E68FE" w:rsidRDefault="00132EA9" w:rsidP="009A3011"/>
        </w:tc>
        <w:tc>
          <w:tcPr>
            <w:tcW w:w="2268" w:type="dxa"/>
            <w:tcBorders>
              <w:bottom w:val="single" w:sz="4" w:space="0" w:color="auto"/>
            </w:tcBorders>
            <w:vAlign w:val="bottom"/>
          </w:tcPr>
          <w:p w:rsidR="00132EA9" w:rsidRPr="005E68FE" w:rsidRDefault="00132EA9" w:rsidP="004F651D">
            <w:pPr>
              <w:spacing w:after="80" w:line="300" w:lineRule="exact"/>
              <w:rPr>
                <w:sz w:val="28"/>
              </w:rPr>
            </w:pPr>
            <w:r w:rsidRPr="005E68FE">
              <w:rPr>
                <w:sz w:val="28"/>
              </w:rPr>
              <w:t>Nations Unies</w:t>
            </w:r>
          </w:p>
        </w:tc>
        <w:tc>
          <w:tcPr>
            <w:tcW w:w="6095" w:type="dxa"/>
            <w:gridSpan w:val="2"/>
            <w:tcBorders>
              <w:bottom w:val="single" w:sz="4" w:space="0" w:color="auto"/>
            </w:tcBorders>
            <w:vAlign w:val="bottom"/>
          </w:tcPr>
          <w:p w:rsidR="009A3011" w:rsidRPr="005E68FE" w:rsidRDefault="009A3011" w:rsidP="009A3011">
            <w:pPr>
              <w:jc w:val="right"/>
            </w:pPr>
            <w:r w:rsidRPr="005E68FE">
              <w:rPr>
                <w:sz w:val="40"/>
              </w:rPr>
              <w:t>ST</w:t>
            </w:r>
            <w:r w:rsidRPr="005E68FE">
              <w:t>/SG/AC.10/C.3/2016/17−</w:t>
            </w:r>
            <w:r w:rsidRPr="005E68FE">
              <w:rPr>
                <w:sz w:val="40"/>
              </w:rPr>
              <w:t>ST</w:t>
            </w:r>
            <w:r w:rsidRPr="005E68FE">
              <w:t>/SG/AC.10/C.4/2016/4</w:t>
            </w:r>
          </w:p>
        </w:tc>
      </w:tr>
      <w:tr w:rsidR="00132EA9" w:rsidRPr="005E68FE" w:rsidTr="004F651D">
        <w:trPr>
          <w:trHeight w:hRule="exact" w:val="2835"/>
        </w:trPr>
        <w:tc>
          <w:tcPr>
            <w:tcW w:w="1276" w:type="dxa"/>
            <w:tcBorders>
              <w:top w:val="single" w:sz="4" w:space="0" w:color="auto"/>
              <w:bottom w:val="single" w:sz="12" w:space="0" w:color="auto"/>
            </w:tcBorders>
          </w:tcPr>
          <w:p w:rsidR="00132EA9" w:rsidRPr="005E68FE" w:rsidRDefault="00132EA9" w:rsidP="004F651D">
            <w:pPr>
              <w:spacing w:before="120"/>
              <w:jc w:val="center"/>
            </w:pPr>
            <w:r w:rsidRPr="005E68FE">
              <w:rPr>
                <w:noProof/>
                <w:lang w:val="en-GB" w:eastAsia="en-GB"/>
              </w:rPr>
              <w:drawing>
                <wp:inline distT="0" distB="0" distL="0" distR="0" wp14:anchorId="50482A52" wp14:editId="7B8C741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5E68FE" w:rsidRDefault="00132EA9" w:rsidP="004F651D">
            <w:pPr>
              <w:spacing w:before="120" w:line="420" w:lineRule="exact"/>
              <w:rPr>
                <w:b/>
                <w:sz w:val="40"/>
                <w:szCs w:val="40"/>
              </w:rPr>
            </w:pPr>
            <w:r w:rsidRPr="005E68FE">
              <w:rPr>
                <w:b/>
                <w:sz w:val="40"/>
                <w:szCs w:val="40"/>
              </w:rPr>
              <w:t>Secrétariat</w:t>
            </w:r>
            <w:bookmarkStart w:id="0" w:name="_GoBack"/>
            <w:bookmarkEnd w:id="0"/>
          </w:p>
        </w:tc>
        <w:tc>
          <w:tcPr>
            <w:tcW w:w="2835" w:type="dxa"/>
            <w:tcBorders>
              <w:top w:val="single" w:sz="4" w:space="0" w:color="auto"/>
              <w:bottom w:val="single" w:sz="12" w:space="0" w:color="auto"/>
            </w:tcBorders>
          </w:tcPr>
          <w:p w:rsidR="00132EA9" w:rsidRPr="005E68FE" w:rsidRDefault="009A3011" w:rsidP="004F651D">
            <w:pPr>
              <w:spacing w:before="240"/>
            </w:pPr>
            <w:r w:rsidRPr="005E68FE">
              <w:t>Distr. générale</w:t>
            </w:r>
          </w:p>
          <w:p w:rsidR="009A3011" w:rsidRPr="005E68FE" w:rsidRDefault="009A3011" w:rsidP="009A3011">
            <w:pPr>
              <w:spacing w:line="240" w:lineRule="exact"/>
            </w:pPr>
            <w:r w:rsidRPr="005E68FE">
              <w:t>4 avril 2016</w:t>
            </w:r>
          </w:p>
          <w:p w:rsidR="009A3011" w:rsidRPr="005E68FE" w:rsidRDefault="009A3011" w:rsidP="009A3011">
            <w:pPr>
              <w:spacing w:line="240" w:lineRule="exact"/>
            </w:pPr>
            <w:r w:rsidRPr="005E68FE">
              <w:t>Français</w:t>
            </w:r>
          </w:p>
          <w:p w:rsidR="009A3011" w:rsidRPr="005E68FE" w:rsidRDefault="009A3011" w:rsidP="009A3011">
            <w:pPr>
              <w:spacing w:line="240" w:lineRule="exact"/>
            </w:pPr>
            <w:r w:rsidRPr="005E68FE">
              <w:t>Original</w:t>
            </w:r>
            <w:r w:rsidR="009F2341">
              <w:t> :</w:t>
            </w:r>
            <w:r w:rsidRPr="005E68FE">
              <w:t xml:space="preserve"> anglais</w:t>
            </w:r>
          </w:p>
        </w:tc>
      </w:tr>
    </w:tbl>
    <w:p w:rsidR="009A3011" w:rsidRPr="005E68FE" w:rsidRDefault="009A3011" w:rsidP="009A3011">
      <w:pPr>
        <w:kinsoku/>
        <w:overflowPunct/>
        <w:autoSpaceDE/>
        <w:autoSpaceDN/>
        <w:adjustRightInd/>
        <w:snapToGrid/>
        <w:spacing w:before="120"/>
        <w:rPr>
          <w:b/>
          <w:sz w:val="24"/>
          <w:szCs w:val="24"/>
        </w:rPr>
      </w:pPr>
      <w:r w:rsidRPr="005E68FE">
        <w:rPr>
          <w:b/>
          <w:sz w:val="24"/>
          <w:szCs w:val="24"/>
        </w:rPr>
        <w:t>Comité d</w:t>
      </w:r>
      <w:r w:rsidR="00264D9B">
        <w:rPr>
          <w:b/>
          <w:sz w:val="24"/>
          <w:szCs w:val="24"/>
        </w:rPr>
        <w:t>’</w:t>
      </w:r>
      <w:r w:rsidRPr="005E68FE">
        <w:rPr>
          <w:b/>
          <w:sz w:val="24"/>
          <w:szCs w:val="24"/>
        </w:rPr>
        <w:t>experts du transport des marchandises dangereuses</w:t>
      </w:r>
      <w:r w:rsidRPr="005E68FE">
        <w:rPr>
          <w:b/>
          <w:sz w:val="24"/>
          <w:szCs w:val="24"/>
        </w:rPr>
        <w:br/>
        <w:t>et du Système général harmonisé de classification</w:t>
      </w:r>
      <w:r w:rsidRPr="005E68FE">
        <w:rPr>
          <w:b/>
          <w:sz w:val="24"/>
          <w:szCs w:val="24"/>
        </w:rPr>
        <w:br/>
        <w:t>et d</w:t>
      </w:r>
      <w:r w:rsidR="00264D9B">
        <w:rPr>
          <w:b/>
          <w:sz w:val="24"/>
          <w:szCs w:val="24"/>
        </w:rPr>
        <w:t>’</w:t>
      </w:r>
      <w:r w:rsidRPr="005E68FE">
        <w:rPr>
          <w:b/>
          <w:sz w:val="24"/>
          <w:szCs w:val="24"/>
        </w:rPr>
        <w:t>étiquetage des produits chimiques</w:t>
      </w:r>
    </w:p>
    <w:tbl>
      <w:tblPr>
        <w:tblStyle w:val="Grilledutableau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93"/>
        <w:gridCol w:w="5046"/>
      </w:tblGrid>
      <w:tr w:rsidR="009A3011" w:rsidRPr="005E68FE" w:rsidTr="004F651D">
        <w:tc>
          <w:tcPr>
            <w:tcW w:w="4593" w:type="dxa"/>
          </w:tcPr>
          <w:p w:rsidR="009A3011" w:rsidRPr="005E68FE" w:rsidRDefault="009A3011" w:rsidP="004F651D">
            <w:pPr>
              <w:kinsoku/>
              <w:overflowPunct/>
              <w:autoSpaceDE/>
              <w:autoSpaceDN/>
              <w:adjustRightInd/>
              <w:snapToGrid/>
              <w:spacing w:before="120"/>
              <w:rPr>
                <w:b/>
                <w:lang w:val="fr-CH"/>
              </w:rPr>
            </w:pPr>
            <w:r w:rsidRPr="005E68FE">
              <w:rPr>
                <w:b/>
                <w:lang w:val="fr-CH"/>
              </w:rPr>
              <w:t>Sous-Co</w:t>
            </w:r>
            <w:r w:rsidR="00B12E30" w:rsidRPr="005E68FE">
              <w:rPr>
                <w:b/>
                <w:lang w:val="fr-CH"/>
              </w:rPr>
              <w:t>mité d</w:t>
            </w:r>
            <w:r w:rsidR="00264D9B">
              <w:rPr>
                <w:b/>
                <w:lang w:val="fr-CH"/>
              </w:rPr>
              <w:t>’</w:t>
            </w:r>
            <w:r w:rsidR="00B12E30" w:rsidRPr="005E68FE">
              <w:rPr>
                <w:b/>
                <w:lang w:val="fr-CH"/>
              </w:rPr>
              <w:t>experts du transport des </w:t>
            </w:r>
            <w:r w:rsidRPr="005E68FE">
              <w:rPr>
                <w:b/>
                <w:lang w:val="fr-CH"/>
              </w:rPr>
              <w:t xml:space="preserve">marchandises dangereuses </w:t>
            </w:r>
          </w:p>
        </w:tc>
        <w:tc>
          <w:tcPr>
            <w:tcW w:w="5046" w:type="dxa"/>
          </w:tcPr>
          <w:p w:rsidR="009A3011" w:rsidRPr="005E68FE" w:rsidRDefault="009A3011" w:rsidP="00B12E30">
            <w:pPr>
              <w:kinsoku/>
              <w:overflowPunct/>
              <w:autoSpaceDE/>
              <w:autoSpaceDN/>
              <w:adjustRightInd/>
              <w:snapToGrid/>
              <w:spacing w:before="120"/>
              <w:ind w:left="85"/>
              <w:rPr>
                <w:b/>
                <w:lang w:val="fr-CH"/>
              </w:rPr>
            </w:pPr>
            <w:r w:rsidRPr="005E68FE">
              <w:rPr>
                <w:b/>
                <w:lang w:val="fr-CH"/>
              </w:rPr>
              <w:t>Sous-Comité d</w:t>
            </w:r>
            <w:r w:rsidR="00264D9B">
              <w:rPr>
                <w:b/>
                <w:lang w:val="fr-CH"/>
              </w:rPr>
              <w:t>’</w:t>
            </w:r>
            <w:r w:rsidRPr="005E68FE">
              <w:rPr>
                <w:b/>
                <w:lang w:val="fr-CH"/>
              </w:rPr>
              <w:t>experts du Système général harmonisé de</w:t>
            </w:r>
            <w:r w:rsidR="00B12E30" w:rsidRPr="005E68FE">
              <w:rPr>
                <w:b/>
                <w:lang w:val="fr-CH"/>
              </w:rPr>
              <w:t> </w:t>
            </w:r>
            <w:r w:rsidRPr="005E68FE">
              <w:rPr>
                <w:b/>
                <w:lang w:val="fr-CH"/>
              </w:rPr>
              <w:t>classification et d</w:t>
            </w:r>
            <w:r w:rsidR="00264D9B">
              <w:rPr>
                <w:b/>
                <w:lang w:val="fr-CH"/>
              </w:rPr>
              <w:t>’</w:t>
            </w:r>
            <w:r w:rsidRPr="005E68FE">
              <w:rPr>
                <w:b/>
                <w:lang w:val="fr-CH"/>
              </w:rPr>
              <w:t xml:space="preserve">étiquetage des produits chimiques </w:t>
            </w:r>
          </w:p>
        </w:tc>
      </w:tr>
      <w:tr w:rsidR="009A3011" w:rsidRPr="005E68FE" w:rsidTr="004F651D">
        <w:tc>
          <w:tcPr>
            <w:tcW w:w="4593" w:type="dxa"/>
          </w:tcPr>
          <w:p w:rsidR="009A3011" w:rsidRPr="005E68FE" w:rsidRDefault="009A3011" w:rsidP="004F651D">
            <w:pPr>
              <w:kinsoku/>
              <w:overflowPunct/>
              <w:autoSpaceDE/>
              <w:autoSpaceDN/>
              <w:adjustRightInd/>
              <w:snapToGrid/>
              <w:rPr>
                <w:b/>
                <w:lang w:val="fr-CH"/>
              </w:rPr>
            </w:pPr>
            <w:r w:rsidRPr="005E68FE">
              <w:rPr>
                <w:b/>
                <w:lang w:val="fr-CH"/>
              </w:rPr>
              <w:t>Quarante-neuvième session</w:t>
            </w:r>
          </w:p>
        </w:tc>
        <w:tc>
          <w:tcPr>
            <w:tcW w:w="5046" w:type="dxa"/>
          </w:tcPr>
          <w:p w:rsidR="009A3011" w:rsidRPr="005E68FE" w:rsidRDefault="009A3011" w:rsidP="004F651D">
            <w:pPr>
              <w:kinsoku/>
              <w:overflowPunct/>
              <w:autoSpaceDE/>
              <w:autoSpaceDN/>
              <w:adjustRightInd/>
              <w:snapToGrid/>
              <w:ind w:left="85"/>
              <w:rPr>
                <w:b/>
                <w:lang w:val="fr-CH"/>
              </w:rPr>
            </w:pPr>
            <w:r w:rsidRPr="005E68FE">
              <w:rPr>
                <w:b/>
                <w:lang w:val="fr-CH"/>
              </w:rPr>
              <w:t>Trente-et-unième session</w:t>
            </w:r>
          </w:p>
        </w:tc>
      </w:tr>
      <w:tr w:rsidR="009A3011" w:rsidRPr="005E68FE" w:rsidTr="004F651D">
        <w:tc>
          <w:tcPr>
            <w:tcW w:w="4593" w:type="dxa"/>
          </w:tcPr>
          <w:p w:rsidR="009A3011" w:rsidRPr="005E68FE" w:rsidRDefault="009A3011" w:rsidP="004F651D">
            <w:pPr>
              <w:kinsoku/>
              <w:overflowPunct/>
              <w:autoSpaceDE/>
              <w:autoSpaceDN/>
              <w:adjustRightInd/>
              <w:snapToGrid/>
              <w:ind w:right="57"/>
              <w:rPr>
                <w:lang w:val="fr-CH"/>
              </w:rPr>
            </w:pPr>
            <w:r w:rsidRPr="005E68FE">
              <w:rPr>
                <w:lang w:val="fr-CH"/>
              </w:rPr>
              <w:t>Genève, 27 juin</w:t>
            </w:r>
            <w:r w:rsidR="004F651D" w:rsidRPr="005E68FE">
              <w:rPr>
                <w:lang w:val="fr-CH"/>
              </w:rPr>
              <w:t>-</w:t>
            </w:r>
            <w:r w:rsidRPr="005E68FE">
              <w:rPr>
                <w:lang w:val="fr-CH"/>
              </w:rPr>
              <w:t>6 juillet 2016</w:t>
            </w:r>
          </w:p>
          <w:p w:rsidR="009A3011" w:rsidRPr="005E68FE" w:rsidRDefault="009A3011" w:rsidP="004F651D">
            <w:pPr>
              <w:kinsoku/>
              <w:overflowPunct/>
              <w:autoSpaceDE/>
              <w:autoSpaceDN/>
              <w:adjustRightInd/>
              <w:snapToGrid/>
              <w:ind w:right="57"/>
              <w:rPr>
                <w:lang w:val="fr-CH"/>
              </w:rPr>
            </w:pPr>
            <w:r w:rsidRPr="005E68FE">
              <w:rPr>
                <w:lang w:val="fr-CH"/>
              </w:rPr>
              <w:t>Point 10 c) de l</w:t>
            </w:r>
            <w:r w:rsidR="00264D9B">
              <w:rPr>
                <w:lang w:val="fr-CH"/>
              </w:rPr>
              <w:t>’</w:t>
            </w:r>
            <w:r w:rsidRPr="005E68FE">
              <w:rPr>
                <w:lang w:val="fr-CH"/>
              </w:rPr>
              <w:t>ordre du jour provisoire</w:t>
            </w:r>
          </w:p>
          <w:p w:rsidR="009A3011" w:rsidRPr="005E68FE" w:rsidRDefault="009A3011" w:rsidP="00264D9B">
            <w:pPr>
              <w:kinsoku/>
              <w:overflowPunct/>
              <w:autoSpaceDE/>
              <w:autoSpaceDN/>
              <w:adjustRightInd/>
              <w:snapToGrid/>
              <w:rPr>
                <w:b/>
                <w:lang w:val="fr-CH"/>
              </w:rPr>
            </w:pPr>
            <w:r w:rsidRPr="005E68FE">
              <w:rPr>
                <w:b/>
                <w:lang w:val="fr-CH"/>
              </w:rPr>
              <w:t>Questions relatives au Système général harmonisé de</w:t>
            </w:r>
            <w:r w:rsidR="00B12E30" w:rsidRPr="005E68FE">
              <w:rPr>
                <w:b/>
                <w:lang w:val="fr-CH"/>
              </w:rPr>
              <w:t xml:space="preserve"> </w:t>
            </w:r>
            <w:r w:rsidRPr="005E68FE">
              <w:rPr>
                <w:b/>
                <w:lang w:val="fr-CH"/>
              </w:rPr>
              <w:t>classification et d</w:t>
            </w:r>
            <w:r w:rsidR="00264D9B">
              <w:rPr>
                <w:b/>
                <w:lang w:val="fr-CH"/>
              </w:rPr>
              <w:t>’</w:t>
            </w:r>
            <w:r w:rsidRPr="005E68FE">
              <w:rPr>
                <w:b/>
                <w:lang w:val="fr-CH"/>
              </w:rPr>
              <w:t>étiquetage des produits chimiques</w:t>
            </w:r>
            <w:r w:rsidR="009F2341">
              <w:rPr>
                <w:b/>
                <w:lang w:val="fr-CH"/>
              </w:rPr>
              <w:t> :</w:t>
            </w:r>
            <w:r w:rsidRPr="005E68FE">
              <w:rPr>
                <w:b/>
                <w:lang w:val="fr-CH"/>
              </w:rPr>
              <w:t xml:space="preserve"> Critères de classement des gaz inflammables</w:t>
            </w:r>
          </w:p>
        </w:tc>
        <w:tc>
          <w:tcPr>
            <w:tcW w:w="5046" w:type="dxa"/>
          </w:tcPr>
          <w:p w:rsidR="009A3011" w:rsidRPr="005E68FE" w:rsidRDefault="009A3011" w:rsidP="00B12E30">
            <w:pPr>
              <w:kinsoku/>
              <w:overflowPunct/>
              <w:autoSpaceDE/>
              <w:autoSpaceDN/>
              <w:adjustRightInd/>
              <w:snapToGrid/>
              <w:ind w:left="85"/>
              <w:rPr>
                <w:lang w:val="fr-CH"/>
              </w:rPr>
            </w:pPr>
            <w:r w:rsidRPr="005E68FE">
              <w:rPr>
                <w:lang w:val="fr-CH"/>
              </w:rPr>
              <w:t>Genève, 5</w:t>
            </w:r>
            <w:r w:rsidR="00B12E30" w:rsidRPr="005E68FE">
              <w:rPr>
                <w:lang w:val="fr-CH"/>
              </w:rPr>
              <w:t>-</w:t>
            </w:r>
            <w:r w:rsidRPr="005E68FE">
              <w:rPr>
                <w:lang w:val="fr-CH"/>
              </w:rPr>
              <w:t>8 juillet 2016</w:t>
            </w:r>
          </w:p>
          <w:p w:rsidR="009A3011" w:rsidRPr="005E68FE" w:rsidRDefault="009A3011" w:rsidP="004F651D">
            <w:pPr>
              <w:kinsoku/>
              <w:overflowPunct/>
              <w:autoSpaceDE/>
              <w:autoSpaceDN/>
              <w:adjustRightInd/>
              <w:snapToGrid/>
              <w:ind w:left="85"/>
              <w:rPr>
                <w:lang w:val="fr-CH"/>
              </w:rPr>
            </w:pPr>
            <w:r w:rsidRPr="005E68FE">
              <w:rPr>
                <w:lang w:val="fr-CH"/>
              </w:rPr>
              <w:t>Point 2 de l</w:t>
            </w:r>
            <w:r w:rsidR="00264D9B">
              <w:rPr>
                <w:lang w:val="fr-CH"/>
              </w:rPr>
              <w:t>’</w:t>
            </w:r>
            <w:r w:rsidRPr="005E68FE">
              <w:rPr>
                <w:lang w:val="fr-CH"/>
              </w:rPr>
              <w:t>ordre du jour provisoire</w:t>
            </w:r>
          </w:p>
          <w:p w:rsidR="009A3011" w:rsidRPr="005E68FE" w:rsidRDefault="009A3011" w:rsidP="004F651D">
            <w:pPr>
              <w:kinsoku/>
              <w:overflowPunct/>
              <w:autoSpaceDE/>
              <w:autoSpaceDN/>
              <w:adjustRightInd/>
              <w:snapToGrid/>
              <w:ind w:left="85"/>
              <w:rPr>
                <w:b/>
                <w:lang w:val="fr-CH"/>
              </w:rPr>
            </w:pPr>
            <w:r w:rsidRPr="005E68FE">
              <w:rPr>
                <w:b/>
                <w:lang w:val="fr-CH"/>
              </w:rPr>
              <w:t>Travaux à mener conjointement avec le Sous-Comité d</w:t>
            </w:r>
            <w:r w:rsidR="00264D9B">
              <w:rPr>
                <w:b/>
                <w:lang w:val="fr-CH"/>
              </w:rPr>
              <w:t>’</w:t>
            </w:r>
            <w:r w:rsidRPr="005E68FE">
              <w:rPr>
                <w:b/>
                <w:lang w:val="fr-CH"/>
              </w:rPr>
              <w:t>experts du transport des marchandises dangereuses (Sous-Comité TMD) </w:t>
            </w:r>
          </w:p>
        </w:tc>
      </w:tr>
    </w:tbl>
    <w:p w:rsidR="009A3011" w:rsidRPr="005E68FE" w:rsidRDefault="009A3011" w:rsidP="00B12E30">
      <w:pPr>
        <w:pStyle w:val="HChG"/>
      </w:pPr>
      <w:r w:rsidRPr="005E68FE">
        <w:tab/>
      </w:r>
      <w:r w:rsidRPr="005E68FE">
        <w:tab/>
        <w:t>Proposition de modification d</w:t>
      </w:r>
      <w:r w:rsidR="00B12E30" w:rsidRPr="005E68FE">
        <w:t>es critères de classement et de </w:t>
      </w:r>
      <w:r w:rsidRPr="005E68FE">
        <w:t>la communication des dangers des gaz inflammables</w:t>
      </w:r>
    </w:p>
    <w:p w:rsidR="009A3011" w:rsidRPr="005E68FE" w:rsidRDefault="00B12E30" w:rsidP="00264D9B">
      <w:pPr>
        <w:pStyle w:val="H1G"/>
      </w:pPr>
      <w:r w:rsidRPr="005E68FE">
        <w:tab/>
      </w:r>
      <w:r w:rsidRPr="005E68FE">
        <w:tab/>
      </w:r>
      <w:r w:rsidR="009A3011" w:rsidRPr="005E68FE">
        <w:t>Communication des experts de la Belgique et du Japon au nom du</w:t>
      </w:r>
      <w:r w:rsidR="00995B52">
        <w:t> </w:t>
      </w:r>
      <w:r w:rsidR="009A3011" w:rsidRPr="005E68FE">
        <w:t>groupe de travail informel</w:t>
      </w:r>
      <w:r w:rsidR="009A3011" w:rsidRPr="005E68FE">
        <w:rPr>
          <w:b w:val="0"/>
          <w:bCs/>
          <w:sz w:val="18"/>
          <w:vertAlign w:val="superscript"/>
        </w:rPr>
        <w:footnoteReference w:id="2"/>
      </w:r>
      <w:r w:rsidR="009A3011" w:rsidRPr="005E68FE">
        <w:t xml:space="preserve"> des crit</w:t>
      </w:r>
      <w:r w:rsidR="00995B52">
        <w:t>ères de classement relatifs aux </w:t>
      </w:r>
      <w:r w:rsidR="009A3011" w:rsidRPr="005E68FE">
        <w:t>gaz inflammables</w:t>
      </w:r>
    </w:p>
    <w:p w:rsidR="009A3011" w:rsidRPr="005E68FE" w:rsidRDefault="009A3011" w:rsidP="00995B52">
      <w:pPr>
        <w:pStyle w:val="ParNoG"/>
        <w:rPr>
          <w:bCs/>
          <w:iCs/>
          <w:lang w:eastAsia="ja-JP"/>
        </w:rPr>
      </w:pPr>
      <w:r w:rsidRPr="005E68FE">
        <w:t>Pendant les sessions de décembre 2015 du Sous-Comité d</w:t>
      </w:r>
      <w:r w:rsidR="00264D9B">
        <w:t>’</w:t>
      </w:r>
      <w:r w:rsidRPr="005E68FE">
        <w:t>experts du transport des marchandises dangereuses (Sous-Comité TMD) et du Sous-Comité d</w:t>
      </w:r>
      <w:r w:rsidR="00264D9B">
        <w:t>’</w:t>
      </w:r>
      <w:r w:rsidRPr="005E68FE">
        <w:t>experts du Système général harmonisé de classification et d</w:t>
      </w:r>
      <w:r w:rsidR="00264D9B">
        <w:t>’</w:t>
      </w:r>
      <w:r w:rsidRPr="005E68FE">
        <w:t>étiquetage des produits chimiques (Sous-Comité SGH), le groupe informel mixte (TMD-SGH) des critères de classement relatifs aux gaz inflammables a présenté les résultats de son travail concernant de nouveaux critères de classement de ces gaz. Comme il a été relevé dans le rapport</w:t>
      </w:r>
      <w:r w:rsidRPr="005E68FE">
        <w:rPr>
          <w:vertAlign w:val="superscript"/>
        </w:rPr>
        <w:footnoteReference w:id="3"/>
      </w:r>
      <w:r w:rsidRPr="005E68FE">
        <w:t>,</w:t>
      </w:r>
      <w:r w:rsidR="004F651D" w:rsidRPr="005E68FE">
        <w:t xml:space="preserve"> </w:t>
      </w:r>
      <w:r w:rsidRPr="005E68FE">
        <w:t xml:space="preserve">le soutien a été unanime en </w:t>
      </w:r>
      <w:r w:rsidR="00B12E30" w:rsidRPr="005E68FE">
        <w:t>faveur des critères de l</w:t>
      </w:r>
      <w:r w:rsidR="00264D9B">
        <w:t>’</w:t>
      </w:r>
      <w:r w:rsidR="00B12E30" w:rsidRPr="005E68FE">
        <w:t>option </w:t>
      </w:r>
      <w:r w:rsidRPr="005E68FE">
        <w:t xml:space="preserve">3 des documents informels INF.15 (Sous-Comité TMD, </w:t>
      </w:r>
      <w:r w:rsidR="00995B52">
        <w:t xml:space="preserve">quarante-huitième </w:t>
      </w:r>
      <w:r w:rsidRPr="005E68FE">
        <w:t>session) et</w:t>
      </w:r>
      <w:r w:rsidR="004F651D" w:rsidRPr="005E68FE">
        <w:t xml:space="preserve"> </w:t>
      </w:r>
      <w:r w:rsidRPr="005E68FE">
        <w:t xml:space="preserve">INF.4 (Sous-Comité SGH, </w:t>
      </w:r>
      <w:r w:rsidR="00995B52">
        <w:t xml:space="preserve">trentième </w:t>
      </w:r>
      <w:r w:rsidRPr="005E68FE">
        <w:t>session) qui permettent d</w:t>
      </w:r>
      <w:r w:rsidR="00264D9B">
        <w:t>’</w:t>
      </w:r>
      <w:r w:rsidRPr="005E68FE">
        <w:t>établir des sous-catégo</w:t>
      </w:r>
      <w:r w:rsidR="00995B52">
        <w:t>ries 1A et 1B dans la catégorie 1 actuelle, la catégorie </w:t>
      </w:r>
      <w:r w:rsidRPr="005E68FE">
        <w:t>1B concernant les gaz dont la limite inférieure d</w:t>
      </w:r>
      <w:r w:rsidR="00264D9B">
        <w:t>’</w:t>
      </w:r>
      <w:r w:rsidRPr="005E68FE">
        <w:t>in</w:t>
      </w:r>
      <w:r w:rsidR="00B12E30" w:rsidRPr="005E68FE">
        <w:t>flammabilité est supérieure à 6 </w:t>
      </w:r>
      <w:r w:rsidRPr="005E68FE">
        <w:t>% ou dont la vitesse de combus</w:t>
      </w:r>
      <w:r w:rsidR="00B12E30" w:rsidRPr="005E68FE">
        <w:t>tion est inférieure à 10 </w:t>
      </w:r>
      <w:r w:rsidRPr="005E68FE">
        <w:t>cm/s. Il a été noté</w:t>
      </w:r>
      <w:r w:rsidR="00995B52">
        <w:t xml:space="preserve"> que la nouvelle sous-catégorie </w:t>
      </w:r>
      <w:r w:rsidRPr="005E68FE">
        <w:t>1B permettrait de classer les gaz et mélanges gazeux ayant une vitesse de combustion inférieure que l</w:t>
      </w:r>
      <w:r w:rsidR="00264D9B">
        <w:t>’</w:t>
      </w:r>
      <w:r w:rsidRPr="005E68FE">
        <w:t>industrie de la réfrigération et des mousses de plastique est en train de mettre au point à la suite de l</w:t>
      </w:r>
      <w:r w:rsidR="00264D9B">
        <w:t>’</w:t>
      </w:r>
      <w:r w:rsidRPr="005E68FE">
        <w:t xml:space="preserve">élimination progressive des substances à fort </w:t>
      </w:r>
      <w:r w:rsidRPr="005E68FE">
        <w:lastRenderedPageBreak/>
        <w:t>potentiel de réchauffement de la planète. Il a également été rele</w:t>
      </w:r>
      <w:r w:rsidR="00B12E30" w:rsidRPr="005E68FE">
        <w:t>vé que les critères de l</w:t>
      </w:r>
      <w:r w:rsidR="00264D9B">
        <w:t>’</w:t>
      </w:r>
      <w:r w:rsidR="00B12E30" w:rsidRPr="005E68FE">
        <w:t>option </w:t>
      </w:r>
      <w:r w:rsidRPr="005E68FE">
        <w:t>3 n</w:t>
      </w:r>
      <w:r w:rsidR="00264D9B">
        <w:t>’</w:t>
      </w:r>
      <w:r w:rsidRPr="005E68FE">
        <w:t>entraîneraient aucune modification dans le classement à des fins de transport.</w:t>
      </w:r>
    </w:p>
    <w:p w:rsidR="009A3011" w:rsidRPr="005E68FE" w:rsidRDefault="009A3011" w:rsidP="00264D9B">
      <w:pPr>
        <w:pStyle w:val="ParNoG"/>
        <w:rPr>
          <w:lang w:eastAsia="ja-JP"/>
        </w:rPr>
      </w:pPr>
      <w:r w:rsidRPr="005E68FE">
        <w:rPr>
          <w:lang w:eastAsia="ja-JP"/>
        </w:rPr>
        <w:t>S</w:t>
      </w:r>
      <w:r w:rsidR="00264D9B">
        <w:rPr>
          <w:lang w:eastAsia="ja-JP"/>
        </w:rPr>
        <w:t>’</w:t>
      </w:r>
      <w:r w:rsidRPr="005E68FE">
        <w:rPr>
          <w:lang w:eastAsia="ja-JP"/>
        </w:rPr>
        <w:t>agissant des éléments de communication des dangers proposés dans les documents informe</w:t>
      </w:r>
      <w:r w:rsidR="00B12E30" w:rsidRPr="005E68FE">
        <w:rPr>
          <w:lang w:eastAsia="ja-JP"/>
        </w:rPr>
        <w:t xml:space="preserve">ls INF.24 (Sous-Comité TMD, </w:t>
      </w:r>
      <w:r w:rsidR="00264D9B">
        <w:rPr>
          <w:lang w:eastAsia="ja-JP"/>
        </w:rPr>
        <w:t xml:space="preserve">quarante-huitième </w:t>
      </w:r>
      <w:r w:rsidRPr="005E68FE">
        <w:rPr>
          <w:lang w:eastAsia="ja-JP"/>
        </w:rPr>
        <w:t>session) et</w:t>
      </w:r>
      <w:r w:rsidR="004F651D" w:rsidRPr="005E68FE">
        <w:rPr>
          <w:lang w:eastAsia="ja-JP"/>
        </w:rPr>
        <w:t xml:space="preserve"> </w:t>
      </w:r>
      <w:r w:rsidR="00B12E30" w:rsidRPr="005E68FE">
        <w:rPr>
          <w:lang w:eastAsia="ja-JP"/>
        </w:rPr>
        <w:t xml:space="preserve">INF.7 (Sous-Comité SGH, </w:t>
      </w:r>
      <w:r w:rsidR="00264D9B">
        <w:rPr>
          <w:lang w:eastAsia="ja-JP"/>
        </w:rPr>
        <w:t xml:space="preserve">trentième </w:t>
      </w:r>
      <w:r w:rsidRPr="005E68FE">
        <w:rPr>
          <w:lang w:eastAsia="ja-JP"/>
        </w:rPr>
        <w:t>session), la Belgique et le Japon ont décidé d</w:t>
      </w:r>
      <w:r w:rsidR="00264D9B">
        <w:rPr>
          <w:lang w:eastAsia="ja-JP"/>
        </w:rPr>
        <w:t>’</w:t>
      </w:r>
      <w:r w:rsidRPr="005E68FE">
        <w:rPr>
          <w:lang w:eastAsia="ja-JP"/>
        </w:rPr>
        <w:t>apporter des informations supplémentaires. Outre la présente proposition officielle, leurs experts soumettent ainsi un document informel concernant l</w:t>
      </w:r>
      <w:r w:rsidR="00264D9B">
        <w:rPr>
          <w:lang w:eastAsia="ja-JP"/>
        </w:rPr>
        <w:t>’</w:t>
      </w:r>
      <w:r w:rsidRPr="005E68FE">
        <w:rPr>
          <w:lang w:eastAsia="ja-JP"/>
        </w:rPr>
        <w:t>opportunité d</w:t>
      </w:r>
      <w:r w:rsidR="00264D9B">
        <w:rPr>
          <w:lang w:eastAsia="ja-JP"/>
        </w:rPr>
        <w:t>’</w:t>
      </w:r>
      <w:r w:rsidRPr="005E68FE">
        <w:rPr>
          <w:lang w:eastAsia="ja-JP"/>
        </w:rPr>
        <w:t>introduire une mention d</w:t>
      </w:r>
      <w:r w:rsidR="00264D9B">
        <w:rPr>
          <w:lang w:eastAsia="ja-JP"/>
        </w:rPr>
        <w:t>’</w:t>
      </w:r>
      <w:r w:rsidRPr="005E68FE">
        <w:rPr>
          <w:lang w:eastAsia="ja-JP"/>
        </w:rPr>
        <w:t xml:space="preserve">avertissement et une mention de danger (avertissement/gaz inflammable) pour la catégorie 1B proposée. </w:t>
      </w:r>
    </w:p>
    <w:p w:rsidR="009A3011" w:rsidRPr="005E68FE" w:rsidRDefault="009A3011" w:rsidP="00B12E30">
      <w:pPr>
        <w:pStyle w:val="ParNoG"/>
      </w:pPr>
      <w:r w:rsidRPr="005E68FE">
        <w:t>Le présent document contient les annexes suivantes</w:t>
      </w:r>
      <w:r w:rsidR="009F2341">
        <w:t> :</w:t>
      </w:r>
    </w:p>
    <w:p w:rsidR="009A3011" w:rsidRPr="005E68FE" w:rsidRDefault="009A3011" w:rsidP="00B12E30">
      <w:pPr>
        <w:pStyle w:val="Bullet1G"/>
      </w:pPr>
      <w:r w:rsidRPr="005E68FE">
        <w:t>Annexe 1</w:t>
      </w:r>
      <w:r w:rsidR="009F2341">
        <w:t> :</w:t>
      </w:r>
      <w:r w:rsidRPr="005E68FE">
        <w:t xml:space="preserve"> Amendements proposés au chapitre 2.2 du SGH</w:t>
      </w:r>
      <w:r w:rsidR="009F2341">
        <w:t> ;</w:t>
      </w:r>
    </w:p>
    <w:p w:rsidR="009A3011" w:rsidRPr="00995B52" w:rsidRDefault="009A3011" w:rsidP="00B12E30">
      <w:pPr>
        <w:pStyle w:val="Bullet1G"/>
        <w:rPr>
          <w:spacing w:val="-2"/>
        </w:rPr>
      </w:pPr>
      <w:r w:rsidRPr="00995B52">
        <w:rPr>
          <w:spacing w:val="-2"/>
        </w:rPr>
        <w:t>Annexe 2</w:t>
      </w:r>
      <w:r w:rsidR="009F2341" w:rsidRPr="00995B52">
        <w:rPr>
          <w:spacing w:val="-2"/>
        </w:rPr>
        <w:t> :</w:t>
      </w:r>
      <w:r w:rsidRPr="00995B52">
        <w:rPr>
          <w:spacing w:val="-2"/>
        </w:rPr>
        <w:t xml:space="preserve"> Amendements corollaires à apporter au tableau A1.2 de l</w:t>
      </w:r>
      <w:r w:rsidR="00264D9B">
        <w:rPr>
          <w:spacing w:val="-2"/>
        </w:rPr>
        <w:t>’</w:t>
      </w:r>
      <w:r w:rsidRPr="00995B52">
        <w:rPr>
          <w:spacing w:val="-2"/>
        </w:rPr>
        <w:t>annexe 1 du SGH</w:t>
      </w:r>
      <w:r w:rsidR="009F2341" w:rsidRPr="00995B52">
        <w:rPr>
          <w:spacing w:val="-2"/>
        </w:rPr>
        <w:t> ;</w:t>
      </w:r>
    </w:p>
    <w:p w:rsidR="009A3011" w:rsidRPr="00995B52" w:rsidRDefault="009A3011" w:rsidP="00B12E30">
      <w:pPr>
        <w:pStyle w:val="Bullet1G"/>
        <w:rPr>
          <w:spacing w:val="-2"/>
        </w:rPr>
      </w:pPr>
      <w:r w:rsidRPr="00995B52">
        <w:rPr>
          <w:spacing w:val="-2"/>
        </w:rPr>
        <w:t>Annexe 3</w:t>
      </w:r>
      <w:r w:rsidR="009F2341" w:rsidRPr="00995B52">
        <w:rPr>
          <w:spacing w:val="-2"/>
        </w:rPr>
        <w:t> :</w:t>
      </w:r>
      <w:r w:rsidRPr="00995B52">
        <w:rPr>
          <w:spacing w:val="-2"/>
        </w:rPr>
        <w:t xml:space="preserve"> Amendements corollaires à apporter à l</w:t>
      </w:r>
      <w:r w:rsidR="00264D9B">
        <w:rPr>
          <w:spacing w:val="-2"/>
        </w:rPr>
        <w:t>’</w:t>
      </w:r>
      <w:r w:rsidRPr="00995B52">
        <w:rPr>
          <w:spacing w:val="-2"/>
        </w:rPr>
        <w:t>annexe 3 (sections 1, 2 et 3) du SGH</w:t>
      </w:r>
      <w:r w:rsidR="009F2341" w:rsidRPr="00995B52">
        <w:rPr>
          <w:spacing w:val="-2"/>
        </w:rPr>
        <w:t> ;</w:t>
      </w:r>
    </w:p>
    <w:p w:rsidR="009A3011" w:rsidRPr="005E68FE" w:rsidRDefault="009A3011" w:rsidP="00B12E30">
      <w:pPr>
        <w:pStyle w:val="Bullet1G"/>
      </w:pPr>
      <w:r w:rsidRPr="005E68FE">
        <w:t>Annexe 4</w:t>
      </w:r>
      <w:r w:rsidR="009F2341">
        <w:t> :</w:t>
      </w:r>
      <w:r w:rsidRPr="005E68FE">
        <w:t xml:space="preserve"> Amendements corollaires à apporter à l</w:t>
      </w:r>
      <w:r w:rsidR="00264D9B">
        <w:t>’</w:t>
      </w:r>
      <w:r w:rsidRPr="005E68FE">
        <w:t>annexe 4 du SGH</w:t>
      </w:r>
      <w:r w:rsidR="00B12E30" w:rsidRPr="005E68FE">
        <w:t>.</w:t>
      </w:r>
    </w:p>
    <w:p w:rsidR="009A3011" w:rsidRPr="005E68FE" w:rsidRDefault="009A3011" w:rsidP="00264D9B">
      <w:pPr>
        <w:pStyle w:val="ParNoG"/>
      </w:pPr>
      <w:r w:rsidRPr="005E68FE">
        <w:t xml:space="preserve">Les </w:t>
      </w:r>
      <w:r w:rsidR="00264D9B">
        <w:t>Sous-C</w:t>
      </w:r>
      <w:r w:rsidRPr="005E68FE">
        <w:t>omités TDG et SGH sont invités à examiner la proposition contenue dans les</w:t>
      </w:r>
      <w:r w:rsidR="004F651D" w:rsidRPr="005E68FE">
        <w:t xml:space="preserve"> </w:t>
      </w:r>
      <w:r w:rsidR="00B12E30" w:rsidRPr="005E68FE">
        <w:t>annexes </w:t>
      </w:r>
      <w:r w:rsidRPr="005E68FE">
        <w:t>1 à 4 du présent document. Les modifications apportées au texte actuel sont présentées à l</w:t>
      </w:r>
      <w:r w:rsidR="00264D9B">
        <w:t>’</w:t>
      </w:r>
      <w:r w:rsidRPr="005E68FE">
        <w:t xml:space="preserve">aide de la fonction de suivi des modifications. </w:t>
      </w:r>
    </w:p>
    <w:p w:rsidR="009A3011" w:rsidRPr="005E68FE" w:rsidRDefault="009A3011" w:rsidP="00960AE3">
      <w:pPr>
        <w:pStyle w:val="HChG"/>
      </w:pPr>
      <w:r w:rsidRPr="005E68FE">
        <w:rPr>
          <w:bCs/>
        </w:rPr>
        <w:br w:type="page"/>
      </w:r>
      <w:r w:rsidRPr="005E68FE">
        <w:rPr>
          <w:bCs/>
        </w:rPr>
        <w:lastRenderedPageBreak/>
        <w:tab/>
      </w:r>
      <w:r w:rsidRPr="005E68FE">
        <w:rPr>
          <w:bCs/>
        </w:rPr>
        <w:tab/>
      </w:r>
      <w:r w:rsidRPr="005E68FE">
        <w:t>Annexe 1</w:t>
      </w:r>
    </w:p>
    <w:p w:rsidR="009A3011" w:rsidRPr="005E68FE" w:rsidRDefault="009A3011" w:rsidP="00960AE3">
      <w:pPr>
        <w:pStyle w:val="HChG"/>
      </w:pPr>
      <w:r w:rsidRPr="005E68FE">
        <w:tab/>
      </w:r>
      <w:r w:rsidRPr="005E68FE">
        <w:tab/>
        <w:t>Amendements proposés au chapitre 2.2 du SGH</w:t>
      </w:r>
    </w:p>
    <w:p w:rsidR="009A3011" w:rsidRPr="00960AE3" w:rsidRDefault="005E68FE" w:rsidP="00960AE3">
      <w:pPr>
        <w:pStyle w:val="SingleTxtG"/>
        <w:jc w:val="center"/>
        <w:rPr>
          <w:b/>
          <w:bCs/>
          <w:sz w:val="24"/>
          <w:szCs w:val="24"/>
        </w:rPr>
      </w:pPr>
      <w:r w:rsidRPr="005E68FE">
        <w:rPr>
          <w:bCs/>
        </w:rPr>
        <w:t>« </w:t>
      </w:r>
      <w:r w:rsidR="009A3011" w:rsidRPr="00960AE3">
        <w:rPr>
          <w:b/>
          <w:bCs/>
          <w:sz w:val="24"/>
          <w:szCs w:val="24"/>
        </w:rPr>
        <w:t>CHAPITRE 2.2</w:t>
      </w:r>
      <w:r w:rsidR="004F651D" w:rsidRPr="00960AE3">
        <w:rPr>
          <w:b/>
          <w:bCs/>
          <w:sz w:val="24"/>
          <w:szCs w:val="24"/>
        </w:rPr>
        <w:t xml:space="preserve"> </w:t>
      </w:r>
      <w:r w:rsidR="00371CC2" w:rsidRPr="00960AE3">
        <w:rPr>
          <w:b/>
          <w:bCs/>
          <w:sz w:val="24"/>
          <w:szCs w:val="24"/>
        </w:rPr>
        <w:br/>
      </w:r>
      <w:r w:rsidR="009A3011" w:rsidRPr="00960AE3">
        <w:rPr>
          <w:b/>
          <w:bCs/>
          <w:sz w:val="24"/>
          <w:szCs w:val="24"/>
        </w:rPr>
        <w:t>GAZ INFLAMMABLES</w:t>
      </w:r>
    </w:p>
    <w:p w:rsidR="009A3011" w:rsidRPr="005E68FE" w:rsidRDefault="009A3011" w:rsidP="00960AE3">
      <w:pPr>
        <w:pStyle w:val="H23G"/>
        <w:tabs>
          <w:tab w:val="left" w:pos="1985"/>
        </w:tabs>
      </w:pPr>
      <w:r w:rsidRPr="005E68FE">
        <w:tab/>
      </w:r>
      <w:r w:rsidRPr="005E68FE">
        <w:tab/>
        <w:t>2.2.1</w:t>
      </w:r>
      <w:r w:rsidRPr="005E68FE">
        <w:tab/>
        <w:t>Définitions</w:t>
      </w:r>
    </w:p>
    <w:p w:rsidR="009A3011" w:rsidRPr="005E68FE" w:rsidRDefault="009A3011" w:rsidP="00960AE3">
      <w:pPr>
        <w:pStyle w:val="SingleTxtG"/>
        <w:tabs>
          <w:tab w:val="left" w:pos="1985"/>
        </w:tabs>
      </w:pPr>
      <w:r w:rsidRPr="005E68FE">
        <w:t>2.2.1.1</w:t>
      </w:r>
      <w:r w:rsidRPr="005E68FE">
        <w:tab/>
        <w:t xml:space="preserve">Par </w:t>
      </w:r>
      <w:r w:rsidRPr="005E68FE">
        <w:rPr>
          <w:i/>
        </w:rPr>
        <w:t>gaz inflammable</w:t>
      </w:r>
      <w:r w:rsidRPr="005E68FE">
        <w:t>, on entend un gaz ayant un domaine d</w:t>
      </w:r>
      <w:r w:rsidR="00264D9B">
        <w:t>’</w:t>
      </w:r>
      <w:r w:rsidRPr="005E68FE">
        <w:t>inflammabilité en mélange avec l</w:t>
      </w:r>
      <w:r w:rsidR="00264D9B">
        <w:t>’</w:t>
      </w:r>
      <w:r w:rsidR="005E68FE">
        <w:t>air à 20 </w:t>
      </w:r>
      <w:r w:rsidRPr="005E68FE">
        <w:t>°C et à la pression normale de 101,3</w:t>
      </w:r>
      <w:r w:rsidR="005E68FE">
        <w:t> </w:t>
      </w:r>
      <w:r w:rsidRPr="005E68FE">
        <w:t>kPa.</w:t>
      </w:r>
    </w:p>
    <w:p w:rsidR="009A3011" w:rsidRPr="005E68FE" w:rsidRDefault="009A3011" w:rsidP="00960AE3">
      <w:pPr>
        <w:pStyle w:val="SingleTxtG"/>
        <w:tabs>
          <w:tab w:val="left" w:pos="1985"/>
        </w:tabs>
        <w:rPr>
          <w:szCs w:val="24"/>
        </w:rPr>
      </w:pPr>
      <w:r w:rsidRPr="005E68FE">
        <w:rPr>
          <w:szCs w:val="24"/>
        </w:rPr>
        <w:t>2.2.1.2</w:t>
      </w:r>
      <w:r w:rsidRPr="005E68FE">
        <w:rPr>
          <w:szCs w:val="24"/>
        </w:rPr>
        <w:tab/>
        <w:t xml:space="preserve">Par </w:t>
      </w:r>
      <w:r w:rsidRPr="005E68FE">
        <w:rPr>
          <w:i/>
          <w:szCs w:val="24"/>
        </w:rPr>
        <w:t>gaz pyrophorique</w:t>
      </w:r>
      <w:r w:rsidRPr="005E68FE">
        <w:rPr>
          <w:szCs w:val="24"/>
        </w:rPr>
        <w:t xml:space="preserve">, on entend un </w:t>
      </w:r>
      <w:r w:rsidRPr="00960AE3">
        <w:t>gaz</w:t>
      </w:r>
      <w:r w:rsidRPr="005E68FE">
        <w:rPr>
          <w:szCs w:val="24"/>
        </w:rPr>
        <w:t xml:space="preserve"> inflammable qui est susceptible de s</w:t>
      </w:r>
      <w:r w:rsidR="00264D9B">
        <w:rPr>
          <w:szCs w:val="24"/>
        </w:rPr>
        <w:t>’</w:t>
      </w:r>
      <w:r w:rsidRPr="005E68FE">
        <w:rPr>
          <w:szCs w:val="24"/>
        </w:rPr>
        <w:t>enflammer spontanément au contact de l</w:t>
      </w:r>
      <w:r w:rsidR="00264D9B">
        <w:rPr>
          <w:szCs w:val="24"/>
        </w:rPr>
        <w:t>’</w:t>
      </w:r>
      <w:r w:rsidRPr="005E68FE">
        <w:rPr>
          <w:szCs w:val="24"/>
        </w:rPr>
        <w:t>air à une température de 54</w:t>
      </w:r>
      <w:r w:rsidR="005E68FE">
        <w:rPr>
          <w:szCs w:val="24"/>
        </w:rPr>
        <w:t> </w:t>
      </w:r>
      <w:r w:rsidRPr="005E68FE">
        <w:rPr>
          <w:szCs w:val="24"/>
        </w:rPr>
        <w:t>ºC ou en-dessous.</w:t>
      </w:r>
    </w:p>
    <w:p w:rsidR="009A3011" w:rsidRPr="005E68FE" w:rsidRDefault="009A3011" w:rsidP="00960AE3">
      <w:pPr>
        <w:pStyle w:val="SingleTxtG"/>
        <w:tabs>
          <w:tab w:val="left" w:pos="1985"/>
        </w:tabs>
        <w:rPr>
          <w:szCs w:val="24"/>
        </w:rPr>
      </w:pPr>
      <w:r w:rsidRPr="005E68FE">
        <w:rPr>
          <w:szCs w:val="24"/>
        </w:rPr>
        <w:t>2.2.1.3</w:t>
      </w:r>
      <w:r w:rsidRPr="005E68FE">
        <w:rPr>
          <w:szCs w:val="24"/>
        </w:rPr>
        <w:tab/>
        <w:t xml:space="preserve">Par </w:t>
      </w:r>
      <w:r w:rsidRPr="005E68FE">
        <w:rPr>
          <w:i/>
          <w:szCs w:val="24"/>
        </w:rPr>
        <w:t>gaz chimiquement instable</w:t>
      </w:r>
      <w:r w:rsidRPr="005E68FE">
        <w:rPr>
          <w:szCs w:val="24"/>
        </w:rPr>
        <w:t xml:space="preserve">, on </w:t>
      </w:r>
      <w:r w:rsidRPr="00960AE3">
        <w:t>entend</w:t>
      </w:r>
      <w:r w:rsidRPr="005E68FE">
        <w:rPr>
          <w:szCs w:val="24"/>
        </w:rPr>
        <w:t xml:space="preserve"> un gaz inflammable qui est susceptible d</w:t>
      </w:r>
      <w:r w:rsidR="00264D9B">
        <w:rPr>
          <w:szCs w:val="24"/>
        </w:rPr>
        <w:t>’</w:t>
      </w:r>
      <w:r w:rsidRPr="005E68FE">
        <w:rPr>
          <w:szCs w:val="24"/>
        </w:rPr>
        <w:t>exploser même en l</w:t>
      </w:r>
      <w:r w:rsidR="00264D9B">
        <w:rPr>
          <w:szCs w:val="24"/>
        </w:rPr>
        <w:t>’</w:t>
      </w:r>
      <w:r w:rsidRPr="005E68FE">
        <w:rPr>
          <w:szCs w:val="24"/>
        </w:rPr>
        <w:t>absence d</w:t>
      </w:r>
      <w:r w:rsidR="00264D9B">
        <w:rPr>
          <w:szCs w:val="24"/>
        </w:rPr>
        <w:t>’</w:t>
      </w:r>
      <w:r w:rsidRPr="005E68FE">
        <w:rPr>
          <w:szCs w:val="24"/>
        </w:rPr>
        <w:t>air ou d</w:t>
      </w:r>
      <w:r w:rsidR="00264D9B">
        <w:rPr>
          <w:szCs w:val="24"/>
        </w:rPr>
        <w:t>’</w:t>
      </w:r>
      <w:r w:rsidRPr="005E68FE">
        <w:rPr>
          <w:szCs w:val="24"/>
        </w:rPr>
        <w:t xml:space="preserve">oxygène. </w:t>
      </w:r>
    </w:p>
    <w:p w:rsidR="009A3011" w:rsidRPr="005E68FE" w:rsidRDefault="009A3011" w:rsidP="00960AE3">
      <w:pPr>
        <w:pStyle w:val="H23G"/>
        <w:tabs>
          <w:tab w:val="left" w:pos="1985"/>
        </w:tabs>
      </w:pPr>
      <w:r w:rsidRPr="005E68FE">
        <w:tab/>
      </w:r>
      <w:r w:rsidRPr="005E68FE">
        <w:tab/>
        <w:t>2.2.2</w:t>
      </w:r>
      <w:r w:rsidRPr="005E68FE">
        <w:tab/>
        <w:t xml:space="preserve">Critères de classification </w:t>
      </w:r>
    </w:p>
    <w:p w:rsidR="009A3011" w:rsidRPr="005E68FE" w:rsidRDefault="009A3011" w:rsidP="00960AE3">
      <w:pPr>
        <w:pStyle w:val="SingleTxtG"/>
        <w:tabs>
          <w:tab w:val="left" w:pos="1985"/>
        </w:tabs>
        <w:rPr>
          <w:color w:val="0000FF"/>
          <w:szCs w:val="24"/>
        </w:rPr>
      </w:pPr>
      <w:r w:rsidRPr="005E68FE">
        <w:rPr>
          <w:szCs w:val="24"/>
        </w:rPr>
        <w:t>2.2.2.1</w:t>
      </w:r>
      <w:r w:rsidRPr="005E68FE">
        <w:rPr>
          <w:szCs w:val="24"/>
        </w:rPr>
        <w:tab/>
      </w:r>
      <w:r w:rsidRPr="005E68FE">
        <w:rPr>
          <w:strike/>
          <w:color w:val="0000FF"/>
          <w:szCs w:val="24"/>
        </w:rPr>
        <w:t>Un gaz inflammable doit être classé dans l</w:t>
      </w:r>
      <w:r w:rsidR="00264D9B">
        <w:rPr>
          <w:strike/>
          <w:color w:val="0000FF"/>
          <w:szCs w:val="24"/>
        </w:rPr>
        <w:t>’</w:t>
      </w:r>
      <w:r w:rsidRPr="005E68FE">
        <w:rPr>
          <w:strike/>
          <w:color w:val="0000FF"/>
          <w:szCs w:val="24"/>
        </w:rPr>
        <w:t>une des deux catégories de cette classe conformément au tableau suivant</w:t>
      </w:r>
      <w:r w:rsidRPr="005E68FE">
        <w:rPr>
          <w:color w:val="0000FF"/>
          <w:szCs w:val="24"/>
        </w:rPr>
        <w:t>.</w:t>
      </w:r>
    </w:p>
    <w:p w:rsidR="009A3011" w:rsidRPr="00960AE3" w:rsidRDefault="009A3011" w:rsidP="00960AE3">
      <w:pPr>
        <w:pStyle w:val="SingleTxtG"/>
        <w:jc w:val="center"/>
        <w:rPr>
          <w:b/>
          <w:bCs/>
          <w:strike/>
          <w:color w:val="0000FF"/>
        </w:rPr>
      </w:pPr>
      <w:r w:rsidRPr="00960AE3">
        <w:rPr>
          <w:b/>
          <w:bCs/>
          <w:strike/>
          <w:color w:val="0000FF"/>
        </w:rPr>
        <w:t>Tableau 2.2.1</w:t>
      </w:r>
      <w:r w:rsidR="009F2341" w:rsidRPr="00960AE3">
        <w:rPr>
          <w:b/>
          <w:bCs/>
          <w:strike/>
          <w:color w:val="0000FF"/>
        </w:rPr>
        <w:t> :</w:t>
      </w:r>
      <w:r w:rsidR="004F651D" w:rsidRPr="00960AE3">
        <w:rPr>
          <w:b/>
          <w:bCs/>
          <w:strike/>
          <w:color w:val="0000FF"/>
        </w:rPr>
        <w:t xml:space="preserve"> </w:t>
      </w:r>
      <w:r w:rsidRPr="00960AE3">
        <w:rPr>
          <w:b/>
          <w:bCs/>
          <w:strike/>
          <w:color w:val="0000FF"/>
        </w:rPr>
        <w:t>Critères de classement des gaz inflammables</w:t>
      </w:r>
    </w:p>
    <w:p w:rsidR="009A3011" w:rsidRPr="007A3EF5" w:rsidRDefault="009A3011" w:rsidP="00960AE3">
      <w:pPr>
        <w:pStyle w:val="SingleTxtG"/>
        <w:rPr>
          <w:b/>
          <w:color w:val="0000FF"/>
          <w:u w:val="single"/>
        </w:rPr>
      </w:pPr>
      <w:r w:rsidRPr="007A3EF5">
        <w:rPr>
          <w:color w:val="0000FF"/>
          <w:u w:val="single"/>
        </w:rPr>
        <w:t>Un gaz inflammable doi</w:t>
      </w:r>
      <w:r w:rsidR="005E68FE" w:rsidRPr="007A3EF5">
        <w:rPr>
          <w:color w:val="0000FF"/>
          <w:u w:val="single"/>
        </w:rPr>
        <w:t>t être classé dans la catégorie 1 ou dans la catégorie </w:t>
      </w:r>
      <w:r w:rsidRPr="007A3EF5">
        <w:rPr>
          <w:color w:val="0000FF"/>
          <w:u w:val="single"/>
        </w:rPr>
        <w:t>2 conformément au tableau suivant. Les gaz pyrophoriques et/ou chimiquement instables doivent toujours être clas</w:t>
      </w:r>
      <w:r w:rsidR="005E68FE" w:rsidRPr="007A3EF5">
        <w:rPr>
          <w:color w:val="0000FF"/>
          <w:u w:val="single"/>
        </w:rPr>
        <w:t>sés dans la catégorie </w:t>
      </w:r>
      <w:r w:rsidRPr="007A3EF5">
        <w:rPr>
          <w:color w:val="0000FF"/>
          <w:u w:val="single"/>
        </w:rPr>
        <w:t>1. Le</w:t>
      </w:r>
      <w:r w:rsidR="005E68FE" w:rsidRPr="007A3EF5">
        <w:rPr>
          <w:color w:val="0000FF"/>
          <w:u w:val="single"/>
        </w:rPr>
        <w:t>s gaz classés dans la catégorie </w:t>
      </w:r>
      <w:r w:rsidRPr="007A3EF5">
        <w:rPr>
          <w:color w:val="0000FF"/>
          <w:u w:val="single"/>
        </w:rPr>
        <w:t>1 mais qui ne sont ni pyrophoriques ni chimiquement instables peuvent en outre être classés sur la base de leur limite inférieure d</w:t>
      </w:r>
      <w:r w:rsidR="00264D9B">
        <w:rPr>
          <w:color w:val="0000FF"/>
          <w:u w:val="single"/>
        </w:rPr>
        <w:t>’</w:t>
      </w:r>
      <w:r w:rsidRPr="007A3EF5">
        <w:rPr>
          <w:color w:val="0000FF"/>
          <w:u w:val="single"/>
        </w:rPr>
        <w:t>inflammabilité ou de leur vitesse de combustion (voir tableau</w:t>
      </w:r>
      <w:r w:rsidR="005E68FE" w:rsidRPr="007A3EF5">
        <w:rPr>
          <w:color w:val="0000FF"/>
          <w:u w:val="single"/>
        </w:rPr>
        <w:t> </w:t>
      </w:r>
      <w:r w:rsidRPr="007A3EF5">
        <w:rPr>
          <w:color w:val="0000FF"/>
          <w:u w:val="single"/>
        </w:rPr>
        <w:t>2.2.1).</w:t>
      </w:r>
    </w:p>
    <w:p w:rsidR="009A3011" w:rsidRPr="00960AE3" w:rsidRDefault="009A3011" w:rsidP="00960AE3">
      <w:pPr>
        <w:pStyle w:val="SingleTxtG"/>
        <w:jc w:val="center"/>
        <w:rPr>
          <w:b/>
          <w:bCs/>
        </w:rPr>
      </w:pPr>
      <w:r w:rsidRPr="00960AE3">
        <w:rPr>
          <w:b/>
          <w:bCs/>
        </w:rPr>
        <w:t>Tableau 2.2.1</w:t>
      </w:r>
      <w:r w:rsidR="009F2341" w:rsidRPr="00960AE3">
        <w:rPr>
          <w:b/>
          <w:bCs/>
        </w:rPr>
        <w:t> :</w:t>
      </w:r>
      <w:r w:rsidRPr="00960AE3">
        <w:rPr>
          <w:b/>
          <w:bCs/>
        </w:rPr>
        <w:t xml:space="preserve"> Critères de classement des gaz inflammables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34"/>
        <w:gridCol w:w="8005"/>
      </w:tblGrid>
      <w:tr w:rsidR="009A3011" w:rsidRPr="005E68FE" w:rsidTr="004F651D">
        <w:trPr>
          <w:jc w:val="center"/>
        </w:trPr>
        <w:tc>
          <w:tcPr>
            <w:tcW w:w="1634" w:type="dxa"/>
          </w:tcPr>
          <w:p w:rsidR="009A3011" w:rsidRPr="005E68FE" w:rsidRDefault="009A3011" w:rsidP="004F651D">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jc w:val="center"/>
              <w:rPr>
                <w:b/>
                <w:bCs/>
                <w:szCs w:val="24"/>
              </w:rPr>
            </w:pPr>
            <w:r w:rsidRPr="005E68FE">
              <w:rPr>
                <w:b/>
                <w:bCs/>
                <w:szCs w:val="24"/>
              </w:rPr>
              <w:t>Catégorie</w:t>
            </w:r>
          </w:p>
        </w:tc>
        <w:tc>
          <w:tcPr>
            <w:tcW w:w="8005" w:type="dxa"/>
          </w:tcPr>
          <w:p w:rsidR="009A3011" w:rsidRPr="005E68FE" w:rsidRDefault="009A3011" w:rsidP="004F651D">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ind w:right="-26"/>
              <w:jc w:val="center"/>
              <w:rPr>
                <w:b/>
                <w:bCs/>
                <w:szCs w:val="24"/>
              </w:rPr>
            </w:pPr>
            <w:r w:rsidRPr="005E68FE">
              <w:rPr>
                <w:b/>
                <w:bCs/>
                <w:szCs w:val="24"/>
              </w:rPr>
              <w:t>Critère</w:t>
            </w:r>
          </w:p>
        </w:tc>
      </w:tr>
      <w:tr w:rsidR="009A3011" w:rsidRPr="005E68FE" w:rsidTr="004F651D">
        <w:trPr>
          <w:jc w:val="center"/>
        </w:trPr>
        <w:tc>
          <w:tcPr>
            <w:tcW w:w="1634" w:type="dxa"/>
          </w:tcPr>
          <w:p w:rsidR="009A3011" w:rsidRPr="005E68FE" w:rsidRDefault="009A3011" w:rsidP="004F651D">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jc w:val="center"/>
              <w:rPr>
                <w:b/>
                <w:bCs/>
                <w:szCs w:val="24"/>
              </w:rPr>
            </w:pPr>
            <w:r w:rsidRPr="005E68FE">
              <w:rPr>
                <w:b/>
                <w:bCs/>
                <w:szCs w:val="24"/>
              </w:rPr>
              <w:t>1/</w:t>
            </w:r>
            <w:r w:rsidRPr="005E68FE">
              <w:rPr>
                <w:b/>
                <w:bCs/>
                <w:color w:val="7030A0"/>
                <w:szCs w:val="24"/>
                <w:u w:val="single"/>
              </w:rPr>
              <w:t>1A</w:t>
            </w:r>
          </w:p>
        </w:tc>
        <w:tc>
          <w:tcPr>
            <w:tcW w:w="8005" w:type="dxa"/>
          </w:tcPr>
          <w:p w:rsidR="009A3011" w:rsidRPr="005E68FE" w:rsidRDefault="009A3011" w:rsidP="00371CC2">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ind w:right="-26"/>
              <w:rPr>
                <w:szCs w:val="24"/>
              </w:rPr>
            </w:pPr>
            <w:r w:rsidRPr="005E68FE">
              <w:rPr>
                <w:szCs w:val="24"/>
              </w:rPr>
              <w:t>Gaz qui, à 20</w:t>
            </w:r>
            <w:r w:rsidR="00371CC2">
              <w:rPr>
                <w:szCs w:val="24"/>
              </w:rPr>
              <w:t> </w:t>
            </w:r>
            <w:r w:rsidRPr="005E68FE">
              <w:rPr>
                <w:szCs w:val="24"/>
              </w:rPr>
              <w:t>°C et</w:t>
            </w:r>
            <w:r w:rsidR="00371CC2">
              <w:rPr>
                <w:szCs w:val="24"/>
              </w:rPr>
              <w:t xml:space="preserve"> à la pression normale de 101,3 </w:t>
            </w:r>
            <w:r w:rsidRPr="005E68FE">
              <w:rPr>
                <w:szCs w:val="24"/>
              </w:rPr>
              <w:t>kPa</w:t>
            </w:r>
            <w:r w:rsidR="009F2341">
              <w:rPr>
                <w:szCs w:val="24"/>
              </w:rPr>
              <w:t> :</w:t>
            </w:r>
          </w:p>
          <w:p w:rsidR="009A3011" w:rsidRPr="005E68FE" w:rsidRDefault="009A3011" w:rsidP="00264D9B">
            <w:pPr>
              <w:keepNext/>
              <w:keepLines/>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ind w:left="567" w:right="-26" w:hanging="567"/>
              <w:rPr>
                <w:szCs w:val="24"/>
              </w:rPr>
            </w:pPr>
            <w:r w:rsidRPr="005E68FE">
              <w:rPr>
                <w:szCs w:val="24"/>
              </w:rPr>
              <w:t>a)</w:t>
            </w:r>
            <w:r w:rsidRPr="005E68FE">
              <w:rPr>
                <w:szCs w:val="24"/>
              </w:rPr>
              <w:tab/>
            </w:r>
            <w:r w:rsidR="00264D9B">
              <w:rPr>
                <w:szCs w:val="24"/>
              </w:rPr>
              <w:t>S</w:t>
            </w:r>
            <w:r w:rsidRPr="005E68FE">
              <w:rPr>
                <w:szCs w:val="24"/>
              </w:rPr>
              <w:t>ont inflammables en mélange à 13</w:t>
            </w:r>
            <w:r w:rsidR="00371CC2">
              <w:rPr>
                <w:szCs w:val="24"/>
              </w:rPr>
              <w:t> </w:t>
            </w:r>
            <w:r w:rsidRPr="005E68FE">
              <w:rPr>
                <w:szCs w:val="24"/>
              </w:rPr>
              <w:t>% (en volume) ou moins avec l</w:t>
            </w:r>
            <w:r w:rsidR="00264D9B">
              <w:rPr>
                <w:szCs w:val="24"/>
              </w:rPr>
              <w:t>’</w:t>
            </w:r>
            <w:r w:rsidRPr="005E68FE">
              <w:rPr>
                <w:szCs w:val="24"/>
              </w:rPr>
              <w:t>air</w:t>
            </w:r>
            <w:r w:rsidR="009F2341">
              <w:rPr>
                <w:szCs w:val="24"/>
              </w:rPr>
              <w:t> ;</w:t>
            </w:r>
            <w:r w:rsidRPr="005E68FE">
              <w:rPr>
                <w:szCs w:val="24"/>
              </w:rPr>
              <w:t xml:space="preserve"> ou</w:t>
            </w:r>
          </w:p>
          <w:p w:rsidR="009A3011" w:rsidRPr="005E68FE" w:rsidRDefault="00264D9B" w:rsidP="004F651D">
            <w:pPr>
              <w:keepNext/>
              <w:keepLines/>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ind w:left="567" w:right="-26" w:hanging="567"/>
              <w:rPr>
                <w:szCs w:val="24"/>
              </w:rPr>
            </w:pPr>
            <w:r>
              <w:rPr>
                <w:szCs w:val="24"/>
              </w:rPr>
              <w:t>b)</w:t>
            </w:r>
            <w:r>
              <w:rPr>
                <w:szCs w:val="24"/>
              </w:rPr>
              <w:tab/>
              <w:t>O</w:t>
            </w:r>
            <w:r w:rsidR="009A3011" w:rsidRPr="005E68FE">
              <w:rPr>
                <w:szCs w:val="24"/>
              </w:rPr>
              <w:t>nt un domaine d</w:t>
            </w:r>
            <w:r>
              <w:rPr>
                <w:szCs w:val="24"/>
              </w:rPr>
              <w:t>’</w:t>
            </w:r>
            <w:r w:rsidR="009A3011" w:rsidRPr="005E68FE">
              <w:rPr>
                <w:szCs w:val="24"/>
              </w:rPr>
              <w:t>inflammabilité en mélange avec l</w:t>
            </w:r>
            <w:r>
              <w:rPr>
                <w:szCs w:val="24"/>
              </w:rPr>
              <w:t>’</w:t>
            </w:r>
            <w:r w:rsidR="009A3011" w:rsidRPr="005E68FE">
              <w:rPr>
                <w:szCs w:val="24"/>
              </w:rPr>
              <w:t>air d</w:t>
            </w:r>
            <w:r>
              <w:rPr>
                <w:szCs w:val="24"/>
              </w:rPr>
              <w:t>’</w:t>
            </w:r>
            <w:r w:rsidR="009A3011" w:rsidRPr="005E68FE">
              <w:rPr>
                <w:szCs w:val="24"/>
              </w:rPr>
              <w:t>au moins 12</w:t>
            </w:r>
            <w:r w:rsidR="00371CC2">
              <w:rPr>
                <w:szCs w:val="24"/>
              </w:rPr>
              <w:t> </w:t>
            </w:r>
            <w:r w:rsidR="009A3011" w:rsidRPr="005E68FE">
              <w:rPr>
                <w:szCs w:val="24"/>
              </w:rPr>
              <w:t>%, quelle que soit la limite inférieure d</w:t>
            </w:r>
            <w:r>
              <w:rPr>
                <w:szCs w:val="24"/>
              </w:rPr>
              <w:t>’</w:t>
            </w:r>
            <w:r w:rsidR="009A3011" w:rsidRPr="005E68FE">
              <w:rPr>
                <w:szCs w:val="24"/>
              </w:rPr>
              <w:t>inflammabilité.</w:t>
            </w:r>
          </w:p>
        </w:tc>
      </w:tr>
      <w:tr w:rsidR="009A3011" w:rsidRPr="005E68FE" w:rsidTr="004F651D">
        <w:trPr>
          <w:jc w:val="center"/>
        </w:trPr>
        <w:tc>
          <w:tcPr>
            <w:tcW w:w="1634" w:type="dxa"/>
          </w:tcPr>
          <w:p w:rsidR="009A3011" w:rsidRPr="005E68FE" w:rsidRDefault="009A3011" w:rsidP="004F651D">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jc w:val="center"/>
              <w:rPr>
                <w:b/>
                <w:bCs/>
                <w:color w:val="7030A0"/>
                <w:szCs w:val="24"/>
                <w:u w:val="single"/>
              </w:rPr>
            </w:pPr>
            <w:r w:rsidRPr="005E68FE">
              <w:rPr>
                <w:b/>
                <w:bCs/>
                <w:color w:val="7030A0"/>
                <w:szCs w:val="24"/>
                <w:u w:val="single"/>
              </w:rPr>
              <w:t>1B</w:t>
            </w:r>
          </w:p>
        </w:tc>
        <w:tc>
          <w:tcPr>
            <w:tcW w:w="8005" w:type="dxa"/>
          </w:tcPr>
          <w:p w:rsidR="009A3011" w:rsidRPr="005E68FE" w:rsidRDefault="009A3011" w:rsidP="004F651D">
            <w:pPr>
              <w:suppressAutoHyphens w:val="0"/>
              <w:kinsoku/>
              <w:overflowPunct/>
              <w:autoSpaceDE/>
              <w:autoSpaceDN/>
              <w:adjustRightInd/>
              <w:snapToGrid/>
              <w:spacing w:before="40" w:after="120" w:line="220" w:lineRule="exact"/>
              <w:ind w:right="113"/>
              <w:rPr>
                <w:color w:val="7030A0"/>
                <w:szCs w:val="24"/>
                <w:u w:val="single"/>
              </w:rPr>
            </w:pPr>
            <w:r w:rsidRPr="005E68FE">
              <w:rPr>
                <w:color w:val="7030A0"/>
                <w:szCs w:val="24"/>
                <w:u w:val="single"/>
              </w:rPr>
              <w:t>Gaz qui satisfont aux critères de la catégorie 1/1A et qui ont au moins</w:t>
            </w:r>
            <w:r w:rsidR="009F2341">
              <w:rPr>
                <w:color w:val="7030A0"/>
                <w:szCs w:val="24"/>
                <w:u w:val="single"/>
              </w:rPr>
              <w:t> :</w:t>
            </w:r>
          </w:p>
          <w:p w:rsidR="009A3011" w:rsidRPr="005E68FE" w:rsidRDefault="00371CC2" w:rsidP="00371CC2">
            <w:pPr>
              <w:suppressAutoHyphens w:val="0"/>
              <w:kinsoku/>
              <w:overflowPunct/>
              <w:autoSpaceDE/>
              <w:autoSpaceDN/>
              <w:adjustRightInd/>
              <w:snapToGrid/>
              <w:spacing w:before="40" w:after="120" w:line="220" w:lineRule="exact"/>
              <w:ind w:right="113"/>
              <w:rPr>
                <w:color w:val="7030A0"/>
                <w:szCs w:val="24"/>
                <w:u w:val="single"/>
              </w:rPr>
            </w:pPr>
            <w:r>
              <w:rPr>
                <w:color w:val="7030A0"/>
                <w:szCs w:val="24"/>
                <w:u w:val="single"/>
              </w:rPr>
              <w:t>a)</w:t>
            </w:r>
            <w:r>
              <w:rPr>
                <w:color w:val="7030A0"/>
                <w:szCs w:val="24"/>
                <w:u w:val="single"/>
              </w:rPr>
              <w:tab/>
            </w:r>
            <w:r w:rsidR="009A3011" w:rsidRPr="005E68FE">
              <w:rPr>
                <w:color w:val="7030A0"/>
                <w:szCs w:val="24"/>
                <w:u w:val="single"/>
              </w:rPr>
              <w:t xml:space="preserve">Une limite inférieure </w:t>
            </w:r>
            <w:r>
              <w:rPr>
                <w:color w:val="7030A0"/>
                <w:szCs w:val="24"/>
                <w:u w:val="single"/>
              </w:rPr>
              <w:t>d</w:t>
            </w:r>
            <w:r w:rsidR="00264D9B">
              <w:rPr>
                <w:color w:val="7030A0"/>
                <w:szCs w:val="24"/>
                <w:u w:val="single"/>
              </w:rPr>
              <w:t>’</w:t>
            </w:r>
            <w:r>
              <w:rPr>
                <w:color w:val="7030A0"/>
                <w:szCs w:val="24"/>
                <w:u w:val="single"/>
              </w:rPr>
              <w:t>inflammabilité supérieure à 6 </w:t>
            </w:r>
            <w:r w:rsidR="009A3011" w:rsidRPr="005E68FE">
              <w:rPr>
                <w:color w:val="7030A0"/>
                <w:szCs w:val="24"/>
                <w:u w:val="single"/>
              </w:rPr>
              <w:t>% en volume dans</w:t>
            </w:r>
            <w:r w:rsidR="004F651D" w:rsidRPr="005E68FE">
              <w:rPr>
                <w:color w:val="7030A0"/>
                <w:szCs w:val="24"/>
                <w:u w:val="single"/>
              </w:rPr>
              <w:t xml:space="preserve"> </w:t>
            </w:r>
            <w:r w:rsidR="009A3011" w:rsidRPr="005E68FE">
              <w:rPr>
                <w:color w:val="7030A0"/>
                <w:szCs w:val="24"/>
                <w:u w:val="single"/>
              </w:rPr>
              <w:t>l</w:t>
            </w:r>
            <w:r w:rsidR="00264D9B">
              <w:rPr>
                <w:color w:val="7030A0"/>
                <w:szCs w:val="24"/>
                <w:u w:val="single"/>
              </w:rPr>
              <w:t>’</w:t>
            </w:r>
            <w:r w:rsidR="009A3011" w:rsidRPr="005E68FE">
              <w:rPr>
                <w:color w:val="7030A0"/>
                <w:szCs w:val="24"/>
                <w:u w:val="single"/>
              </w:rPr>
              <w:t>air</w:t>
            </w:r>
            <w:r w:rsidR="009F2341">
              <w:rPr>
                <w:color w:val="7030A0"/>
                <w:szCs w:val="24"/>
                <w:u w:val="single"/>
              </w:rPr>
              <w:t> ;</w:t>
            </w:r>
            <w:r w:rsidR="009A3011" w:rsidRPr="005E68FE">
              <w:rPr>
                <w:color w:val="7030A0"/>
                <w:szCs w:val="24"/>
                <w:u w:val="single"/>
              </w:rPr>
              <w:t xml:space="preserve"> ou</w:t>
            </w:r>
          </w:p>
          <w:p w:rsidR="009A3011" w:rsidRPr="005E68FE" w:rsidRDefault="009A3011" w:rsidP="00371CC2">
            <w:pPr>
              <w:keepNext/>
              <w:keepLines/>
              <w:tabs>
                <w:tab w:val="left" w:pos="562"/>
                <w:tab w:val="left" w:pos="1134"/>
                <w:tab w:val="left" w:pos="1701"/>
                <w:tab w:val="left" w:pos="2268"/>
                <w:tab w:val="left" w:pos="2835"/>
                <w:tab w:val="left" w:pos="3402"/>
                <w:tab w:val="left" w:pos="3969"/>
                <w:tab w:val="left" w:pos="4536"/>
              </w:tabs>
              <w:kinsoku/>
              <w:overflowPunct/>
              <w:autoSpaceDE/>
              <w:autoSpaceDN/>
              <w:adjustRightInd/>
              <w:snapToGrid/>
              <w:spacing w:before="40" w:after="40"/>
              <w:ind w:right="-26"/>
              <w:rPr>
                <w:b/>
                <w:color w:val="0000FF"/>
                <w:szCs w:val="24"/>
              </w:rPr>
            </w:pPr>
            <w:r w:rsidRPr="005E68FE">
              <w:rPr>
                <w:color w:val="7030A0"/>
                <w:szCs w:val="24"/>
                <w:u w:val="single"/>
              </w:rPr>
              <w:t>b)</w:t>
            </w:r>
            <w:r w:rsidRPr="005E68FE">
              <w:rPr>
                <w:color w:val="7030A0"/>
                <w:szCs w:val="24"/>
                <w:u w:val="single"/>
              </w:rPr>
              <w:tab/>
              <w:t>Une vitess</w:t>
            </w:r>
            <w:r w:rsidR="00371CC2">
              <w:rPr>
                <w:color w:val="7030A0"/>
                <w:szCs w:val="24"/>
                <w:u w:val="single"/>
              </w:rPr>
              <w:t>e de combustion inférieure à 10 </w:t>
            </w:r>
            <w:r w:rsidRPr="005E68FE">
              <w:rPr>
                <w:color w:val="7030A0"/>
                <w:szCs w:val="24"/>
                <w:u w:val="single"/>
              </w:rPr>
              <w:t>cm/s</w:t>
            </w:r>
            <w:r w:rsidR="00371CC2">
              <w:rPr>
                <w:color w:val="7030A0"/>
                <w:szCs w:val="24"/>
                <w:u w:val="single"/>
              </w:rPr>
              <w:t>.</w:t>
            </w:r>
          </w:p>
        </w:tc>
      </w:tr>
      <w:tr w:rsidR="009A3011" w:rsidRPr="005E68FE" w:rsidTr="004F651D">
        <w:trPr>
          <w:jc w:val="center"/>
        </w:trPr>
        <w:tc>
          <w:tcPr>
            <w:tcW w:w="1634" w:type="dxa"/>
          </w:tcPr>
          <w:p w:rsidR="009A3011" w:rsidRPr="005E68FE" w:rsidRDefault="009A3011" w:rsidP="004F651D">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jc w:val="center"/>
              <w:rPr>
                <w:b/>
                <w:bCs/>
                <w:szCs w:val="24"/>
              </w:rPr>
            </w:pPr>
            <w:r w:rsidRPr="005E68FE">
              <w:rPr>
                <w:b/>
                <w:bCs/>
                <w:szCs w:val="24"/>
              </w:rPr>
              <w:t>2</w:t>
            </w:r>
          </w:p>
        </w:tc>
        <w:tc>
          <w:tcPr>
            <w:tcW w:w="8005" w:type="dxa"/>
          </w:tcPr>
          <w:p w:rsidR="009A3011" w:rsidRPr="005E68FE" w:rsidRDefault="009A3011" w:rsidP="00371CC2">
            <w:pPr>
              <w:keepNext/>
              <w:keepLines/>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ind w:right="-26"/>
              <w:rPr>
                <w:szCs w:val="24"/>
              </w:rPr>
            </w:pPr>
            <w:r w:rsidRPr="005E68FE">
              <w:rPr>
                <w:szCs w:val="24"/>
              </w:rPr>
              <w:t xml:space="preserve">Gaz </w:t>
            </w:r>
            <w:r w:rsidR="00371CC2">
              <w:rPr>
                <w:szCs w:val="24"/>
              </w:rPr>
              <w:t>autres que ceux de la catégorie 1 qui à 20 </w:t>
            </w:r>
            <w:r w:rsidRPr="005E68FE">
              <w:rPr>
                <w:szCs w:val="24"/>
              </w:rPr>
              <w:t>°C et</w:t>
            </w:r>
            <w:r w:rsidR="00371CC2">
              <w:rPr>
                <w:szCs w:val="24"/>
              </w:rPr>
              <w:t xml:space="preserve"> à la pression normale de 101,3 </w:t>
            </w:r>
            <w:r w:rsidRPr="005E68FE">
              <w:rPr>
                <w:szCs w:val="24"/>
              </w:rPr>
              <w:t>kPa ont un domaine d</w:t>
            </w:r>
            <w:r w:rsidR="00264D9B">
              <w:rPr>
                <w:szCs w:val="24"/>
              </w:rPr>
              <w:t>’</w:t>
            </w:r>
            <w:r w:rsidRPr="005E68FE">
              <w:rPr>
                <w:szCs w:val="24"/>
              </w:rPr>
              <w:t>inflammabilité lorsqu</w:t>
            </w:r>
            <w:r w:rsidR="00264D9B">
              <w:rPr>
                <w:szCs w:val="24"/>
              </w:rPr>
              <w:t>’</w:t>
            </w:r>
            <w:r w:rsidRPr="005E68FE">
              <w:rPr>
                <w:szCs w:val="24"/>
              </w:rPr>
              <w:t>ils sont en mélange avec l</w:t>
            </w:r>
            <w:r w:rsidR="00264D9B">
              <w:rPr>
                <w:szCs w:val="24"/>
              </w:rPr>
              <w:t>’</w:t>
            </w:r>
            <w:r w:rsidRPr="005E68FE">
              <w:rPr>
                <w:szCs w:val="24"/>
              </w:rPr>
              <w:t>air.</w:t>
            </w:r>
          </w:p>
        </w:tc>
      </w:tr>
    </w:tbl>
    <w:p w:rsidR="009A3011" w:rsidRPr="00960AE3" w:rsidRDefault="009A3011" w:rsidP="00960AE3">
      <w:pPr>
        <w:pStyle w:val="SingleTxtG"/>
        <w:spacing w:before="120"/>
        <w:rPr>
          <w:i/>
          <w:iCs/>
        </w:rPr>
      </w:pPr>
      <w:r w:rsidRPr="00960AE3">
        <w:rPr>
          <w:b/>
          <w:bCs/>
          <w:i/>
          <w:iCs/>
        </w:rPr>
        <w:t>NOTA 1</w:t>
      </w:r>
      <w:r w:rsidR="009F2341" w:rsidRPr="00960AE3">
        <w:rPr>
          <w:b/>
          <w:bCs/>
          <w:i/>
          <w:iCs/>
        </w:rPr>
        <w:t> :</w:t>
      </w:r>
      <w:r w:rsidRPr="00960AE3">
        <w:rPr>
          <w:i/>
          <w:iCs/>
        </w:rPr>
        <w:t xml:space="preserve"> </w:t>
      </w:r>
      <w:r w:rsidRPr="00960AE3">
        <w:rPr>
          <w:i/>
          <w:iCs/>
        </w:rPr>
        <w:tab/>
        <w:t>L</w:t>
      </w:r>
      <w:r w:rsidR="00264D9B">
        <w:rPr>
          <w:i/>
          <w:iCs/>
        </w:rPr>
        <w:t>’</w:t>
      </w:r>
      <w:r w:rsidRPr="00960AE3">
        <w:rPr>
          <w:i/>
          <w:iCs/>
        </w:rPr>
        <w:t xml:space="preserve">ammoniac et le bromure de méthyle peuvent être traités à part dans le cadre de certains règlements. </w:t>
      </w:r>
    </w:p>
    <w:p w:rsidR="009A3011" w:rsidRPr="00960AE3" w:rsidRDefault="009A3011" w:rsidP="00960AE3">
      <w:pPr>
        <w:pStyle w:val="SingleTxtG"/>
        <w:spacing w:before="120"/>
        <w:rPr>
          <w:bCs/>
          <w:i/>
          <w:iCs/>
        </w:rPr>
      </w:pPr>
      <w:r w:rsidRPr="00960AE3">
        <w:rPr>
          <w:b/>
          <w:i/>
          <w:iCs/>
        </w:rPr>
        <w:t>NOTA 2</w:t>
      </w:r>
      <w:r w:rsidR="009F2341" w:rsidRPr="00960AE3">
        <w:rPr>
          <w:b/>
          <w:i/>
          <w:iCs/>
        </w:rPr>
        <w:t> :</w:t>
      </w:r>
      <w:r w:rsidRPr="00960AE3">
        <w:rPr>
          <w:i/>
          <w:iCs/>
        </w:rPr>
        <w:t xml:space="preserve"> </w:t>
      </w:r>
      <w:r w:rsidRPr="00960AE3">
        <w:rPr>
          <w:i/>
          <w:iCs/>
        </w:rPr>
        <w:tab/>
        <w:t>Les aérosols ne doivent pas être classés comme gaz inflammables. Voir le chapitre</w:t>
      </w:r>
      <w:r w:rsidRPr="00960AE3">
        <w:rPr>
          <w:bCs/>
          <w:i/>
          <w:iCs/>
        </w:rPr>
        <w:t xml:space="preserve"> 2.3. </w:t>
      </w:r>
    </w:p>
    <w:p w:rsidR="009A3011" w:rsidRPr="005E68FE" w:rsidRDefault="009A3011" w:rsidP="00960AE3">
      <w:pPr>
        <w:pStyle w:val="SingleTxtG"/>
        <w:keepNext/>
        <w:tabs>
          <w:tab w:val="left" w:pos="1985"/>
        </w:tabs>
        <w:rPr>
          <w:szCs w:val="24"/>
        </w:rPr>
      </w:pPr>
      <w:r w:rsidRPr="005E68FE">
        <w:rPr>
          <w:szCs w:val="24"/>
        </w:rPr>
        <w:t>2.2.2.2</w:t>
      </w:r>
      <w:r w:rsidRPr="005E68FE">
        <w:rPr>
          <w:szCs w:val="24"/>
        </w:rPr>
        <w:tab/>
        <w:t xml:space="preserve">Un gaz inflammable est en </w:t>
      </w:r>
      <w:r w:rsidRPr="00960AE3">
        <w:t>outre</w:t>
      </w:r>
      <w:r w:rsidRPr="005E68FE">
        <w:rPr>
          <w:szCs w:val="24"/>
        </w:rPr>
        <w:t xml:space="preserve"> classé comme gaz pyrophorique s</w:t>
      </w:r>
      <w:r w:rsidR="00264D9B">
        <w:rPr>
          <w:szCs w:val="24"/>
        </w:rPr>
        <w:t>’</w:t>
      </w:r>
      <w:r w:rsidRPr="005E68FE">
        <w:rPr>
          <w:szCs w:val="24"/>
        </w:rPr>
        <w:t>il remplit les critères indiqués dans le tableau suivant</w:t>
      </w:r>
      <w:r w:rsidR="009F2341">
        <w:rPr>
          <w:szCs w:val="24"/>
        </w:rPr>
        <w:t> :</w:t>
      </w:r>
    </w:p>
    <w:p w:rsidR="009A3011" w:rsidRPr="00960AE3" w:rsidRDefault="009A3011" w:rsidP="00960AE3">
      <w:pPr>
        <w:pStyle w:val="SingleTxtG"/>
        <w:jc w:val="center"/>
        <w:rPr>
          <w:b/>
          <w:bCs/>
        </w:rPr>
      </w:pPr>
      <w:r w:rsidRPr="00960AE3">
        <w:rPr>
          <w:b/>
          <w:bCs/>
        </w:rPr>
        <w:t>Tableau 2.2.2</w:t>
      </w:r>
      <w:r w:rsidR="009F2341" w:rsidRPr="00960AE3">
        <w:rPr>
          <w:b/>
          <w:bCs/>
        </w:rPr>
        <w:t> :</w:t>
      </w:r>
      <w:r w:rsidRPr="00960AE3">
        <w:rPr>
          <w:b/>
          <w:bCs/>
        </w:rPr>
        <w:t xml:space="preserve"> Critères de classement des gaz pyrophoriques</w:t>
      </w:r>
    </w:p>
    <w:tbl>
      <w:tblPr>
        <w:tblW w:w="9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268"/>
        <w:gridCol w:w="7371"/>
      </w:tblGrid>
      <w:tr w:rsidR="009A3011" w:rsidRPr="005E68FE" w:rsidTr="004F651D">
        <w:tc>
          <w:tcPr>
            <w:tcW w:w="2268" w:type="dxa"/>
            <w:tcBorders>
              <w:top w:val="single" w:sz="4" w:space="0" w:color="auto"/>
              <w:left w:val="single" w:sz="4" w:space="0" w:color="auto"/>
              <w:bottom w:val="single" w:sz="4" w:space="0" w:color="auto"/>
              <w:right w:val="single" w:sz="4" w:space="0" w:color="auto"/>
            </w:tcBorders>
          </w:tcPr>
          <w:p w:rsidR="009A3011" w:rsidRPr="005E68FE" w:rsidRDefault="009A3011" w:rsidP="004F651D">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jc w:val="center"/>
              <w:rPr>
                <w:bCs/>
                <w:szCs w:val="24"/>
              </w:rPr>
            </w:pPr>
            <w:r w:rsidRPr="005E68FE">
              <w:rPr>
                <w:bCs/>
                <w:szCs w:val="24"/>
              </w:rPr>
              <w:t>Catégorie</w:t>
            </w:r>
          </w:p>
        </w:tc>
        <w:tc>
          <w:tcPr>
            <w:tcW w:w="7371" w:type="dxa"/>
            <w:tcBorders>
              <w:top w:val="single" w:sz="4" w:space="0" w:color="auto"/>
              <w:left w:val="single" w:sz="4" w:space="0" w:color="auto"/>
              <w:bottom w:val="single" w:sz="4" w:space="0" w:color="auto"/>
              <w:right w:val="single" w:sz="4" w:space="0" w:color="auto"/>
            </w:tcBorders>
          </w:tcPr>
          <w:p w:rsidR="009A3011" w:rsidRPr="005E68FE" w:rsidRDefault="009A3011" w:rsidP="004F651D">
            <w:pPr>
              <w:keepNext/>
              <w:keepLines/>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jc w:val="center"/>
              <w:rPr>
                <w:bCs/>
                <w:szCs w:val="24"/>
              </w:rPr>
            </w:pPr>
            <w:r w:rsidRPr="005E68FE">
              <w:rPr>
                <w:bCs/>
                <w:szCs w:val="24"/>
              </w:rPr>
              <w:t>Critère</w:t>
            </w:r>
          </w:p>
        </w:tc>
      </w:tr>
      <w:tr w:rsidR="009A3011" w:rsidRPr="005E68FE" w:rsidTr="004F651D">
        <w:tc>
          <w:tcPr>
            <w:tcW w:w="2268" w:type="dxa"/>
            <w:tcBorders>
              <w:top w:val="single" w:sz="4" w:space="0" w:color="auto"/>
              <w:left w:val="single" w:sz="4" w:space="0" w:color="auto"/>
              <w:bottom w:val="single" w:sz="4" w:space="0" w:color="auto"/>
              <w:right w:val="single" w:sz="4" w:space="0" w:color="auto"/>
            </w:tcBorders>
            <w:hideMark/>
          </w:tcPr>
          <w:p w:rsidR="009A3011" w:rsidRPr="005E68FE" w:rsidRDefault="009A3011" w:rsidP="007A3EF5">
            <w:pPr>
              <w:keepNext/>
              <w:keepLines/>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jc w:val="center"/>
              <w:rPr>
                <w:bCs/>
                <w:szCs w:val="24"/>
              </w:rPr>
            </w:pPr>
            <w:r w:rsidRPr="005E68FE">
              <w:rPr>
                <w:bCs/>
                <w:szCs w:val="24"/>
              </w:rPr>
              <w:t>Gaz pyrophorique</w:t>
            </w:r>
          </w:p>
        </w:tc>
        <w:tc>
          <w:tcPr>
            <w:tcW w:w="7371" w:type="dxa"/>
            <w:tcBorders>
              <w:top w:val="single" w:sz="4" w:space="0" w:color="auto"/>
              <w:left w:val="single" w:sz="4" w:space="0" w:color="auto"/>
              <w:bottom w:val="single" w:sz="4" w:space="0" w:color="auto"/>
              <w:right w:val="single" w:sz="4" w:space="0" w:color="auto"/>
            </w:tcBorders>
            <w:hideMark/>
          </w:tcPr>
          <w:p w:rsidR="009A3011" w:rsidRPr="005E68FE" w:rsidRDefault="009A3011" w:rsidP="004F651D">
            <w:pPr>
              <w:keepNext/>
              <w:keepLines/>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ind w:right="-26"/>
              <w:rPr>
                <w:szCs w:val="24"/>
              </w:rPr>
            </w:pPr>
            <w:r w:rsidRPr="005E68FE">
              <w:rPr>
                <w:szCs w:val="24"/>
              </w:rPr>
              <w:t>Gaz inflammable qui s</w:t>
            </w:r>
            <w:r w:rsidR="00264D9B">
              <w:rPr>
                <w:szCs w:val="24"/>
              </w:rPr>
              <w:t>’</w:t>
            </w:r>
            <w:r w:rsidRPr="005E68FE">
              <w:rPr>
                <w:szCs w:val="24"/>
              </w:rPr>
              <w:t>enflamme spontanément au contact de l</w:t>
            </w:r>
            <w:r w:rsidR="00264D9B">
              <w:rPr>
                <w:szCs w:val="24"/>
              </w:rPr>
              <w:t>’</w:t>
            </w:r>
            <w:r w:rsidRPr="005E68FE">
              <w:rPr>
                <w:szCs w:val="24"/>
              </w:rPr>
              <w:t>air à une température de 54 ºC ou en dessous.</w:t>
            </w:r>
          </w:p>
        </w:tc>
      </w:tr>
    </w:tbl>
    <w:p w:rsidR="009A3011" w:rsidRPr="005E68FE" w:rsidRDefault="009A3011" w:rsidP="00960AE3">
      <w:pPr>
        <w:pStyle w:val="SingleTxtG"/>
        <w:spacing w:before="120"/>
        <w:rPr>
          <w:b/>
          <w:i/>
          <w:szCs w:val="24"/>
        </w:rPr>
      </w:pPr>
      <w:r w:rsidRPr="005E68FE">
        <w:rPr>
          <w:b/>
          <w:i/>
          <w:szCs w:val="24"/>
        </w:rPr>
        <w:t>NOTA 1</w:t>
      </w:r>
      <w:r w:rsidR="009F2341">
        <w:rPr>
          <w:b/>
          <w:i/>
          <w:szCs w:val="24"/>
        </w:rPr>
        <w:t> :</w:t>
      </w:r>
      <w:r w:rsidRPr="005E68FE">
        <w:rPr>
          <w:b/>
          <w:i/>
          <w:szCs w:val="24"/>
        </w:rPr>
        <w:t xml:space="preserve"> </w:t>
      </w:r>
      <w:r w:rsidRPr="005E68FE">
        <w:rPr>
          <w:b/>
          <w:i/>
          <w:szCs w:val="24"/>
        </w:rPr>
        <w:tab/>
      </w:r>
      <w:r w:rsidRPr="005E68FE">
        <w:rPr>
          <w:i/>
          <w:szCs w:val="24"/>
        </w:rPr>
        <w:t>L</w:t>
      </w:r>
      <w:r w:rsidR="00264D9B">
        <w:rPr>
          <w:i/>
          <w:szCs w:val="24"/>
        </w:rPr>
        <w:t>’</w:t>
      </w:r>
      <w:r w:rsidRPr="005E68FE">
        <w:rPr>
          <w:i/>
          <w:szCs w:val="24"/>
        </w:rPr>
        <w:t xml:space="preserve">inflammation </w:t>
      </w:r>
      <w:r w:rsidRPr="00960AE3">
        <w:rPr>
          <w:i/>
          <w:iCs/>
        </w:rPr>
        <w:t>spontanée</w:t>
      </w:r>
      <w:r w:rsidRPr="005E68FE">
        <w:rPr>
          <w:i/>
          <w:szCs w:val="24"/>
        </w:rPr>
        <w:t xml:space="preserve"> des gaz pyrophoriques n</w:t>
      </w:r>
      <w:r w:rsidR="00264D9B">
        <w:rPr>
          <w:i/>
          <w:szCs w:val="24"/>
        </w:rPr>
        <w:t>’</w:t>
      </w:r>
      <w:r w:rsidRPr="005E68FE">
        <w:rPr>
          <w:i/>
          <w:szCs w:val="24"/>
        </w:rPr>
        <w:t>est pas toujours immédiate et se produit quelque</w:t>
      </w:r>
      <w:r w:rsidR="004B2277">
        <w:rPr>
          <w:i/>
          <w:szCs w:val="24"/>
        </w:rPr>
        <w:t xml:space="preserve"> </w:t>
      </w:r>
      <w:r w:rsidRPr="005E68FE">
        <w:rPr>
          <w:i/>
          <w:szCs w:val="24"/>
        </w:rPr>
        <w:t>fois avec un léger retard.</w:t>
      </w:r>
    </w:p>
    <w:p w:rsidR="009A3011" w:rsidRPr="005E68FE" w:rsidRDefault="009A3011" w:rsidP="004B2277">
      <w:pPr>
        <w:pStyle w:val="SingleTxtG"/>
        <w:tabs>
          <w:tab w:val="left" w:pos="1985"/>
        </w:tabs>
        <w:spacing w:before="120"/>
        <w:rPr>
          <w:i/>
          <w:szCs w:val="24"/>
        </w:rPr>
      </w:pPr>
      <w:r w:rsidRPr="005E68FE">
        <w:rPr>
          <w:b/>
          <w:i/>
          <w:szCs w:val="24"/>
        </w:rPr>
        <w:t>NOTA 2</w:t>
      </w:r>
      <w:r w:rsidR="009F2341">
        <w:rPr>
          <w:b/>
          <w:i/>
          <w:szCs w:val="24"/>
        </w:rPr>
        <w:t> :</w:t>
      </w:r>
      <w:r w:rsidRPr="005E68FE">
        <w:rPr>
          <w:b/>
          <w:i/>
          <w:szCs w:val="24"/>
        </w:rPr>
        <w:t xml:space="preserve"> </w:t>
      </w:r>
      <w:r w:rsidRPr="005E68FE">
        <w:rPr>
          <w:b/>
          <w:i/>
          <w:szCs w:val="24"/>
        </w:rPr>
        <w:tab/>
      </w:r>
      <w:r w:rsidRPr="005E68FE">
        <w:rPr>
          <w:i/>
          <w:szCs w:val="24"/>
        </w:rPr>
        <w:t>En l</w:t>
      </w:r>
      <w:r w:rsidR="00264D9B">
        <w:rPr>
          <w:i/>
          <w:szCs w:val="24"/>
        </w:rPr>
        <w:t>’</w:t>
      </w:r>
      <w:r w:rsidRPr="005E68FE">
        <w:rPr>
          <w:i/>
          <w:szCs w:val="24"/>
        </w:rPr>
        <w:t xml:space="preserve">absence de </w:t>
      </w:r>
      <w:r w:rsidRPr="00960AE3">
        <w:rPr>
          <w:i/>
          <w:iCs/>
        </w:rPr>
        <w:t>données</w:t>
      </w:r>
      <w:r w:rsidRPr="005E68FE">
        <w:rPr>
          <w:i/>
          <w:szCs w:val="24"/>
        </w:rPr>
        <w:t xml:space="preserve"> sur sa pyrophoricité, un mélange de gaz inflammable doit être classé comme gaz pyrophorique s</w:t>
      </w:r>
      <w:r w:rsidR="00264D9B">
        <w:rPr>
          <w:i/>
          <w:szCs w:val="24"/>
        </w:rPr>
        <w:t>’</w:t>
      </w:r>
      <w:r w:rsidRPr="005E68FE">
        <w:rPr>
          <w:i/>
          <w:szCs w:val="24"/>
        </w:rPr>
        <w:t>il contient plus de 1</w:t>
      </w:r>
      <w:r w:rsidR="004B2277">
        <w:rPr>
          <w:i/>
          <w:szCs w:val="24"/>
        </w:rPr>
        <w:t> </w:t>
      </w:r>
      <w:r w:rsidRPr="005E68FE">
        <w:rPr>
          <w:i/>
          <w:szCs w:val="24"/>
        </w:rPr>
        <w:t>% (en volume) de composant(s) pyrophorique(s).</w:t>
      </w:r>
    </w:p>
    <w:p w:rsidR="009A3011" w:rsidRPr="005E68FE" w:rsidRDefault="009A3011" w:rsidP="00960AE3">
      <w:pPr>
        <w:pStyle w:val="SingleTxtG"/>
        <w:tabs>
          <w:tab w:val="left" w:pos="1985"/>
        </w:tabs>
        <w:rPr>
          <w:szCs w:val="24"/>
        </w:rPr>
      </w:pPr>
      <w:r w:rsidRPr="005E68FE">
        <w:rPr>
          <w:szCs w:val="24"/>
        </w:rPr>
        <w:t>2.2.2.3</w:t>
      </w:r>
      <w:r w:rsidRPr="005E68FE">
        <w:rPr>
          <w:szCs w:val="24"/>
        </w:rPr>
        <w:tab/>
        <w:t xml:space="preserve">Un gaz inflammable </w:t>
      </w:r>
      <w:r w:rsidRPr="00960AE3">
        <w:t>qui</w:t>
      </w:r>
      <w:r w:rsidRPr="005E68FE">
        <w:rPr>
          <w:szCs w:val="24"/>
        </w:rPr>
        <w:t xml:space="preserve"> est de surcroît chimiquement instable est en outre classé dans l</w:t>
      </w:r>
      <w:r w:rsidR="00264D9B">
        <w:rPr>
          <w:szCs w:val="24"/>
        </w:rPr>
        <w:t>’</w:t>
      </w:r>
      <w:r w:rsidRPr="005E68FE">
        <w:rPr>
          <w:szCs w:val="24"/>
        </w:rPr>
        <w:t>une des deux catégories des gaz chimiquement instables en utilisant les méthodes décrites dans la partie III du Manuel d</w:t>
      </w:r>
      <w:r w:rsidR="00264D9B">
        <w:rPr>
          <w:szCs w:val="24"/>
        </w:rPr>
        <w:t>’</w:t>
      </w:r>
      <w:r w:rsidRPr="005E68FE">
        <w:rPr>
          <w:szCs w:val="24"/>
        </w:rPr>
        <w:t>épreuves et de critères, conformément au tableau suivant</w:t>
      </w:r>
      <w:r w:rsidR="009F2341">
        <w:rPr>
          <w:szCs w:val="24"/>
        </w:rPr>
        <w:t> :</w:t>
      </w:r>
    </w:p>
    <w:p w:rsidR="009A3011" w:rsidRPr="00960AE3" w:rsidRDefault="009A3011" w:rsidP="00960AE3">
      <w:pPr>
        <w:pStyle w:val="SingleTxtG"/>
        <w:jc w:val="center"/>
        <w:rPr>
          <w:b/>
          <w:bCs/>
        </w:rPr>
      </w:pPr>
      <w:r w:rsidRPr="00960AE3">
        <w:rPr>
          <w:b/>
          <w:bCs/>
        </w:rPr>
        <w:t>Tableau 2.2.3</w:t>
      </w:r>
      <w:r w:rsidR="009F2341" w:rsidRPr="00960AE3">
        <w:rPr>
          <w:b/>
          <w:bCs/>
        </w:rPr>
        <w:t> :</w:t>
      </w:r>
      <w:r w:rsidRPr="00960AE3">
        <w:rPr>
          <w:b/>
          <w:bCs/>
        </w:rPr>
        <w:t xml:space="preserve"> Critères de classement des gaz chimiquement instables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34"/>
        <w:gridCol w:w="8005"/>
      </w:tblGrid>
      <w:tr w:rsidR="009A3011" w:rsidRPr="005E68FE" w:rsidTr="004F651D">
        <w:trPr>
          <w:jc w:val="center"/>
        </w:trPr>
        <w:tc>
          <w:tcPr>
            <w:tcW w:w="1634" w:type="dxa"/>
          </w:tcPr>
          <w:p w:rsidR="009A3011" w:rsidRPr="005E68FE" w:rsidRDefault="009A3011" w:rsidP="004F651D">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jc w:val="center"/>
              <w:rPr>
                <w:bCs/>
                <w:szCs w:val="24"/>
              </w:rPr>
            </w:pPr>
            <w:r w:rsidRPr="005E68FE">
              <w:rPr>
                <w:bCs/>
                <w:szCs w:val="24"/>
              </w:rPr>
              <w:t>Catégorie</w:t>
            </w:r>
          </w:p>
        </w:tc>
        <w:tc>
          <w:tcPr>
            <w:tcW w:w="8005" w:type="dxa"/>
          </w:tcPr>
          <w:p w:rsidR="009A3011" w:rsidRPr="005E68FE" w:rsidRDefault="009A3011" w:rsidP="004F651D">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ind w:right="-26"/>
              <w:jc w:val="center"/>
              <w:rPr>
                <w:bCs/>
                <w:szCs w:val="24"/>
              </w:rPr>
            </w:pPr>
            <w:r w:rsidRPr="005E68FE">
              <w:rPr>
                <w:bCs/>
                <w:szCs w:val="24"/>
              </w:rPr>
              <w:t>Critère</w:t>
            </w:r>
          </w:p>
        </w:tc>
      </w:tr>
      <w:tr w:rsidR="009A3011" w:rsidRPr="005E68FE" w:rsidTr="004F651D">
        <w:trPr>
          <w:jc w:val="center"/>
        </w:trPr>
        <w:tc>
          <w:tcPr>
            <w:tcW w:w="1634" w:type="dxa"/>
          </w:tcPr>
          <w:p w:rsidR="009A3011" w:rsidRPr="005E68FE" w:rsidRDefault="009A3011" w:rsidP="004F651D">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jc w:val="center"/>
              <w:rPr>
                <w:bCs/>
                <w:szCs w:val="24"/>
              </w:rPr>
            </w:pPr>
            <w:r w:rsidRPr="005E68FE">
              <w:rPr>
                <w:bCs/>
                <w:szCs w:val="24"/>
              </w:rPr>
              <w:t>A</w:t>
            </w:r>
          </w:p>
        </w:tc>
        <w:tc>
          <w:tcPr>
            <w:tcW w:w="8005" w:type="dxa"/>
          </w:tcPr>
          <w:p w:rsidR="009A3011" w:rsidRPr="005E68FE" w:rsidRDefault="009A3011" w:rsidP="004F651D">
            <w:pPr>
              <w:keepNext/>
              <w:keepLines/>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ind w:left="5" w:right="-26" w:hanging="5"/>
              <w:rPr>
                <w:bCs/>
                <w:szCs w:val="24"/>
              </w:rPr>
            </w:pPr>
            <w:r w:rsidRPr="005E68FE">
              <w:rPr>
                <w:bCs/>
                <w:szCs w:val="24"/>
              </w:rPr>
              <w:t>Gaz inflammables qui sont chimiquement instables à 20 °C et à la pression normale de 101,3 kPa</w:t>
            </w:r>
            <w:r w:rsidR="004B2277">
              <w:rPr>
                <w:bCs/>
                <w:szCs w:val="24"/>
              </w:rPr>
              <w:t>.</w:t>
            </w:r>
          </w:p>
        </w:tc>
      </w:tr>
      <w:tr w:rsidR="009A3011" w:rsidRPr="005E68FE" w:rsidTr="004F651D">
        <w:trPr>
          <w:jc w:val="center"/>
        </w:trPr>
        <w:tc>
          <w:tcPr>
            <w:tcW w:w="1634" w:type="dxa"/>
          </w:tcPr>
          <w:p w:rsidR="009A3011" w:rsidRPr="005E68FE" w:rsidRDefault="009A3011" w:rsidP="004F651D">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jc w:val="center"/>
              <w:rPr>
                <w:bCs/>
                <w:szCs w:val="24"/>
              </w:rPr>
            </w:pPr>
            <w:r w:rsidRPr="005E68FE">
              <w:rPr>
                <w:bCs/>
                <w:szCs w:val="24"/>
              </w:rPr>
              <w:t>B</w:t>
            </w:r>
          </w:p>
        </w:tc>
        <w:tc>
          <w:tcPr>
            <w:tcW w:w="8005" w:type="dxa"/>
          </w:tcPr>
          <w:p w:rsidR="009A3011" w:rsidRPr="005E68FE" w:rsidRDefault="009A3011" w:rsidP="004B2277">
            <w:pPr>
              <w:keepNext/>
              <w:keepLines/>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ind w:right="-26"/>
              <w:rPr>
                <w:szCs w:val="24"/>
              </w:rPr>
            </w:pPr>
            <w:r w:rsidRPr="005E68FE">
              <w:rPr>
                <w:szCs w:val="24"/>
              </w:rPr>
              <w:t>Gaz inflammables qui sont chimiquement instables à une température supérieure à 20</w:t>
            </w:r>
            <w:r w:rsidR="004B2277">
              <w:rPr>
                <w:szCs w:val="24"/>
              </w:rPr>
              <w:t> </w:t>
            </w:r>
            <w:r w:rsidRPr="005E68FE">
              <w:rPr>
                <w:szCs w:val="24"/>
              </w:rPr>
              <w:t>°C et/ou à une pression supérieure à 101,3 kPa</w:t>
            </w:r>
            <w:r w:rsidR="004B2277">
              <w:rPr>
                <w:szCs w:val="24"/>
              </w:rPr>
              <w:t>.</w:t>
            </w:r>
          </w:p>
        </w:tc>
      </w:tr>
    </w:tbl>
    <w:p w:rsidR="009A3011" w:rsidRPr="005E68FE" w:rsidRDefault="009A3011" w:rsidP="00960AE3">
      <w:pPr>
        <w:pStyle w:val="H23G"/>
        <w:tabs>
          <w:tab w:val="left" w:pos="1985"/>
        </w:tabs>
      </w:pPr>
      <w:r w:rsidRPr="005E68FE">
        <w:tab/>
      </w:r>
      <w:r w:rsidRPr="005E68FE">
        <w:tab/>
        <w:t>2.2.3</w:t>
      </w:r>
      <w:r w:rsidRPr="005E68FE">
        <w:tab/>
        <w:t xml:space="preserve">Communication du danger </w:t>
      </w:r>
    </w:p>
    <w:p w:rsidR="009A3011" w:rsidRPr="005E68FE" w:rsidRDefault="009A3011" w:rsidP="004B2277">
      <w:pPr>
        <w:pStyle w:val="SingleTxtG"/>
        <w:tabs>
          <w:tab w:val="left" w:pos="1985"/>
        </w:tabs>
      </w:pPr>
      <w:r w:rsidRPr="005E68FE">
        <w:t>2.2.3.1</w:t>
      </w:r>
      <w:r w:rsidRPr="005E68FE">
        <w:tab/>
        <w:t>Des considérations générales et particulières concernant les prescriptions d</w:t>
      </w:r>
      <w:r w:rsidR="00264D9B">
        <w:t>’</w:t>
      </w:r>
      <w:r w:rsidRPr="005E68FE">
        <w:t>étiquetage sont énoncées au chapitre</w:t>
      </w:r>
      <w:r w:rsidR="004B2277">
        <w:t> </w:t>
      </w:r>
      <w:r w:rsidRPr="005E68FE">
        <w:t xml:space="preserve">1.4 </w:t>
      </w:r>
      <w:r w:rsidRPr="005E68FE">
        <w:rPr>
          <w:i/>
        </w:rPr>
        <w:t>Communication des dangers</w:t>
      </w:r>
      <w:r w:rsidR="009F2341">
        <w:rPr>
          <w:i/>
        </w:rPr>
        <w:t> :</w:t>
      </w:r>
      <w:r w:rsidRPr="005E68FE">
        <w:rPr>
          <w:i/>
        </w:rPr>
        <w:t xml:space="preserve"> Étiquetage</w:t>
      </w:r>
      <w:r w:rsidRPr="005E68FE">
        <w:t>. L</w:t>
      </w:r>
      <w:r w:rsidR="00264D9B">
        <w:t>’</w:t>
      </w:r>
      <w:r w:rsidRPr="005E68FE">
        <w:t>annexe</w:t>
      </w:r>
      <w:r w:rsidR="004B2277">
        <w:t> </w:t>
      </w:r>
      <w:r w:rsidRPr="005E68FE">
        <w:t>1 contient des tableaux récapitulatifs concernant la classification et l</w:t>
      </w:r>
      <w:r w:rsidR="00264D9B">
        <w:t>’</w:t>
      </w:r>
      <w:r w:rsidRPr="005E68FE">
        <w:t>étiquetage. L</w:t>
      </w:r>
      <w:r w:rsidR="00264D9B">
        <w:t>’</w:t>
      </w:r>
      <w:r w:rsidR="004B2277">
        <w:t>annexe </w:t>
      </w:r>
      <w:r w:rsidRPr="005E68FE">
        <w:t>3 donne des exemples de conseils de prudence et de symboles qui peuvent être utilisés lorsqu</w:t>
      </w:r>
      <w:r w:rsidR="00264D9B">
        <w:t>’</w:t>
      </w:r>
      <w:r w:rsidRPr="005E68FE">
        <w:t>ils sont acceptés par l</w:t>
      </w:r>
      <w:r w:rsidR="00264D9B">
        <w:t>’</w:t>
      </w:r>
      <w:r w:rsidRPr="005E68FE">
        <w:t xml:space="preserve">autorité compétente. </w:t>
      </w:r>
    </w:p>
    <w:p w:rsidR="009A3011" w:rsidRPr="00960AE3" w:rsidRDefault="009A3011" w:rsidP="00960AE3">
      <w:pPr>
        <w:pStyle w:val="SingleTxtG"/>
        <w:jc w:val="center"/>
        <w:rPr>
          <w:b/>
          <w:bCs/>
        </w:rPr>
      </w:pPr>
      <w:r w:rsidRPr="00960AE3">
        <w:rPr>
          <w:b/>
          <w:bCs/>
        </w:rPr>
        <w:t>Tableau 2.2.4</w:t>
      </w:r>
      <w:r w:rsidR="009F2341" w:rsidRPr="00960AE3">
        <w:rPr>
          <w:b/>
          <w:bCs/>
        </w:rPr>
        <w:t> :</w:t>
      </w:r>
      <w:r w:rsidRPr="00960AE3">
        <w:rPr>
          <w:b/>
          <w:bCs/>
        </w:rPr>
        <w:t xml:space="preserve"> Éléments d</w:t>
      </w:r>
      <w:r w:rsidR="00264D9B">
        <w:rPr>
          <w:b/>
          <w:bCs/>
        </w:rPr>
        <w:t>’</w:t>
      </w:r>
      <w:r w:rsidRPr="00960AE3">
        <w:rPr>
          <w:b/>
          <w:bCs/>
        </w:rPr>
        <w:t>étiquetage pour les gaz inflammables</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993"/>
        <w:gridCol w:w="1275"/>
        <w:gridCol w:w="1276"/>
        <w:gridCol w:w="1134"/>
        <w:gridCol w:w="1701"/>
        <w:gridCol w:w="1532"/>
        <w:gridCol w:w="1726"/>
      </w:tblGrid>
      <w:tr w:rsidR="009A3011" w:rsidRPr="005E68FE" w:rsidTr="005E68FE">
        <w:trPr>
          <w:jc w:val="center"/>
        </w:trPr>
        <w:tc>
          <w:tcPr>
            <w:tcW w:w="993" w:type="dxa"/>
            <w:vMerge w:val="restart"/>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80" w:after="80" w:line="200" w:lineRule="atLeast"/>
              <w:rPr>
                <w:b/>
                <w:sz w:val="16"/>
                <w:szCs w:val="16"/>
              </w:rPr>
            </w:pPr>
          </w:p>
        </w:tc>
        <w:tc>
          <w:tcPr>
            <w:tcW w:w="3685" w:type="dxa"/>
            <w:gridSpan w:val="3"/>
            <w:vMerge w:val="restart"/>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80" w:after="80" w:line="200" w:lineRule="atLeast"/>
              <w:jc w:val="center"/>
              <w:rPr>
                <w:b/>
                <w:sz w:val="16"/>
                <w:szCs w:val="16"/>
              </w:rPr>
            </w:pPr>
            <w:r w:rsidRPr="005E68FE">
              <w:rPr>
                <w:b/>
                <w:sz w:val="16"/>
                <w:szCs w:val="16"/>
              </w:rPr>
              <w:t>Gaz inflammables</w:t>
            </w:r>
          </w:p>
        </w:tc>
        <w:tc>
          <w:tcPr>
            <w:tcW w:w="4959" w:type="dxa"/>
            <w:gridSpan w:val="3"/>
          </w:tcPr>
          <w:p w:rsidR="009A3011" w:rsidRPr="005E68FE" w:rsidRDefault="009A3011" w:rsidP="005E68FE">
            <w:pPr>
              <w:kinsoku/>
              <w:overflowPunct/>
              <w:autoSpaceDE/>
              <w:autoSpaceDN/>
              <w:adjustRightInd/>
              <w:snapToGrid/>
              <w:spacing w:before="80" w:after="80" w:line="200" w:lineRule="atLeast"/>
              <w:jc w:val="center"/>
              <w:rPr>
                <w:b/>
                <w:sz w:val="16"/>
                <w:szCs w:val="16"/>
              </w:rPr>
            </w:pPr>
            <w:r w:rsidRPr="005E68FE">
              <w:rPr>
                <w:b/>
                <w:strike/>
                <w:color w:val="7030A0"/>
                <w:sz w:val="16"/>
                <w:szCs w:val="16"/>
              </w:rPr>
              <w:t>Sous</w:t>
            </w:r>
            <w:r w:rsidRPr="005E68FE">
              <w:rPr>
                <w:b/>
                <w:color w:val="7030A0"/>
                <w:sz w:val="16"/>
                <w:szCs w:val="16"/>
              </w:rPr>
              <w:t>-</w:t>
            </w:r>
            <w:r w:rsidR="009C11BC" w:rsidRPr="005E68FE">
              <w:rPr>
                <w:b/>
                <w:color w:val="7030A0"/>
                <w:sz w:val="16"/>
                <w:szCs w:val="16"/>
              </w:rPr>
              <w:t>C</w:t>
            </w:r>
            <w:r w:rsidRPr="005E68FE">
              <w:rPr>
                <w:b/>
                <w:sz w:val="16"/>
                <w:szCs w:val="16"/>
              </w:rPr>
              <w:t>atégories supplémentaires</w:t>
            </w:r>
          </w:p>
        </w:tc>
      </w:tr>
      <w:tr w:rsidR="009A3011" w:rsidRPr="005E68FE" w:rsidTr="005E68FE">
        <w:trPr>
          <w:jc w:val="center"/>
        </w:trPr>
        <w:tc>
          <w:tcPr>
            <w:tcW w:w="993" w:type="dxa"/>
            <w:vMerge/>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80" w:after="80" w:line="200" w:lineRule="atLeast"/>
              <w:rPr>
                <w:b/>
                <w:sz w:val="16"/>
                <w:szCs w:val="16"/>
              </w:rPr>
            </w:pPr>
          </w:p>
        </w:tc>
        <w:tc>
          <w:tcPr>
            <w:tcW w:w="3685" w:type="dxa"/>
            <w:gridSpan w:val="3"/>
            <w:vMerge/>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80" w:after="80" w:line="200" w:lineRule="atLeast"/>
              <w:jc w:val="center"/>
              <w:rPr>
                <w:b/>
                <w:sz w:val="16"/>
                <w:szCs w:val="16"/>
              </w:rPr>
            </w:pPr>
          </w:p>
        </w:tc>
        <w:tc>
          <w:tcPr>
            <w:tcW w:w="1701"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80" w:after="80" w:line="200" w:lineRule="atLeast"/>
              <w:jc w:val="center"/>
              <w:rPr>
                <w:b/>
                <w:sz w:val="16"/>
                <w:szCs w:val="16"/>
              </w:rPr>
            </w:pPr>
            <w:r w:rsidRPr="005E68FE">
              <w:rPr>
                <w:b/>
                <w:sz w:val="16"/>
                <w:szCs w:val="16"/>
              </w:rPr>
              <w:t>Gaz pyrophoriques</w:t>
            </w:r>
          </w:p>
        </w:tc>
        <w:tc>
          <w:tcPr>
            <w:tcW w:w="3258" w:type="dxa"/>
            <w:gridSpan w:val="2"/>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80" w:after="80" w:line="200" w:lineRule="atLeast"/>
              <w:jc w:val="center"/>
              <w:rPr>
                <w:i/>
                <w:sz w:val="16"/>
                <w:szCs w:val="16"/>
              </w:rPr>
            </w:pPr>
            <w:r w:rsidRPr="005E68FE">
              <w:rPr>
                <w:b/>
                <w:sz w:val="16"/>
                <w:szCs w:val="16"/>
              </w:rPr>
              <w:t>Gaz chimiquement instables</w:t>
            </w:r>
          </w:p>
        </w:tc>
      </w:tr>
      <w:tr w:rsidR="005E68FE" w:rsidRPr="005E68FE" w:rsidTr="005E68FE">
        <w:trPr>
          <w:jc w:val="center"/>
        </w:trPr>
        <w:tc>
          <w:tcPr>
            <w:tcW w:w="993" w:type="dxa"/>
            <w:vMerge/>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80" w:after="80" w:line="200" w:lineRule="atLeast"/>
              <w:rPr>
                <w:b/>
                <w:sz w:val="16"/>
                <w:szCs w:val="16"/>
              </w:rPr>
            </w:pPr>
          </w:p>
        </w:tc>
        <w:tc>
          <w:tcPr>
            <w:tcW w:w="1275"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80" w:after="80" w:line="200" w:lineRule="atLeast"/>
              <w:jc w:val="center"/>
              <w:rPr>
                <w:sz w:val="16"/>
                <w:szCs w:val="16"/>
              </w:rPr>
            </w:pPr>
            <w:r w:rsidRPr="005E68FE">
              <w:rPr>
                <w:b/>
                <w:sz w:val="16"/>
                <w:szCs w:val="16"/>
              </w:rPr>
              <w:t>Catégorie 1/</w:t>
            </w:r>
            <w:r w:rsidRPr="005E68FE">
              <w:rPr>
                <w:b/>
                <w:color w:val="7030A0"/>
                <w:sz w:val="16"/>
                <w:szCs w:val="16"/>
                <w:u w:val="single"/>
              </w:rPr>
              <w:t>1A</w:t>
            </w:r>
          </w:p>
        </w:tc>
        <w:tc>
          <w:tcPr>
            <w:tcW w:w="1276"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80" w:after="80" w:line="200" w:lineRule="atLeast"/>
              <w:jc w:val="center"/>
              <w:rPr>
                <w:b/>
                <w:color w:val="0000FF"/>
                <w:sz w:val="16"/>
                <w:szCs w:val="16"/>
                <w:u w:val="single"/>
              </w:rPr>
            </w:pPr>
            <w:r w:rsidRPr="005E68FE">
              <w:rPr>
                <w:b/>
                <w:color w:val="7030A0"/>
                <w:sz w:val="16"/>
                <w:szCs w:val="16"/>
                <w:u w:val="single"/>
              </w:rPr>
              <w:t>Catégorie</w:t>
            </w:r>
            <w:r w:rsidR="005E68FE" w:rsidRPr="005E68FE">
              <w:rPr>
                <w:b/>
                <w:color w:val="7030A0"/>
                <w:sz w:val="16"/>
                <w:szCs w:val="16"/>
                <w:u w:val="single"/>
              </w:rPr>
              <w:t xml:space="preserve"> </w:t>
            </w:r>
            <w:r w:rsidRPr="005E68FE">
              <w:rPr>
                <w:b/>
                <w:color w:val="7030A0"/>
                <w:sz w:val="16"/>
                <w:szCs w:val="16"/>
                <w:u w:val="single"/>
              </w:rPr>
              <w:t>1B</w:t>
            </w:r>
          </w:p>
        </w:tc>
        <w:tc>
          <w:tcPr>
            <w:tcW w:w="1134"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80" w:after="80" w:line="200" w:lineRule="atLeast"/>
              <w:jc w:val="center"/>
              <w:rPr>
                <w:i/>
                <w:sz w:val="16"/>
                <w:szCs w:val="16"/>
              </w:rPr>
            </w:pPr>
            <w:r w:rsidRPr="005E68FE">
              <w:rPr>
                <w:b/>
                <w:sz w:val="16"/>
                <w:szCs w:val="16"/>
              </w:rPr>
              <w:t>Catégorie 2</w:t>
            </w:r>
          </w:p>
        </w:tc>
        <w:tc>
          <w:tcPr>
            <w:tcW w:w="1701"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80" w:after="80" w:line="200" w:lineRule="atLeast"/>
              <w:jc w:val="center"/>
              <w:rPr>
                <w:sz w:val="16"/>
                <w:szCs w:val="16"/>
              </w:rPr>
            </w:pPr>
            <w:r w:rsidRPr="005E68FE">
              <w:rPr>
                <w:b/>
                <w:sz w:val="16"/>
                <w:szCs w:val="16"/>
              </w:rPr>
              <w:t>Gaz pyrophoriques</w:t>
            </w:r>
          </w:p>
        </w:tc>
        <w:tc>
          <w:tcPr>
            <w:tcW w:w="1532"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80" w:after="80" w:line="200" w:lineRule="atLeast"/>
              <w:jc w:val="center"/>
              <w:rPr>
                <w:i/>
                <w:sz w:val="16"/>
                <w:szCs w:val="16"/>
              </w:rPr>
            </w:pPr>
            <w:r w:rsidRPr="005E68FE">
              <w:rPr>
                <w:b/>
                <w:sz w:val="16"/>
                <w:szCs w:val="16"/>
              </w:rPr>
              <w:t>Catégorie A</w:t>
            </w:r>
          </w:p>
        </w:tc>
        <w:tc>
          <w:tcPr>
            <w:tcW w:w="1726"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80" w:after="80" w:line="200" w:lineRule="atLeast"/>
              <w:jc w:val="center"/>
              <w:rPr>
                <w:i/>
                <w:sz w:val="16"/>
                <w:szCs w:val="16"/>
              </w:rPr>
            </w:pPr>
            <w:r w:rsidRPr="005E68FE">
              <w:rPr>
                <w:b/>
                <w:sz w:val="16"/>
                <w:szCs w:val="16"/>
              </w:rPr>
              <w:t>Catégorie B</w:t>
            </w:r>
          </w:p>
        </w:tc>
      </w:tr>
      <w:tr w:rsidR="005E68FE" w:rsidRPr="005E68FE" w:rsidTr="005E68FE">
        <w:trPr>
          <w:jc w:val="center"/>
        </w:trPr>
        <w:tc>
          <w:tcPr>
            <w:tcW w:w="993"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rPr>
                <w:b/>
                <w:sz w:val="18"/>
                <w:szCs w:val="18"/>
              </w:rPr>
            </w:pPr>
            <w:r w:rsidRPr="005E68FE">
              <w:rPr>
                <w:b/>
                <w:sz w:val="18"/>
                <w:szCs w:val="18"/>
              </w:rPr>
              <w:t>Symbole</w:t>
            </w:r>
          </w:p>
        </w:tc>
        <w:tc>
          <w:tcPr>
            <w:tcW w:w="1275"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jc w:val="center"/>
              <w:rPr>
                <w:sz w:val="18"/>
                <w:szCs w:val="18"/>
              </w:rPr>
            </w:pPr>
            <w:r w:rsidRPr="005E68FE">
              <w:rPr>
                <w:sz w:val="18"/>
                <w:szCs w:val="18"/>
              </w:rPr>
              <w:t>Flamme</w:t>
            </w:r>
          </w:p>
        </w:tc>
        <w:tc>
          <w:tcPr>
            <w:tcW w:w="1276"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jc w:val="center"/>
              <w:rPr>
                <w:color w:val="7030A0"/>
                <w:sz w:val="18"/>
                <w:szCs w:val="18"/>
                <w:u w:val="single"/>
              </w:rPr>
            </w:pPr>
            <w:r w:rsidRPr="005E68FE">
              <w:rPr>
                <w:color w:val="7030A0"/>
                <w:sz w:val="18"/>
                <w:szCs w:val="18"/>
                <w:u w:val="single"/>
              </w:rPr>
              <w:t>[Flamme]</w:t>
            </w:r>
          </w:p>
        </w:tc>
        <w:tc>
          <w:tcPr>
            <w:tcW w:w="1134"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jc w:val="center"/>
              <w:rPr>
                <w:i/>
                <w:sz w:val="18"/>
                <w:szCs w:val="18"/>
              </w:rPr>
            </w:pPr>
            <w:r w:rsidRPr="005E68FE">
              <w:rPr>
                <w:i/>
                <w:sz w:val="18"/>
                <w:szCs w:val="18"/>
              </w:rPr>
              <w:t>Pas de symbole</w:t>
            </w:r>
          </w:p>
        </w:tc>
        <w:tc>
          <w:tcPr>
            <w:tcW w:w="1701"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jc w:val="center"/>
              <w:rPr>
                <w:sz w:val="18"/>
                <w:szCs w:val="18"/>
              </w:rPr>
            </w:pPr>
            <w:r w:rsidRPr="005E68FE">
              <w:rPr>
                <w:sz w:val="18"/>
                <w:szCs w:val="18"/>
              </w:rPr>
              <w:t>Flamme</w:t>
            </w:r>
          </w:p>
        </w:tc>
        <w:tc>
          <w:tcPr>
            <w:tcW w:w="1532"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jc w:val="center"/>
              <w:rPr>
                <w:i/>
                <w:color w:val="7030A0"/>
                <w:sz w:val="18"/>
                <w:szCs w:val="18"/>
                <w:u w:val="single"/>
              </w:rPr>
            </w:pPr>
            <w:r w:rsidRPr="005E68FE">
              <w:rPr>
                <w:color w:val="7030A0"/>
                <w:sz w:val="18"/>
                <w:szCs w:val="18"/>
                <w:u w:val="single"/>
              </w:rPr>
              <w:t>Flamme</w:t>
            </w:r>
          </w:p>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jc w:val="center"/>
              <w:rPr>
                <w:strike/>
                <w:color w:val="7030A0"/>
                <w:sz w:val="18"/>
                <w:szCs w:val="18"/>
              </w:rPr>
            </w:pPr>
            <w:r w:rsidRPr="005E68FE">
              <w:rPr>
                <w:i/>
                <w:strike/>
                <w:color w:val="7030A0"/>
                <w:sz w:val="18"/>
                <w:szCs w:val="18"/>
              </w:rPr>
              <w:t>Pas de symbole supplémentaire</w:t>
            </w:r>
          </w:p>
        </w:tc>
        <w:tc>
          <w:tcPr>
            <w:tcW w:w="1726"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jc w:val="center"/>
              <w:rPr>
                <w:color w:val="7030A0"/>
                <w:sz w:val="18"/>
                <w:szCs w:val="18"/>
                <w:u w:val="single"/>
              </w:rPr>
            </w:pPr>
            <w:r w:rsidRPr="005E68FE">
              <w:rPr>
                <w:color w:val="7030A0"/>
                <w:sz w:val="18"/>
                <w:szCs w:val="18"/>
                <w:u w:val="single"/>
              </w:rPr>
              <w:t>Flamme</w:t>
            </w:r>
          </w:p>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jc w:val="center"/>
              <w:rPr>
                <w:i/>
                <w:strike/>
                <w:color w:val="7030A0"/>
                <w:sz w:val="18"/>
                <w:szCs w:val="18"/>
              </w:rPr>
            </w:pPr>
            <w:r w:rsidRPr="005E68FE">
              <w:rPr>
                <w:i/>
                <w:strike/>
                <w:color w:val="7030A0"/>
                <w:sz w:val="18"/>
                <w:szCs w:val="18"/>
              </w:rPr>
              <w:t>Pas de symbole supplémentaire</w:t>
            </w:r>
          </w:p>
        </w:tc>
      </w:tr>
      <w:tr w:rsidR="005E68FE" w:rsidRPr="005E68FE" w:rsidTr="005E68FE">
        <w:trPr>
          <w:jc w:val="center"/>
        </w:trPr>
        <w:tc>
          <w:tcPr>
            <w:tcW w:w="993" w:type="dxa"/>
          </w:tcPr>
          <w:p w:rsidR="009A3011" w:rsidRPr="005E68FE" w:rsidRDefault="009A3011" w:rsidP="004B2277">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rPr>
                <w:b/>
                <w:sz w:val="18"/>
                <w:szCs w:val="18"/>
              </w:rPr>
            </w:pPr>
            <w:r w:rsidRPr="005E68FE">
              <w:rPr>
                <w:b/>
                <w:sz w:val="18"/>
                <w:szCs w:val="18"/>
              </w:rPr>
              <w:t>Mention d</w:t>
            </w:r>
            <w:r w:rsidR="00264D9B">
              <w:rPr>
                <w:b/>
                <w:sz w:val="18"/>
                <w:szCs w:val="18"/>
              </w:rPr>
              <w:t>’</w:t>
            </w:r>
            <w:r w:rsidRPr="005E68FE">
              <w:rPr>
                <w:b/>
                <w:sz w:val="18"/>
                <w:szCs w:val="18"/>
              </w:rPr>
              <w:t>avertis</w:t>
            </w:r>
            <w:r w:rsidR="004B2277">
              <w:rPr>
                <w:b/>
                <w:sz w:val="18"/>
                <w:szCs w:val="18"/>
              </w:rPr>
              <w:t>-</w:t>
            </w:r>
            <w:r w:rsidRPr="005E68FE">
              <w:rPr>
                <w:b/>
                <w:sz w:val="18"/>
                <w:szCs w:val="18"/>
              </w:rPr>
              <w:t>sement</w:t>
            </w:r>
          </w:p>
        </w:tc>
        <w:tc>
          <w:tcPr>
            <w:tcW w:w="1275"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jc w:val="center"/>
              <w:rPr>
                <w:sz w:val="18"/>
                <w:szCs w:val="18"/>
              </w:rPr>
            </w:pPr>
            <w:r w:rsidRPr="005E68FE">
              <w:rPr>
                <w:sz w:val="18"/>
                <w:szCs w:val="18"/>
              </w:rPr>
              <w:t>Danger</w:t>
            </w:r>
          </w:p>
        </w:tc>
        <w:tc>
          <w:tcPr>
            <w:tcW w:w="1276"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jc w:val="center"/>
              <w:rPr>
                <w:color w:val="7030A0"/>
                <w:sz w:val="18"/>
                <w:szCs w:val="18"/>
                <w:u w:val="single"/>
              </w:rPr>
            </w:pPr>
            <w:r w:rsidRPr="005E68FE">
              <w:rPr>
                <w:color w:val="7030A0"/>
                <w:sz w:val="18"/>
                <w:szCs w:val="18"/>
                <w:u w:val="single"/>
              </w:rPr>
              <w:t>[Danger]/</w:t>
            </w:r>
            <w:r w:rsidR="005E68FE" w:rsidRPr="005E68FE">
              <w:rPr>
                <w:color w:val="7030A0"/>
                <w:sz w:val="18"/>
                <w:szCs w:val="18"/>
                <w:u w:val="single"/>
              </w:rPr>
              <w:t xml:space="preserve"> </w:t>
            </w:r>
            <w:r w:rsidRPr="005E68FE">
              <w:rPr>
                <w:color w:val="7030A0"/>
                <w:sz w:val="18"/>
                <w:szCs w:val="18"/>
                <w:u w:val="single"/>
              </w:rPr>
              <w:t>[attention]</w:t>
            </w:r>
          </w:p>
        </w:tc>
        <w:tc>
          <w:tcPr>
            <w:tcW w:w="1134"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jc w:val="center"/>
              <w:rPr>
                <w:sz w:val="18"/>
                <w:szCs w:val="18"/>
              </w:rPr>
            </w:pPr>
            <w:r w:rsidRPr="005E68FE">
              <w:rPr>
                <w:sz w:val="18"/>
                <w:szCs w:val="18"/>
              </w:rPr>
              <w:t>Attention</w:t>
            </w:r>
          </w:p>
        </w:tc>
        <w:tc>
          <w:tcPr>
            <w:tcW w:w="1701"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jc w:val="center"/>
              <w:rPr>
                <w:i/>
                <w:iCs/>
                <w:sz w:val="18"/>
                <w:szCs w:val="18"/>
              </w:rPr>
            </w:pPr>
            <w:r w:rsidRPr="005E68FE">
              <w:rPr>
                <w:sz w:val="18"/>
                <w:szCs w:val="18"/>
              </w:rPr>
              <w:t>Danger</w:t>
            </w:r>
          </w:p>
        </w:tc>
        <w:tc>
          <w:tcPr>
            <w:tcW w:w="1532"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jc w:val="center"/>
              <w:rPr>
                <w:iCs/>
                <w:color w:val="7030A0"/>
                <w:sz w:val="18"/>
                <w:szCs w:val="18"/>
                <w:u w:val="single"/>
              </w:rPr>
            </w:pPr>
            <w:r w:rsidRPr="005E68FE">
              <w:rPr>
                <w:iCs/>
                <w:color w:val="7030A0"/>
                <w:sz w:val="18"/>
                <w:szCs w:val="18"/>
                <w:u w:val="single"/>
              </w:rPr>
              <w:t>Danger</w:t>
            </w:r>
          </w:p>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jc w:val="center"/>
              <w:rPr>
                <w:i/>
                <w:iCs/>
                <w:strike/>
                <w:color w:val="7030A0"/>
                <w:sz w:val="18"/>
                <w:szCs w:val="18"/>
              </w:rPr>
            </w:pPr>
            <w:r w:rsidRPr="005E68FE">
              <w:rPr>
                <w:i/>
                <w:iCs/>
                <w:strike/>
                <w:color w:val="7030A0"/>
                <w:sz w:val="18"/>
                <w:szCs w:val="18"/>
              </w:rPr>
              <w:t>Pas de mention d</w:t>
            </w:r>
            <w:r w:rsidR="00264D9B">
              <w:rPr>
                <w:i/>
                <w:iCs/>
                <w:strike/>
                <w:color w:val="7030A0"/>
                <w:sz w:val="18"/>
                <w:szCs w:val="18"/>
              </w:rPr>
              <w:t>’</w:t>
            </w:r>
            <w:r w:rsidRPr="005E68FE">
              <w:rPr>
                <w:i/>
                <w:iCs/>
                <w:strike/>
                <w:color w:val="7030A0"/>
                <w:sz w:val="18"/>
                <w:szCs w:val="18"/>
              </w:rPr>
              <w:t>avertissement supplémentaire</w:t>
            </w:r>
          </w:p>
        </w:tc>
        <w:tc>
          <w:tcPr>
            <w:tcW w:w="1726"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jc w:val="center"/>
              <w:rPr>
                <w:iCs/>
                <w:color w:val="7030A0"/>
                <w:sz w:val="18"/>
                <w:szCs w:val="18"/>
                <w:u w:val="single"/>
              </w:rPr>
            </w:pPr>
            <w:r w:rsidRPr="005E68FE">
              <w:rPr>
                <w:iCs/>
                <w:color w:val="7030A0"/>
                <w:sz w:val="18"/>
                <w:szCs w:val="18"/>
                <w:u w:val="single"/>
              </w:rPr>
              <w:t>Danger</w:t>
            </w:r>
          </w:p>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jc w:val="center"/>
              <w:rPr>
                <w:strike/>
                <w:color w:val="7030A0"/>
                <w:sz w:val="18"/>
                <w:szCs w:val="18"/>
              </w:rPr>
            </w:pPr>
            <w:r w:rsidRPr="005E68FE">
              <w:rPr>
                <w:i/>
                <w:iCs/>
                <w:strike/>
                <w:color w:val="7030A0"/>
                <w:sz w:val="18"/>
                <w:szCs w:val="18"/>
              </w:rPr>
              <w:t>Pas de mention d</w:t>
            </w:r>
            <w:r w:rsidR="00264D9B">
              <w:rPr>
                <w:i/>
                <w:iCs/>
                <w:strike/>
                <w:color w:val="7030A0"/>
                <w:sz w:val="18"/>
                <w:szCs w:val="18"/>
              </w:rPr>
              <w:t>’</w:t>
            </w:r>
            <w:r w:rsidRPr="005E68FE">
              <w:rPr>
                <w:i/>
                <w:iCs/>
                <w:strike/>
                <w:color w:val="7030A0"/>
                <w:sz w:val="18"/>
                <w:szCs w:val="18"/>
              </w:rPr>
              <w:t>avertissement supplémentaire</w:t>
            </w:r>
          </w:p>
        </w:tc>
      </w:tr>
      <w:tr w:rsidR="005E68FE" w:rsidRPr="005E68FE" w:rsidTr="005E68FE">
        <w:trPr>
          <w:jc w:val="center"/>
        </w:trPr>
        <w:tc>
          <w:tcPr>
            <w:tcW w:w="993"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rPr>
                <w:b/>
                <w:sz w:val="18"/>
                <w:szCs w:val="18"/>
              </w:rPr>
            </w:pPr>
            <w:r w:rsidRPr="005E68FE">
              <w:rPr>
                <w:b/>
                <w:sz w:val="18"/>
                <w:szCs w:val="18"/>
              </w:rPr>
              <w:t>Mention de danger</w:t>
            </w:r>
          </w:p>
        </w:tc>
        <w:tc>
          <w:tcPr>
            <w:tcW w:w="1275"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jc w:val="center"/>
              <w:rPr>
                <w:sz w:val="18"/>
                <w:szCs w:val="18"/>
              </w:rPr>
            </w:pPr>
            <w:r w:rsidRPr="005E68FE">
              <w:rPr>
                <w:sz w:val="18"/>
                <w:szCs w:val="18"/>
              </w:rPr>
              <w:t>Gaz extrêmement inflammable</w:t>
            </w:r>
          </w:p>
        </w:tc>
        <w:tc>
          <w:tcPr>
            <w:tcW w:w="1276"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jc w:val="center"/>
              <w:rPr>
                <w:color w:val="7030A0"/>
                <w:sz w:val="18"/>
                <w:szCs w:val="18"/>
                <w:u w:val="single"/>
              </w:rPr>
            </w:pPr>
            <w:r w:rsidRPr="005E68FE">
              <w:rPr>
                <w:color w:val="7030A0"/>
                <w:sz w:val="18"/>
                <w:szCs w:val="18"/>
                <w:u w:val="single"/>
              </w:rPr>
              <w:t>[Gaz inflammable]/</w:t>
            </w:r>
            <w:r w:rsidR="005E68FE" w:rsidRPr="005E68FE">
              <w:rPr>
                <w:color w:val="7030A0"/>
                <w:sz w:val="18"/>
                <w:szCs w:val="18"/>
                <w:u w:val="single"/>
              </w:rPr>
              <w:t xml:space="preserve"> </w:t>
            </w:r>
            <w:r w:rsidRPr="005E68FE">
              <w:rPr>
                <w:color w:val="7030A0"/>
                <w:sz w:val="18"/>
                <w:szCs w:val="18"/>
                <w:u w:val="single"/>
              </w:rPr>
              <w:t>[Gaz hautement inflammable]</w:t>
            </w:r>
          </w:p>
        </w:tc>
        <w:tc>
          <w:tcPr>
            <w:tcW w:w="1134"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jc w:val="center"/>
              <w:rPr>
                <w:sz w:val="18"/>
                <w:szCs w:val="18"/>
              </w:rPr>
            </w:pPr>
            <w:r w:rsidRPr="005E68FE">
              <w:rPr>
                <w:sz w:val="18"/>
                <w:szCs w:val="18"/>
              </w:rPr>
              <w:t>Gaz inflammable</w:t>
            </w:r>
          </w:p>
        </w:tc>
        <w:tc>
          <w:tcPr>
            <w:tcW w:w="1701"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jc w:val="center"/>
              <w:rPr>
                <w:bCs/>
                <w:iCs/>
                <w:color w:val="7030A0"/>
                <w:sz w:val="18"/>
                <w:szCs w:val="18"/>
                <w:u w:val="single"/>
              </w:rPr>
            </w:pPr>
            <w:r w:rsidRPr="005E68FE">
              <w:rPr>
                <w:color w:val="7030A0"/>
                <w:sz w:val="18"/>
                <w:szCs w:val="18"/>
                <w:u w:val="single"/>
              </w:rPr>
              <w:t>Gaz extrêmement inflammable</w:t>
            </w:r>
          </w:p>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jc w:val="center"/>
              <w:rPr>
                <w:sz w:val="18"/>
                <w:szCs w:val="18"/>
              </w:rPr>
            </w:pPr>
            <w:r w:rsidRPr="005E68FE">
              <w:rPr>
                <w:bCs/>
                <w:iCs/>
                <w:sz w:val="18"/>
                <w:szCs w:val="18"/>
              </w:rPr>
              <w:t>Peut s</w:t>
            </w:r>
            <w:r w:rsidR="00264D9B">
              <w:rPr>
                <w:bCs/>
                <w:iCs/>
                <w:sz w:val="18"/>
                <w:szCs w:val="18"/>
              </w:rPr>
              <w:t>’</w:t>
            </w:r>
            <w:r w:rsidRPr="005E68FE">
              <w:rPr>
                <w:bCs/>
                <w:iCs/>
                <w:sz w:val="18"/>
                <w:szCs w:val="18"/>
              </w:rPr>
              <w:t>enflammer spontanément au contact de l</w:t>
            </w:r>
            <w:r w:rsidR="00264D9B">
              <w:rPr>
                <w:bCs/>
                <w:iCs/>
                <w:sz w:val="18"/>
                <w:szCs w:val="18"/>
              </w:rPr>
              <w:t>’</w:t>
            </w:r>
            <w:r w:rsidRPr="005E68FE">
              <w:rPr>
                <w:bCs/>
                <w:iCs/>
                <w:sz w:val="18"/>
                <w:szCs w:val="18"/>
              </w:rPr>
              <w:t>air</w:t>
            </w:r>
          </w:p>
        </w:tc>
        <w:tc>
          <w:tcPr>
            <w:tcW w:w="1532"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jc w:val="center"/>
              <w:rPr>
                <w:color w:val="7030A0"/>
                <w:sz w:val="18"/>
                <w:szCs w:val="18"/>
                <w:u w:val="single"/>
              </w:rPr>
            </w:pPr>
            <w:r w:rsidRPr="005E68FE">
              <w:rPr>
                <w:color w:val="7030A0"/>
                <w:sz w:val="18"/>
                <w:szCs w:val="18"/>
                <w:u w:val="single"/>
              </w:rPr>
              <w:t xml:space="preserve">Gaz </w:t>
            </w:r>
            <w:r w:rsidR="005E68FE" w:rsidRPr="005E68FE">
              <w:rPr>
                <w:color w:val="7030A0"/>
                <w:sz w:val="18"/>
                <w:szCs w:val="18"/>
                <w:u w:val="single"/>
              </w:rPr>
              <w:t>extrêmement inflam</w:t>
            </w:r>
            <w:r w:rsidRPr="005E68FE">
              <w:rPr>
                <w:color w:val="7030A0"/>
                <w:sz w:val="18"/>
                <w:szCs w:val="18"/>
                <w:u w:val="single"/>
              </w:rPr>
              <w:t xml:space="preserve">mable </w:t>
            </w:r>
          </w:p>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jc w:val="center"/>
              <w:rPr>
                <w:color w:val="7030A0"/>
                <w:sz w:val="18"/>
                <w:szCs w:val="18"/>
              </w:rPr>
            </w:pPr>
            <w:r w:rsidRPr="005E68FE">
              <w:rPr>
                <w:sz w:val="18"/>
                <w:szCs w:val="18"/>
              </w:rPr>
              <w:t>Peut exploser même en l</w:t>
            </w:r>
            <w:r w:rsidR="00264D9B">
              <w:rPr>
                <w:sz w:val="18"/>
                <w:szCs w:val="18"/>
              </w:rPr>
              <w:t>’</w:t>
            </w:r>
            <w:r w:rsidRPr="005E68FE">
              <w:rPr>
                <w:sz w:val="18"/>
                <w:szCs w:val="18"/>
              </w:rPr>
              <w:t>absence d</w:t>
            </w:r>
            <w:r w:rsidR="00264D9B">
              <w:rPr>
                <w:sz w:val="18"/>
                <w:szCs w:val="18"/>
              </w:rPr>
              <w:t>’</w:t>
            </w:r>
            <w:r w:rsidRPr="005E68FE">
              <w:rPr>
                <w:sz w:val="18"/>
                <w:szCs w:val="18"/>
              </w:rPr>
              <w:t>air</w:t>
            </w:r>
          </w:p>
        </w:tc>
        <w:tc>
          <w:tcPr>
            <w:tcW w:w="1726" w:type="dxa"/>
          </w:tcPr>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jc w:val="center"/>
              <w:rPr>
                <w:color w:val="7030A0"/>
                <w:sz w:val="18"/>
                <w:szCs w:val="18"/>
                <w:u w:val="single"/>
              </w:rPr>
            </w:pPr>
            <w:r w:rsidRPr="005E68FE">
              <w:rPr>
                <w:color w:val="7030A0"/>
                <w:sz w:val="18"/>
                <w:szCs w:val="18"/>
                <w:u w:val="single"/>
              </w:rPr>
              <w:t xml:space="preserve">Gaz extrêmement inflammable </w:t>
            </w:r>
          </w:p>
          <w:p w:rsidR="009A3011" w:rsidRPr="005E68FE" w:rsidRDefault="009A3011" w:rsidP="005E68FE">
            <w:pPr>
              <w:tabs>
                <w:tab w:val="left" w:pos="1134"/>
                <w:tab w:val="left" w:pos="1701"/>
                <w:tab w:val="left" w:pos="2268"/>
                <w:tab w:val="left" w:pos="2835"/>
                <w:tab w:val="left" w:pos="3402"/>
                <w:tab w:val="left" w:pos="3969"/>
                <w:tab w:val="left" w:pos="4536"/>
              </w:tabs>
              <w:kinsoku/>
              <w:overflowPunct/>
              <w:autoSpaceDE/>
              <w:autoSpaceDN/>
              <w:adjustRightInd/>
              <w:snapToGrid/>
              <w:spacing w:before="40" w:after="40" w:line="200" w:lineRule="atLeast"/>
              <w:jc w:val="center"/>
              <w:rPr>
                <w:sz w:val="18"/>
                <w:szCs w:val="18"/>
              </w:rPr>
            </w:pPr>
            <w:r w:rsidRPr="005E68FE">
              <w:rPr>
                <w:sz w:val="18"/>
                <w:szCs w:val="18"/>
              </w:rPr>
              <w:t>Peut exploser même en l</w:t>
            </w:r>
            <w:r w:rsidR="00264D9B">
              <w:rPr>
                <w:sz w:val="18"/>
                <w:szCs w:val="18"/>
              </w:rPr>
              <w:t>’</w:t>
            </w:r>
            <w:r w:rsidRPr="005E68FE">
              <w:rPr>
                <w:sz w:val="18"/>
                <w:szCs w:val="18"/>
              </w:rPr>
              <w:t>absence d</w:t>
            </w:r>
            <w:r w:rsidR="00264D9B">
              <w:rPr>
                <w:sz w:val="18"/>
                <w:szCs w:val="18"/>
              </w:rPr>
              <w:t>’</w:t>
            </w:r>
            <w:r w:rsidRPr="005E68FE">
              <w:rPr>
                <w:sz w:val="18"/>
                <w:szCs w:val="18"/>
              </w:rPr>
              <w:t>air à une pression et/ou température élevée(s)</w:t>
            </w:r>
          </w:p>
        </w:tc>
      </w:tr>
    </w:tbl>
    <w:p w:rsidR="009A3011" w:rsidRPr="005E68FE" w:rsidRDefault="009A3011" w:rsidP="00960AE3">
      <w:pPr>
        <w:pStyle w:val="SingleTxtG"/>
        <w:tabs>
          <w:tab w:val="left" w:pos="1985"/>
        </w:tabs>
        <w:rPr>
          <w:szCs w:val="24"/>
        </w:rPr>
      </w:pPr>
      <w:r w:rsidRPr="007D1451">
        <w:rPr>
          <w:szCs w:val="24"/>
        </w:rPr>
        <w:t>2.2.3.2</w:t>
      </w:r>
      <w:r w:rsidRPr="007D1451">
        <w:rPr>
          <w:szCs w:val="24"/>
        </w:rPr>
        <w:tab/>
        <w:t>Si un gaz ou un mélange de gaz inflammable est aussi classé dans une ou plusieurs sous-catégories, toutes les classifications pertinentes devraient être communiquées sur la fiche des données de sécurité, comme indiqué à l</w:t>
      </w:r>
      <w:r w:rsidR="00264D9B" w:rsidRPr="007D1451">
        <w:rPr>
          <w:szCs w:val="24"/>
        </w:rPr>
        <w:t>’</w:t>
      </w:r>
      <w:r w:rsidRPr="007D1451">
        <w:rPr>
          <w:szCs w:val="24"/>
        </w:rPr>
        <w:t>annexe 4, et les éléments de communication des dangers correspondants doivent figurer sur l</w:t>
      </w:r>
      <w:r w:rsidR="00264D9B" w:rsidRPr="007D1451">
        <w:rPr>
          <w:szCs w:val="24"/>
        </w:rPr>
        <w:t>’</w:t>
      </w:r>
      <w:r w:rsidRPr="007D1451">
        <w:rPr>
          <w:szCs w:val="24"/>
        </w:rPr>
        <w:t>étiquette.</w:t>
      </w:r>
    </w:p>
    <w:p w:rsidR="009A3011" w:rsidRPr="005E68FE" w:rsidRDefault="009A3011" w:rsidP="00960AE3">
      <w:pPr>
        <w:pStyle w:val="H23G"/>
        <w:tabs>
          <w:tab w:val="left" w:pos="1985"/>
        </w:tabs>
      </w:pPr>
      <w:r w:rsidRPr="005E68FE">
        <w:tab/>
      </w:r>
      <w:r w:rsidRPr="005E68FE">
        <w:tab/>
        <w:t>2.2.4</w:t>
      </w:r>
      <w:r w:rsidRPr="005E68FE">
        <w:tab/>
        <w:t>Procédure de décision et commentaires</w:t>
      </w:r>
    </w:p>
    <w:p w:rsidR="009A3011" w:rsidRPr="005E68FE" w:rsidRDefault="009A3011" w:rsidP="007D1451">
      <w:pPr>
        <w:pStyle w:val="SingleTxtG"/>
        <w:tabs>
          <w:tab w:val="left" w:pos="1985"/>
        </w:tabs>
        <w:ind w:firstLine="851"/>
        <w:rPr>
          <w:szCs w:val="24"/>
        </w:rPr>
      </w:pPr>
      <w:r w:rsidRPr="005E68FE">
        <w:rPr>
          <w:szCs w:val="24"/>
        </w:rPr>
        <w:t xml:space="preserve">La procédure de </w:t>
      </w:r>
      <w:r w:rsidRPr="00960AE3">
        <w:t>décision</w:t>
      </w:r>
      <w:r w:rsidRPr="005E68FE">
        <w:rPr>
          <w:szCs w:val="24"/>
        </w:rPr>
        <w:t xml:space="preserve"> et les commentaires qui suivent ne font pas partie du système général harmonisé de classification mais sont fournis ici à titre d</w:t>
      </w:r>
      <w:r w:rsidR="00264D9B">
        <w:rPr>
          <w:szCs w:val="24"/>
        </w:rPr>
        <w:t>’</w:t>
      </w:r>
      <w:r w:rsidRPr="005E68FE">
        <w:rPr>
          <w:szCs w:val="24"/>
        </w:rPr>
        <w:t>aide à la décision. Il est vivement recommandé que la personne responsable de la classification étudie les critères de classification avant et durant l</w:t>
      </w:r>
      <w:r w:rsidR="00264D9B">
        <w:rPr>
          <w:szCs w:val="24"/>
        </w:rPr>
        <w:t>’</w:t>
      </w:r>
      <w:r w:rsidRPr="005E68FE">
        <w:rPr>
          <w:szCs w:val="24"/>
        </w:rPr>
        <w:t>application de cette procédure de décision.</w:t>
      </w:r>
    </w:p>
    <w:p w:rsidR="009A3011" w:rsidRPr="00960AE3" w:rsidRDefault="009A3011" w:rsidP="00960AE3">
      <w:pPr>
        <w:pStyle w:val="H23G"/>
        <w:tabs>
          <w:tab w:val="left" w:pos="1985"/>
        </w:tabs>
        <w:rPr>
          <w:i/>
          <w:iCs/>
        </w:rPr>
      </w:pPr>
      <w:r w:rsidRPr="005E68FE">
        <w:tab/>
      </w:r>
      <w:r w:rsidRPr="005E68FE">
        <w:tab/>
        <w:t>2.2.4.1</w:t>
      </w:r>
      <w:r w:rsidRPr="005E68FE">
        <w:tab/>
      </w:r>
      <w:r w:rsidRPr="00960AE3">
        <w:rPr>
          <w:i/>
          <w:iCs/>
        </w:rPr>
        <w:t xml:space="preserve">Procédure de décision pour les gaz inflammables </w:t>
      </w:r>
    </w:p>
    <w:p w:rsidR="009A3011" w:rsidRPr="005E68FE" w:rsidRDefault="009A3011" w:rsidP="007D1451">
      <w:pPr>
        <w:pStyle w:val="SingleTxtG"/>
        <w:tabs>
          <w:tab w:val="left" w:pos="1985"/>
        </w:tabs>
        <w:ind w:firstLine="851"/>
        <w:rPr>
          <w:szCs w:val="24"/>
        </w:rPr>
      </w:pPr>
      <w:r w:rsidRPr="005E68FE">
        <w:rPr>
          <w:szCs w:val="24"/>
        </w:rPr>
        <w:t xml:space="preserve">Pour classer un gaz inflammable, on doit disposer de données sur son inflammabilité, </w:t>
      </w:r>
      <w:r w:rsidRPr="005E68FE">
        <w:rPr>
          <w:color w:val="CC6600"/>
          <w:szCs w:val="24"/>
          <w:u w:val="single"/>
        </w:rPr>
        <w:t>sur son aptitude à s</w:t>
      </w:r>
      <w:r w:rsidR="00264D9B">
        <w:rPr>
          <w:color w:val="CC6600"/>
          <w:szCs w:val="24"/>
          <w:u w:val="single"/>
        </w:rPr>
        <w:t>’</w:t>
      </w:r>
      <w:r w:rsidRPr="005E68FE">
        <w:rPr>
          <w:color w:val="CC6600"/>
          <w:szCs w:val="24"/>
          <w:u w:val="single"/>
        </w:rPr>
        <w:t>enflammer spontanément au contact de l</w:t>
      </w:r>
      <w:r w:rsidR="00264D9B">
        <w:rPr>
          <w:color w:val="CC6600"/>
          <w:szCs w:val="24"/>
          <w:u w:val="single"/>
        </w:rPr>
        <w:t>’</w:t>
      </w:r>
      <w:r w:rsidRPr="005E68FE">
        <w:rPr>
          <w:color w:val="CC6600"/>
          <w:szCs w:val="24"/>
          <w:u w:val="single"/>
        </w:rPr>
        <w:t>air et sur son instabilité chimique</w:t>
      </w:r>
      <w:r w:rsidRPr="007D1451">
        <w:rPr>
          <w:color w:val="CC6600"/>
          <w:szCs w:val="24"/>
          <w:u w:val="single"/>
        </w:rPr>
        <w:t xml:space="preserve">. </w:t>
      </w:r>
      <w:r w:rsidRPr="005E68FE">
        <w:rPr>
          <w:color w:val="CC6600"/>
          <w:szCs w:val="24"/>
          <w:u w:val="single"/>
        </w:rPr>
        <w:t xml:space="preserve">Pour pouvoir le classer </w:t>
      </w:r>
      <w:r w:rsidRPr="005E68FE">
        <w:rPr>
          <w:color w:val="FF0000"/>
          <w:szCs w:val="24"/>
          <w:u w:val="single"/>
        </w:rPr>
        <w:t>de manière plus précise</w:t>
      </w:r>
      <w:r w:rsidRPr="007D1451">
        <w:rPr>
          <w:color w:val="CC6600"/>
          <w:szCs w:val="24"/>
          <w:u w:val="single"/>
        </w:rPr>
        <w:t xml:space="preserve"> </w:t>
      </w:r>
      <w:r w:rsidRPr="005E68FE">
        <w:rPr>
          <w:color w:val="CC6600"/>
          <w:szCs w:val="24"/>
          <w:u w:val="single"/>
        </w:rPr>
        <w:t>au sein de la catégorie</w:t>
      </w:r>
      <w:r w:rsidR="007D1451">
        <w:rPr>
          <w:color w:val="CC6600"/>
          <w:szCs w:val="24"/>
          <w:u w:val="single"/>
        </w:rPr>
        <w:t> </w:t>
      </w:r>
      <w:r w:rsidRPr="005E68FE">
        <w:rPr>
          <w:color w:val="CC6600"/>
          <w:szCs w:val="24"/>
          <w:u w:val="single"/>
        </w:rPr>
        <w:t>1, il faut disposer de données concernant sa limite inférieure d</w:t>
      </w:r>
      <w:r w:rsidR="00264D9B">
        <w:rPr>
          <w:color w:val="CC6600"/>
          <w:szCs w:val="24"/>
          <w:u w:val="single"/>
        </w:rPr>
        <w:t>’</w:t>
      </w:r>
      <w:r w:rsidRPr="005E68FE">
        <w:rPr>
          <w:color w:val="CC6600"/>
          <w:szCs w:val="24"/>
          <w:u w:val="single"/>
        </w:rPr>
        <w:t>inflammabilité ou sa vitesse de combustion</w:t>
      </w:r>
      <w:r w:rsidRPr="005E68FE">
        <w:rPr>
          <w:szCs w:val="24"/>
        </w:rPr>
        <w:t>. La classification doit s</w:t>
      </w:r>
      <w:r w:rsidR="00264D9B">
        <w:rPr>
          <w:szCs w:val="24"/>
        </w:rPr>
        <w:t>’</w:t>
      </w:r>
      <w:r w:rsidRPr="005E68FE">
        <w:rPr>
          <w:szCs w:val="24"/>
        </w:rPr>
        <w:t>effectuer conformément au diagramme de décision</w:t>
      </w:r>
      <w:r w:rsidR="007A3EF5">
        <w:rPr>
          <w:szCs w:val="24"/>
        </w:rPr>
        <w:t> </w:t>
      </w:r>
      <w:r w:rsidRPr="005E68FE">
        <w:rPr>
          <w:szCs w:val="24"/>
        </w:rPr>
        <w:t>2.2</w:t>
      </w:r>
      <w:r w:rsidRPr="005E68FE">
        <w:rPr>
          <w:color w:val="7030A0"/>
          <w:szCs w:val="24"/>
        </w:rPr>
        <w:t xml:space="preserve"> </w:t>
      </w:r>
      <w:r w:rsidRPr="005E68FE">
        <w:rPr>
          <w:strike/>
          <w:color w:val="7030A0"/>
          <w:szCs w:val="24"/>
        </w:rPr>
        <w:t>a)</w:t>
      </w:r>
      <w:r w:rsidRPr="005E68FE">
        <w:rPr>
          <w:color w:val="0000FF"/>
          <w:szCs w:val="24"/>
        </w:rPr>
        <w:t>.</w:t>
      </w:r>
    </w:p>
    <w:p w:rsidR="009A3011" w:rsidRPr="005E68FE" w:rsidRDefault="009A3011" w:rsidP="009A3011">
      <w:pPr>
        <w:tabs>
          <w:tab w:val="left" w:pos="1985"/>
        </w:tabs>
        <w:kinsoku/>
        <w:overflowPunct/>
        <w:autoSpaceDE/>
        <w:autoSpaceDN/>
        <w:adjustRightInd/>
        <w:snapToGrid/>
        <w:spacing w:after="120"/>
        <w:ind w:left="1134" w:right="1134"/>
        <w:jc w:val="both"/>
        <w:rPr>
          <w:szCs w:val="24"/>
        </w:rPr>
      </w:pPr>
      <w:r w:rsidRPr="005E68FE">
        <w:rPr>
          <w:szCs w:val="24"/>
        </w:rPr>
        <w:t xml:space="preserve"> </w:t>
      </w:r>
    </w:p>
    <w:p w:rsidR="0070614D" w:rsidRPr="005E68FE" w:rsidRDefault="009A3011" w:rsidP="007A3EF5">
      <w:pPr>
        <w:pStyle w:val="H23G"/>
        <w:rPr>
          <w:b w:val="0"/>
          <w:bCs/>
          <w:i/>
          <w:iCs/>
        </w:rPr>
      </w:pPr>
      <w:r w:rsidRPr="005E68FE">
        <w:br w:type="page"/>
      </w:r>
      <w:r w:rsidR="005E68FE">
        <w:tab/>
      </w:r>
      <w:r w:rsidR="005E68FE">
        <w:tab/>
      </w:r>
      <w:r w:rsidRPr="005E68FE">
        <w:rPr>
          <w:b w:val="0"/>
          <w:bCs/>
          <w:i/>
          <w:iCs/>
          <w:color w:val="0000FF"/>
        </w:rPr>
        <w:t xml:space="preserve">Diagramme de décision 2.2 </w:t>
      </w:r>
      <w:r w:rsidRPr="005E68FE">
        <w:rPr>
          <w:b w:val="0"/>
          <w:bCs/>
          <w:i/>
          <w:iCs/>
          <w:strike/>
          <w:color w:val="7030A0"/>
        </w:rPr>
        <w:t>a)</w:t>
      </w:r>
      <w:r w:rsidR="007A3EF5" w:rsidRPr="007A3EF5">
        <w:rPr>
          <w:rStyle w:val="FootnoteReference"/>
          <w:b w:val="0"/>
          <w:bCs/>
          <w:strike/>
          <w:color w:val="FFFFFF" w:themeColor="background1"/>
        </w:rPr>
        <w:footnoteReference w:customMarkFollows="1" w:id="4"/>
        <w:t>1</w:t>
      </w:r>
    </w:p>
    <w:p w:rsidR="0070614D" w:rsidRPr="005E68FE" w:rsidRDefault="004E149A" w:rsidP="0070614D">
      <w:pPr>
        <w:kinsoku/>
        <w:overflowPunct/>
        <w:autoSpaceDE/>
        <w:autoSpaceDN/>
        <w:adjustRightInd/>
        <w:snapToGrid/>
        <w:spacing w:after="120"/>
        <w:jc w:val="both"/>
        <w:rPr>
          <w:szCs w:val="24"/>
        </w:rPr>
      </w:pPr>
      <w:r w:rsidRPr="005E68FE">
        <w:rPr>
          <w:noProof/>
          <w:szCs w:val="24"/>
          <w:lang w:val="en-GB" w:eastAsia="en-GB"/>
        </w:rPr>
        <mc:AlternateContent>
          <mc:Choice Requires="wpg">
            <w:drawing>
              <wp:inline distT="0" distB="0" distL="0" distR="0" wp14:anchorId="403FC510" wp14:editId="6977BCA5">
                <wp:extent cx="6019836" cy="6677899"/>
                <wp:effectExtent l="0" t="0" r="95250" b="123190"/>
                <wp:docPr id="67" name="Groupe 67"/>
                <wp:cNvGraphicFramePr/>
                <a:graphic xmlns:a="http://schemas.openxmlformats.org/drawingml/2006/main">
                  <a:graphicData uri="http://schemas.microsoft.com/office/word/2010/wordprocessingGroup">
                    <wpg:wgp>
                      <wpg:cNvGrpSpPr/>
                      <wpg:grpSpPr>
                        <a:xfrm>
                          <a:off x="0" y="0"/>
                          <a:ext cx="6019836" cy="6677899"/>
                          <a:chOff x="0" y="0"/>
                          <a:chExt cx="6019836" cy="6677899"/>
                        </a:xfrm>
                      </wpg:grpSpPr>
                      <wps:wsp>
                        <wps:cNvPr id="22" name="AutoShape 13"/>
                        <wps:cNvSpPr>
                          <a:spLocks noChangeArrowheads="1"/>
                        </wps:cNvSpPr>
                        <wps:spPr bwMode="auto">
                          <a:xfrm>
                            <a:off x="1285336" y="396815"/>
                            <a:ext cx="683895" cy="179705"/>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7D1451" w:rsidRPr="00196671" w:rsidRDefault="007D1451" w:rsidP="004E149A">
                              <w:pPr>
                                <w:spacing w:line="240" w:lineRule="auto"/>
                                <w:jc w:val="center"/>
                                <w:rPr>
                                  <w:sz w:val="8"/>
                                  <w:szCs w:val="8"/>
                                </w:rPr>
                              </w:pPr>
                            </w:p>
                          </w:txbxContent>
                        </wps:txbx>
                        <wps:bodyPr rot="0" vert="horz" wrap="square" lIns="36000" tIns="36000" rIns="36000" bIns="36000" anchor="t" anchorCtr="0" upright="1">
                          <a:noAutofit/>
                        </wps:bodyPr>
                      </wps:wsp>
                      <wps:wsp>
                        <wps:cNvPr id="23" name="Text Box 14"/>
                        <wps:cNvSpPr txBox="1">
                          <a:spLocks noChangeArrowheads="1"/>
                        </wps:cNvSpPr>
                        <wps:spPr bwMode="auto">
                          <a:xfrm>
                            <a:off x="448574" y="0"/>
                            <a:ext cx="2375535" cy="28765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7D1451" w:rsidRPr="00226857" w:rsidRDefault="007D1451" w:rsidP="004E149A">
                              <w:pPr>
                                <w:spacing w:before="40" w:after="40" w:line="240" w:lineRule="auto"/>
                                <w:jc w:val="center"/>
                                <w:rPr>
                                  <w:color w:val="7030A0"/>
                                  <w:sz w:val="18"/>
                                  <w:szCs w:val="18"/>
                                  <w:u w:val="single"/>
                                </w:rPr>
                              </w:pPr>
                              <w:r w:rsidRPr="00226857">
                                <w:rPr>
                                  <w:color w:val="7030A0"/>
                                  <w:sz w:val="18"/>
                                  <w:szCs w:val="18"/>
                                  <w:u w:val="single"/>
                                </w:rPr>
                                <w:t>La matière ou le mélange est un gaz</w:t>
                              </w:r>
                            </w:p>
                          </w:txbxContent>
                        </wps:txbx>
                        <wps:bodyPr rot="0" vert="horz" wrap="square" lIns="36000" tIns="36000" rIns="36000" bIns="36000" anchor="t" anchorCtr="0" upright="1">
                          <a:noAutofit/>
                        </wps:bodyPr>
                      </wps:wsp>
                      <wps:wsp>
                        <wps:cNvPr id="24" name="AutoShape 17"/>
                        <wps:cNvSpPr>
                          <a:spLocks noChangeArrowheads="1"/>
                        </wps:cNvSpPr>
                        <wps:spPr bwMode="auto">
                          <a:xfrm>
                            <a:off x="3968151" y="681486"/>
                            <a:ext cx="2051685" cy="25146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7D1451" w:rsidRPr="006B7C77" w:rsidRDefault="007D1451" w:rsidP="004E149A">
                              <w:pPr>
                                <w:spacing w:line="240" w:lineRule="auto"/>
                                <w:jc w:val="center"/>
                                <w:rPr>
                                  <w:color w:val="7030A0"/>
                                  <w:sz w:val="18"/>
                                  <w:szCs w:val="18"/>
                                  <w:u w:val="single"/>
                                </w:rPr>
                              </w:pPr>
                              <w:r w:rsidRPr="006B7C77">
                                <w:rPr>
                                  <w:color w:val="7030A0"/>
                                  <w:sz w:val="18"/>
                                  <w:szCs w:val="18"/>
                                  <w:u w:val="single"/>
                                </w:rPr>
                                <w:t xml:space="preserve">Non classé comme gaz inflammable </w:t>
                              </w:r>
                            </w:p>
                          </w:txbxContent>
                        </wps:txbx>
                        <wps:bodyPr rot="0" vert="horz" wrap="square" lIns="36000" tIns="36000" rIns="36000" bIns="36000" anchor="t" anchorCtr="0" upright="1">
                          <a:noAutofit/>
                        </wps:bodyPr>
                      </wps:wsp>
                      <wps:wsp>
                        <wps:cNvPr id="25" name="AutoShape 13"/>
                        <wps:cNvSpPr>
                          <a:spLocks noChangeArrowheads="1"/>
                        </wps:cNvSpPr>
                        <wps:spPr bwMode="auto">
                          <a:xfrm>
                            <a:off x="1285336" y="1086928"/>
                            <a:ext cx="683895" cy="25146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7D1451" w:rsidRPr="00226857" w:rsidRDefault="007D1451" w:rsidP="004E149A">
                              <w:pPr>
                                <w:spacing w:line="240" w:lineRule="auto"/>
                                <w:jc w:val="center"/>
                                <w:rPr>
                                  <w:color w:val="7030A0"/>
                                  <w:sz w:val="18"/>
                                  <w:szCs w:val="18"/>
                                  <w:u w:val="single"/>
                                </w:rPr>
                              </w:pPr>
                              <w:r w:rsidRPr="00226857">
                                <w:rPr>
                                  <w:color w:val="7030A0"/>
                                  <w:sz w:val="18"/>
                                  <w:szCs w:val="18"/>
                                  <w:u w:val="single"/>
                                </w:rPr>
                                <w:t>Oui</w:t>
                              </w:r>
                            </w:p>
                          </w:txbxContent>
                        </wps:txbx>
                        <wps:bodyPr rot="0" vert="horz" wrap="square" lIns="36000" tIns="0" rIns="36000" bIns="0" anchor="ctr" anchorCtr="0" upright="1">
                          <a:noAutofit/>
                        </wps:bodyPr>
                      </wps:wsp>
                      <wps:wsp>
                        <wps:cNvPr id="26" name="AutoShape 14"/>
                        <wps:cNvSpPr>
                          <a:spLocks noChangeArrowheads="1"/>
                        </wps:cNvSpPr>
                        <wps:spPr bwMode="auto">
                          <a:xfrm>
                            <a:off x="3968151" y="1026543"/>
                            <a:ext cx="2051685" cy="93599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7D1451" w:rsidRPr="006B7C77" w:rsidRDefault="007D1451" w:rsidP="004E149A">
                              <w:pPr>
                                <w:spacing w:line="240" w:lineRule="auto"/>
                                <w:jc w:val="center"/>
                                <w:rPr>
                                  <w:b/>
                                  <w:noProof/>
                                  <w:color w:val="7030A0"/>
                                  <w:sz w:val="18"/>
                                  <w:szCs w:val="18"/>
                                  <w:u w:val="single"/>
                                  <w:lang w:eastAsia="en-GB"/>
                                </w:rPr>
                              </w:pPr>
                              <w:r w:rsidRPr="006B7C77">
                                <w:rPr>
                                  <w:color w:val="7030A0"/>
                                  <w:sz w:val="18"/>
                                  <w:szCs w:val="18"/>
                                  <w:u w:val="single"/>
                                </w:rPr>
                                <w:t>C</w:t>
                              </w:r>
                              <w:r>
                                <w:rPr>
                                  <w:color w:val="7030A0"/>
                                  <w:sz w:val="18"/>
                                  <w:szCs w:val="18"/>
                                  <w:u w:val="single"/>
                                </w:rPr>
                                <w:t>atégorie 1/</w:t>
                              </w:r>
                              <w:r w:rsidRPr="006B7C77">
                                <w:rPr>
                                  <w:color w:val="7030A0"/>
                                  <w:sz w:val="18"/>
                                  <w:szCs w:val="18"/>
                                  <w:u w:val="single"/>
                                </w:rPr>
                                <w:t>Gaz pyrophorique</w:t>
                              </w:r>
                              <w:r w:rsidRPr="006B7C77">
                                <w:rPr>
                                  <w:color w:val="7030A0"/>
                                  <w:sz w:val="18"/>
                                  <w:szCs w:val="18"/>
                                  <w:u w:val="single"/>
                                </w:rPr>
                                <w:br/>
                              </w:r>
                              <w:r w:rsidRPr="006B7C77">
                                <w:rPr>
                                  <w:b/>
                                  <w:noProof/>
                                  <w:color w:val="7030A0"/>
                                  <w:sz w:val="18"/>
                                  <w:szCs w:val="18"/>
                                  <w:u w:val="single"/>
                                  <w:lang w:val="en-GB" w:eastAsia="en-GB"/>
                                </w:rPr>
                                <w:drawing>
                                  <wp:inline distT="0" distB="0" distL="0" distR="0" wp14:anchorId="5F01D5B1" wp14:editId="646FDB5D">
                                    <wp:extent cx="248572" cy="360000"/>
                                    <wp:effectExtent l="0" t="0" r="0" b="2540"/>
                                    <wp:docPr id="46" name="Image 46"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ns04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572" cy="360000"/>
                                            </a:xfrm>
                                            <a:prstGeom prst="rect">
                                              <a:avLst/>
                                            </a:prstGeom>
                                            <a:noFill/>
                                            <a:ln>
                                              <a:noFill/>
                                            </a:ln>
                                          </pic:spPr>
                                        </pic:pic>
                                      </a:graphicData>
                                    </a:graphic>
                                  </wp:inline>
                                </w:drawing>
                              </w:r>
                            </w:p>
                            <w:p w:rsidR="007D1451" w:rsidRPr="006B7C77" w:rsidRDefault="007D1451" w:rsidP="004E149A">
                              <w:pPr>
                                <w:spacing w:line="240" w:lineRule="auto"/>
                                <w:jc w:val="center"/>
                                <w:rPr>
                                  <w:b/>
                                  <w:color w:val="7030A0"/>
                                  <w:sz w:val="18"/>
                                  <w:szCs w:val="18"/>
                                  <w:u w:val="single"/>
                                </w:rPr>
                              </w:pPr>
                              <w:r w:rsidRPr="006B7C77">
                                <w:rPr>
                                  <w:noProof/>
                                  <w:color w:val="7030A0"/>
                                  <w:sz w:val="18"/>
                                  <w:szCs w:val="18"/>
                                  <w:u w:val="single"/>
                                  <w:lang w:eastAsia="en-GB"/>
                                </w:rPr>
                                <w:t>Danger</w:t>
                              </w:r>
                            </w:p>
                          </w:txbxContent>
                        </wps:txbx>
                        <wps:bodyPr rot="0" vert="horz" wrap="square" lIns="36000" tIns="36000" rIns="36000" bIns="36000" anchor="t" anchorCtr="0" upright="1">
                          <a:noAutofit/>
                        </wps:bodyPr>
                      </wps:wsp>
                      <wps:wsp>
                        <wps:cNvPr id="27" name="AutoShape 15"/>
                        <wps:cNvSpPr>
                          <a:spLocks noChangeArrowheads="1"/>
                        </wps:cNvSpPr>
                        <wps:spPr bwMode="auto">
                          <a:xfrm>
                            <a:off x="1285336" y="2898475"/>
                            <a:ext cx="683895" cy="21590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7D1451" w:rsidRPr="00226857" w:rsidRDefault="007D1451" w:rsidP="004E149A">
                              <w:pPr>
                                <w:spacing w:line="240" w:lineRule="auto"/>
                                <w:jc w:val="center"/>
                                <w:rPr>
                                  <w:color w:val="7030A0"/>
                                  <w:sz w:val="18"/>
                                  <w:szCs w:val="18"/>
                                  <w:u w:val="single"/>
                                </w:rPr>
                              </w:pPr>
                              <w:r w:rsidRPr="00226857">
                                <w:rPr>
                                  <w:color w:val="7030A0"/>
                                  <w:sz w:val="18"/>
                                  <w:szCs w:val="18"/>
                                  <w:u w:val="single"/>
                                </w:rPr>
                                <w:t>Non</w:t>
                              </w:r>
                            </w:p>
                          </w:txbxContent>
                        </wps:txbx>
                        <wps:bodyPr rot="0" vert="horz" wrap="square" lIns="36000" tIns="0" rIns="36000" bIns="0" anchor="ctr" anchorCtr="0" upright="1">
                          <a:noAutofit/>
                        </wps:bodyPr>
                      </wps:wsp>
                      <wps:wsp>
                        <wps:cNvPr id="28" name="AutoShape 16"/>
                        <wps:cNvSpPr>
                          <a:spLocks noChangeArrowheads="1"/>
                        </wps:cNvSpPr>
                        <wps:spPr bwMode="auto">
                          <a:xfrm>
                            <a:off x="3968151" y="2053086"/>
                            <a:ext cx="2051685" cy="93599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7D1451" w:rsidRPr="006B7C77" w:rsidRDefault="007D1451" w:rsidP="004E149A">
                              <w:pPr>
                                <w:spacing w:line="240" w:lineRule="auto"/>
                                <w:jc w:val="center"/>
                                <w:rPr>
                                  <w:b/>
                                  <w:noProof/>
                                  <w:color w:val="7030A0"/>
                                  <w:sz w:val="18"/>
                                  <w:szCs w:val="18"/>
                                  <w:u w:val="single"/>
                                  <w:lang w:eastAsia="en-GB"/>
                                </w:rPr>
                              </w:pPr>
                              <w:r w:rsidRPr="006B7C77">
                                <w:rPr>
                                  <w:color w:val="7030A0"/>
                                  <w:sz w:val="18"/>
                                  <w:szCs w:val="18"/>
                                  <w:u w:val="single"/>
                                </w:rPr>
                                <w:t xml:space="preserve">Catégorie 1/Gaz chimiquement instable A </w:t>
                              </w:r>
                              <w:r w:rsidRPr="006B7C77">
                                <w:rPr>
                                  <w:color w:val="7030A0"/>
                                  <w:sz w:val="18"/>
                                  <w:szCs w:val="18"/>
                                  <w:u w:val="single"/>
                                </w:rPr>
                                <w:br/>
                              </w:r>
                              <w:r w:rsidRPr="006B7C77">
                                <w:rPr>
                                  <w:b/>
                                  <w:noProof/>
                                  <w:color w:val="7030A0"/>
                                  <w:sz w:val="18"/>
                                  <w:szCs w:val="18"/>
                                  <w:u w:val="single"/>
                                  <w:lang w:val="en-GB" w:eastAsia="en-GB"/>
                                </w:rPr>
                                <w:drawing>
                                  <wp:inline distT="0" distB="0" distL="0" distR="0" wp14:anchorId="15BFBAB2" wp14:editId="7769F655">
                                    <wp:extent cx="248572" cy="360000"/>
                                    <wp:effectExtent l="0" t="0" r="0" b="2540"/>
                                    <wp:docPr id="47" name="Image 47"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gns04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572" cy="360000"/>
                                            </a:xfrm>
                                            <a:prstGeom prst="rect">
                                              <a:avLst/>
                                            </a:prstGeom>
                                            <a:noFill/>
                                            <a:ln>
                                              <a:noFill/>
                                            </a:ln>
                                          </pic:spPr>
                                        </pic:pic>
                                      </a:graphicData>
                                    </a:graphic>
                                  </wp:inline>
                                </w:drawing>
                              </w:r>
                            </w:p>
                            <w:p w:rsidR="007D1451" w:rsidRPr="006B7C77" w:rsidRDefault="007D1451" w:rsidP="004E149A">
                              <w:pPr>
                                <w:spacing w:line="240" w:lineRule="auto"/>
                                <w:jc w:val="center"/>
                                <w:rPr>
                                  <w:b/>
                                  <w:color w:val="7030A0"/>
                                  <w:sz w:val="18"/>
                                  <w:szCs w:val="18"/>
                                  <w:u w:val="single"/>
                                </w:rPr>
                              </w:pPr>
                              <w:r w:rsidRPr="006B7C77">
                                <w:rPr>
                                  <w:noProof/>
                                  <w:color w:val="7030A0"/>
                                  <w:sz w:val="18"/>
                                  <w:szCs w:val="18"/>
                                  <w:u w:val="single"/>
                                  <w:lang w:eastAsia="en-GB"/>
                                </w:rPr>
                                <w:t>Danger</w:t>
                              </w:r>
                            </w:p>
                          </w:txbxContent>
                        </wps:txbx>
                        <wps:bodyPr rot="0" vert="horz" wrap="square" lIns="36000" tIns="36000" rIns="36000" bIns="0" anchor="ctr" anchorCtr="0" upright="1">
                          <a:noAutofit/>
                        </wps:bodyPr>
                      </wps:wsp>
                      <wps:wsp>
                        <wps:cNvPr id="29" name="AutoShape 17"/>
                        <wps:cNvSpPr>
                          <a:spLocks noChangeArrowheads="1"/>
                        </wps:cNvSpPr>
                        <wps:spPr bwMode="auto">
                          <a:xfrm>
                            <a:off x="1285336" y="1932317"/>
                            <a:ext cx="683895" cy="21590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7D1451" w:rsidRPr="00226857" w:rsidRDefault="007D1451" w:rsidP="004E149A">
                              <w:pPr>
                                <w:spacing w:line="240" w:lineRule="auto"/>
                                <w:jc w:val="center"/>
                                <w:rPr>
                                  <w:color w:val="7030A0"/>
                                  <w:sz w:val="18"/>
                                  <w:szCs w:val="18"/>
                                  <w:u w:val="single"/>
                                </w:rPr>
                              </w:pPr>
                              <w:r w:rsidRPr="00226857">
                                <w:rPr>
                                  <w:color w:val="7030A0"/>
                                  <w:sz w:val="18"/>
                                  <w:szCs w:val="18"/>
                                  <w:u w:val="single"/>
                                </w:rPr>
                                <w:t>Non</w:t>
                              </w:r>
                            </w:p>
                          </w:txbxContent>
                        </wps:txbx>
                        <wps:bodyPr rot="0" vert="horz" wrap="square" lIns="36000" tIns="0" rIns="36000" bIns="0" anchor="ctr" anchorCtr="0" upright="1">
                          <a:noAutofit/>
                        </wps:bodyPr>
                      </wps:wsp>
                      <wps:wsp>
                        <wps:cNvPr id="30" name="AutoShape 18"/>
                        <wps:cNvSpPr>
                          <a:spLocks noChangeArrowheads="1"/>
                        </wps:cNvSpPr>
                        <wps:spPr bwMode="auto">
                          <a:xfrm>
                            <a:off x="3968151" y="3088256"/>
                            <a:ext cx="2051685" cy="93599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7D1451" w:rsidRPr="006B7C77" w:rsidRDefault="007D1451" w:rsidP="004E149A">
                              <w:pPr>
                                <w:spacing w:line="240" w:lineRule="auto"/>
                                <w:jc w:val="center"/>
                                <w:rPr>
                                  <w:b/>
                                  <w:noProof/>
                                  <w:color w:val="7030A0"/>
                                  <w:sz w:val="18"/>
                                  <w:szCs w:val="18"/>
                                  <w:u w:val="single"/>
                                  <w:lang w:eastAsia="en-GB"/>
                                </w:rPr>
                              </w:pPr>
                              <w:r w:rsidRPr="006B7C77">
                                <w:rPr>
                                  <w:color w:val="7030A0"/>
                                  <w:sz w:val="18"/>
                                  <w:szCs w:val="18"/>
                                  <w:u w:val="single"/>
                                </w:rPr>
                                <w:t xml:space="preserve">Catégorie 1/Gaz chimiquement instable B </w:t>
                              </w:r>
                              <w:r w:rsidRPr="006B7C77">
                                <w:rPr>
                                  <w:color w:val="7030A0"/>
                                  <w:sz w:val="18"/>
                                  <w:szCs w:val="18"/>
                                  <w:u w:val="single"/>
                                </w:rPr>
                                <w:br/>
                              </w:r>
                              <w:r w:rsidRPr="006B7C77">
                                <w:rPr>
                                  <w:b/>
                                  <w:noProof/>
                                  <w:color w:val="7030A0"/>
                                  <w:sz w:val="18"/>
                                  <w:szCs w:val="18"/>
                                  <w:u w:val="single"/>
                                  <w:lang w:val="en-GB" w:eastAsia="en-GB"/>
                                </w:rPr>
                                <w:drawing>
                                  <wp:inline distT="0" distB="0" distL="0" distR="0" wp14:anchorId="5329D648" wp14:editId="070E63F2">
                                    <wp:extent cx="248572" cy="360000"/>
                                    <wp:effectExtent l="0" t="0" r="0" b="2540"/>
                                    <wp:docPr id="48" name="Image 48"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gns04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572" cy="360000"/>
                                            </a:xfrm>
                                            <a:prstGeom prst="rect">
                                              <a:avLst/>
                                            </a:prstGeom>
                                            <a:noFill/>
                                            <a:ln>
                                              <a:noFill/>
                                            </a:ln>
                                          </pic:spPr>
                                        </pic:pic>
                                      </a:graphicData>
                                    </a:graphic>
                                  </wp:inline>
                                </w:drawing>
                              </w:r>
                            </w:p>
                            <w:p w:rsidR="007D1451" w:rsidRPr="006B7C77" w:rsidRDefault="007D1451" w:rsidP="004E149A">
                              <w:pPr>
                                <w:spacing w:line="240" w:lineRule="auto"/>
                                <w:jc w:val="center"/>
                                <w:rPr>
                                  <w:b/>
                                  <w:color w:val="7030A0"/>
                                  <w:sz w:val="18"/>
                                  <w:szCs w:val="18"/>
                                  <w:u w:val="single"/>
                                </w:rPr>
                              </w:pPr>
                              <w:r w:rsidRPr="006B7C77">
                                <w:rPr>
                                  <w:noProof/>
                                  <w:color w:val="7030A0"/>
                                  <w:sz w:val="18"/>
                                  <w:szCs w:val="18"/>
                                  <w:u w:val="single"/>
                                  <w:lang w:eastAsia="en-GB"/>
                                </w:rPr>
                                <w:t>Danger</w:t>
                              </w:r>
                            </w:p>
                          </w:txbxContent>
                        </wps:txbx>
                        <wps:bodyPr rot="0" vert="horz" wrap="square" lIns="36000" tIns="36000" rIns="36000" bIns="36000" anchor="t" anchorCtr="0" upright="1">
                          <a:noAutofit/>
                        </wps:bodyPr>
                      </wps:wsp>
                      <wps:wsp>
                        <wps:cNvPr id="31" name="AutoShape 19"/>
                        <wps:cNvSpPr>
                          <a:spLocks noChangeArrowheads="1"/>
                        </wps:cNvSpPr>
                        <wps:spPr bwMode="auto">
                          <a:xfrm>
                            <a:off x="1285336" y="3838754"/>
                            <a:ext cx="683895" cy="25146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7D1451" w:rsidRPr="006B7C77" w:rsidRDefault="007D1451" w:rsidP="004E149A">
                              <w:pPr>
                                <w:jc w:val="center"/>
                                <w:rPr>
                                  <w:color w:val="7030A0"/>
                                  <w:sz w:val="18"/>
                                  <w:szCs w:val="18"/>
                                  <w:u w:val="single"/>
                                </w:rPr>
                              </w:pPr>
                              <w:r w:rsidRPr="006B7C77">
                                <w:rPr>
                                  <w:color w:val="7030A0"/>
                                  <w:sz w:val="18"/>
                                  <w:szCs w:val="18"/>
                                  <w:u w:val="single"/>
                                </w:rPr>
                                <w:t>Non</w:t>
                              </w:r>
                            </w:p>
                          </w:txbxContent>
                        </wps:txbx>
                        <wps:bodyPr rot="0" vert="horz" wrap="square" lIns="36000" tIns="0" rIns="36000" bIns="0" anchor="ctr" anchorCtr="0" upright="1">
                          <a:noAutofit/>
                        </wps:bodyPr>
                      </wps:wsp>
                      <wps:wsp>
                        <wps:cNvPr id="32" name="AutoShape 20"/>
                        <wps:cNvSpPr>
                          <a:spLocks noChangeArrowheads="1"/>
                        </wps:cNvSpPr>
                        <wps:spPr bwMode="auto">
                          <a:xfrm>
                            <a:off x="4684144" y="4114800"/>
                            <a:ext cx="1331595" cy="86360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7D1451" w:rsidRPr="006B7C77" w:rsidRDefault="007D1451" w:rsidP="004E149A">
                              <w:pPr>
                                <w:spacing w:after="120" w:line="240" w:lineRule="auto"/>
                                <w:jc w:val="center"/>
                                <w:rPr>
                                  <w:color w:val="7030A0"/>
                                  <w:sz w:val="18"/>
                                  <w:szCs w:val="18"/>
                                  <w:u w:val="single"/>
                                </w:rPr>
                              </w:pPr>
                              <w:r w:rsidRPr="006B7C77">
                                <w:rPr>
                                  <w:color w:val="7030A0"/>
                                  <w:sz w:val="18"/>
                                  <w:szCs w:val="18"/>
                                  <w:u w:val="single"/>
                                </w:rPr>
                                <w:t>Catégorie 2</w:t>
                              </w:r>
                            </w:p>
                            <w:p w:rsidR="007D1451" w:rsidRPr="006B7C77" w:rsidRDefault="007D1451" w:rsidP="004E149A">
                              <w:pPr>
                                <w:spacing w:after="120" w:line="240" w:lineRule="auto"/>
                                <w:jc w:val="center"/>
                                <w:rPr>
                                  <w:i/>
                                  <w:color w:val="7030A0"/>
                                  <w:sz w:val="18"/>
                                  <w:szCs w:val="18"/>
                                  <w:u w:val="single"/>
                                </w:rPr>
                              </w:pPr>
                              <w:r w:rsidRPr="006B7C77">
                                <w:rPr>
                                  <w:i/>
                                  <w:color w:val="7030A0"/>
                                  <w:sz w:val="18"/>
                                  <w:szCs w:val="18"/>
                                  <w:u w:val="single"/>
                                </w:rPr>
                                <w:t>Pas de symbole</w:t>
                              </w:r>
                            </w:p>
                            <w:p w:rsidR="007D1451" w:rsidRPr="006B7C77" w:rsidRDefault="007D1451" w:rsidP="004E149A">
                              <w:pPr>
                                <w:spacing w:after="120" w:line="240" w:lineRule="auto"/>
                                <w:jc w:val="center"/>
                                <w:rPr>
                                  <w:b/>
                                  <w:color w:val="7030A0"/>
                                  <w:sz w:val="18"/>
                                  <w:szCs w:val="18"/>
                                  <w:u w:val="single"/>
                                </w:rPr>
                              </w:pPr>
                              <w:r w:rsidRPr="006B7C77">
                                <w:rPr>
                                  <w:color w:val="7030A0"/>
                                  <w:sz w:val="18"/>
                                  <w:szCs w:val="18"/>
                                  <w:u w:val="single"/>
                                </w:rPr>
                                <w:t>Attention</w:t>
                              </w:r>
                            </w:p>
                          </w:txbxContent>
                        </wps:txbx>
                        <wps:bodyPr rot="0" vert="horz" wrap="square" lIns="36000" tIns="36000" rIns="36000" bIns="36000" anchor="t" anchorCtr="0" upright="1">
                          <a:noAutofit/>
                        </wps:bodyPr>
                      </wps:wsp>
                      <wps:wsp>
                        <wps:cNvPr id="33" name="AutoShape 21"/>
                        <wps:cNvSpPr>
                          <a:spLocks noChangeArrowheads="1"/>
                        </wps:cNvSpPr>
                        <wps:spPr bwMode="auto">
                          <a:xfrm>
                            <a:off x="1242204" y="4848045"/>
                            <a:ext cx="683895" cy="25146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7D1451" w:rsidRPr="006B7C77" w:rsidRDefault="007D1451" w:rsidP="004E149A">
                              <w:pPr>
                                <w:jc w:val="center"/>
                                <w:rPr>
                                  <w:color w:val="7030A0"/>
                                  <w:sz w:val="18"/>
                                  <w:szCs w:val="18"/>
                                  <w:u w:val="single"/>
                                </w:rPr>
                              </w:pPr>
                              <w:r w:rsidRPr="006B7C77">
                                <w:rPr>
                                  <w:color w:val="7030A0"/>
                                  <w:sz w:val="18"/>
                                  <w:szCs w:val="18"/>
                                  <w:u w:val="single"/>
                                </w:rPr>
                                <w:t>Oui</w:t>
                              </w:r>
                            </w:p>
                          </w:txbxContent>
                        </wps:txbx>
                        <wps:bodyPr rot="0" vert="horz" wrap="square" lIns="36000" tIns="0" rIns="36000" bIns="0" anchor="ctr" anchorCtr="0" upright="1">
                          <a:noAutofit/>
                        </wps:bodyPr>
                      </wps:wsp>
                      <wps:wsp>
                        <wps:cNvPr id="34" name="Text Box 14"/>
                        <wps:cNvSpPr txBox="1">
                          <a:spLocks noChangeArrowheads="1"/>
                        </wps:cNvSpPr>
                        <wps:spPr bwMode="auto">
                          <a:xfrm>
                            <a:off x="0" y="629728"/>
                            <a:ext cx="3239770" cy="35941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7D1451" w:rsidRPr="00226857" w:rsidRDefault="007D1451" w:rsidP="007A3EF5">
                              <w:pPr>
                                <w:spacing w:line="240" w:lineRule="auto"/>
                                <w:jc w:val="center"/>
                                <w:rPr>
                                  <w:color w:val="7030A0"/>
                                  <w:sz w:val="18"/>
                                  <w:szCs w:val="18"/>
                                  <w:u w:val="single"/>
                                </w:rPr>
                              </w:pPr>
                              <w:r w:rsidRPr="00226857">
                                <w:rPr>
                                  <w:color w:val="7030A0"/>
                                  <w:sz w:val="18"/>
                                  <w:szCs w:val="18"/>
                                  <w:u w:val="single"/>
                                </w:rPr>
                                <w:t>A-t-il un domaine d’inflammabilité en mélange avec l’air à 20</w:t>
                              </w:r>
                              <w:r>
                                <w:rPr>
                                  <w:color w:val="7030A0"/>
                                  <w:sz w:val="18"/>
                                  <w:szCs w:val="18"/>
                                  <w:u w:val="single"/>
                                </w:rPr>
                                <w:t> </w:t>
                              </w:r>
                              <w:r w:rsidRPr="00226857">
                                <w:rPr>
                                  <w:color w:val="7030A0"/>
                                  <w:sz w:val="18"/>
                                  <w:szCs w:val="18"/>
                                  <w:u w:val="single"/>
                                </w:rPr>
                                <w:t xml:space="preserve">°C </w:t>
                              </w:r>
                              <w:r w:rsidRPr="00226857">
                                <w:rPr>
                                  <w:color w:val="7030A0"/>
                                  <w:sz w:val="18"/>
                                  <w:szCs w:val="18"/>
                                  <w:u w:val="single"/>
                                </w:rPr>
                                <w:br/>
                                <w:t>et</w:t>
                              </w:r>
                              <w:r>
                                <w:rPr>
                                  <w:color w:val="7030A0"/>
                                  <w:sz w:val="18"/>
                                  <w:szCs w:val="18"/>
                                  <w:u w:val="single"/>
                                </w:rPr>
                                <w:t xml:space="preserve"> à la pression normale de 101,3 </w:t>
                              </w:r>
                              <w:r w:rsidRPr="00226857">
                                <w:rPr>
                                  <w:color w:val="7030A0"/>
                                  <w:sz w:val="18"/>
                                  <w:szCs w:val="18"/>
                                  <w:u w:val="single"/>
                                </w:rPr>
                                <w:t>kPa</w:t>
                              </w:r>
                              <w:r>
                                <w:rPr>
                                  <w:color w:val="7030A0"/>
                                  <w:sz w:val="18"/>
                                  <w:szCs w:val="18"/>
                                  <w:u w:val="single"/>
                                </w:rPr>
                                <w:t> </w:t>
                              </w:r>
                              <w:r w:rsidRPr="00226857">
                                <w:rPr>
                                  <w:color w:val="7030A0"/>
                                  <w:sz w:val="18"/>
                                  <w:szCs w:val="18"/>
                                  <w:u w:val="single"/>
                                </w:rPr>
                                <w:t>?</w:t>
                              </w:r>
                            </w:p>
                          </w:txbxContent>
                        </wps:txbx>
                        <wps:bodyPr rot="0" vert="horz" wrap="square" lIns="36000" tIns="0" rIns="36000" bIns="0" anchor="ctr" anchorCtr="0" upright="1">
                          <a:noAutofit/>
                        </wps:bodyPr>
                      </wps:wsp>
                      <wps:wsp>
                        <wps:cNvPr id="35" name="Text Box 14"/>
                        <wps:cNvSpPr txBox="1">
                          <a:spLocks noChangeArrowheads="1"/>
                        </wps:cNvSpPr>
                        <wps:spPr bwMode="auto">
                          <a:xfrm>
                            <a:off x="0" y="1388852"/>
                            <a:ext cx="3239770" cy="35941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7D1451" w:rsidRPr="00226857" w:rsidRDefault="007D1451" w:rsidP="007D1451">
                              <w:pPr>
                                <w:spacing w:line="240" w:lineRule="auto"/>
                                <w:jc w:val="center"/>
                                <w:rPr>
                                  <w:color w:val="7030A0"/>
                                  <w:sz w:val="18"/>
                                  <w:szCs w:val="18"/>
                                  <w:u w:val="single"/>
                                </w:rPr>
                              </w:pPr>
                              <w:r w:rsidRPr="00226857">
                                <w:rPr>
                                  <w:color w:val="7030A0"/>
                                  <w:sz w:val="18"/>
                                  <w:szCs w:val="18"/>
                                  <w:u w:val="single"/>
                                </w:rPr>
                                <w:t>S’enflamme-t-il spontanément au contact de l’air à 54</w:t>
                              </w:r>
                              <w:r>
                                <w:rPr>
                                  <w:color w:val="7030A0"/>
                                  <w:sz w:val="18"/>
                                  <w:szCs w:val="18"/>
                                  <w:u w:val="single"/>
                                </w:rPr>
                                <w:t> °</w:t>
                              </w:r>
                              <w:r w:rsidRPr="00226857">
                                <w:rPr>
                                  <w:color w:val="7030A0"/>
                                  <w:sz w:val="18"/>
                                  <w:szCs w:val="18"/>
                                  <w:u w:val="single"/>
                                </w:rPr>
                                <w:t xml:space="preserve">C </w:t>
                              </w:r>
                              <w:r w:rsidRPr="00226857">
                                <w:rPr>
                                  <w:color w:val="7030A0"/>
                                  <w:sz w:val="18"/>
                                  <w:szCs w:val="18"/>
                                  <w:u w:val="single"/>
                                </w:rPr>
                                <w:br/>
                                <w:t>ou en dessous</w:t>
                              </w:r>
                              <w:r w:rsidRPr="007A3EF5">
                                <w:rPr>
                                  <w:color w:val="7030A0"/>
                                  <w:sz w:val="18"/>
                                  <w:szCs w:val="18"/>
                                  <w:u w:val="single"/>
                                  <w:vertAlign w:val="superscript"/>
                                </w:rPr>
                                <w:t>1</w:t>
                              </w:r>
                              <w:r>
                                <w:rPr>
                                  <w:color w:val="7030A0"/>
                                  <w:sz w:val="18"/>
                                  <w:szCs w:val="18"/>
                                  <w:u w:val="single"/>
                                </w:rPr>
                                <w:t> </w:t>
                              </w:r>
                              <w:r w:rsidRPr="00226857">
                                <w:rPr>
                                  <w:color w:val="7030A0"/>
                                  <w:sz w:val="18"/>
                                  <w:szCs w:val="18"/>
                                  <w:u w:val="single"/>
                                </w:rPr>
                                <w:t>?</w:t>
                              </w:r>
                            </w:p>
                          </w:txbxContent>
                        </wps:txbx>
                        <wps:bodyPr rot="0" vert="horz" wrap="square" lIns="36000" tIns="0" rIns="36000" bIns="0" anchor="ctr" anchorCtr="0" upright="1">
                          <a:noAutofit/>
                        </wps:bodyPr>
                      </wps:wsp>
                      <wps:wsp>
                        <wps:cNvPr id="36" name="AutoShape 13"/>
                        <wps:cNvSpPr>
                          <a:spLocks noChangeArrowheads="1"/>
                        </wps:cNvSpPr>
                        <wps:spPr bwMode="auto">
                          <a:xfrm rot="16200000">
                            <a:off x="3437627" y="565029"/>
                            <a:ext cx="359410" cy="503555"/>
                          </a:xfrm>
                          <a:prstGeom prst="downArrow">
                            <a:avLst>
                              <a:gd name="adj1" fmla="val 53704"/>
                              <a:gd name="adj2" fmla="val 3489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7D1451" w:rsidRPr="006B7C77" w:rsidRDefault="007D1451" w:rsidP="004E149A">
                              <w:pPr>
                                <w:spacing w:line="240" w:lineRule="auto"/>
                                <w:jc w:val="center"/>
                                <w:rPr>
                                  <w:color w:val="7030A0"/>
                                  <w:sz w:val="18"/>
                                  <w:szCs w:val="18"/>
                                  <w:u w:val="single"/>
                                </w:rPr>
                              </w:pPr>
                              <w:r w:rsidRPr="006B7C77">
                                <w:rPr>
                                  <w:color w:val="7030A0"/>
                                  <w:sz w:val="18"/>
                                  <w:szCs w:val="18"/>
                                  <w:u w:val="single"/>
                                </w:rPr>
                                <w:t>Non</w:t>
                              </w:r>
                            </w:p>
                          </w:txbxContent>
                        </wps:txbx>
                        <wps:bodyPr rot="0" vert="horz" wrap="square" lIns="0" tIns="0" rIns="0" bIns="0" anchor="ctr" anchorCtr="0" upright="1">
                          <a:noAutofit/>
                        </wps:bodyPr>
                      </wps:wsp>
                      <wps:wsp>
                        <wps:cNvPr id="37" name="AutoShape 13"/>
                        <wps:cNvSpPr>
                          <a:spLocks noChangeArrowheads="1"/>
                        </wps:cNvSpPr>
                        <wps:spPr bwMode="auto">
                          <a:xfrm rot="16200000">
                            <a:off x="3437627" y="1306901"/>
                            <a:ext cx="359410" cy="503555"/>
                          </a:xfrm>
                          <a:prstGeom prst="downArrow">
                            <a:avLst>
                              <a:gd name="adj1" fmla="val 53704"/>
                              <a:gd name="adj2" fmla="val 3489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7D1451" w:rsidRPr="006B7C77" w:rsidRDefault="007D1451" w:rsidP="004E149A">
                              <w:pPr>
                                <w:spacing w:line="240" w:lineRule="auto"/>
                                <w:jc w:val="center"/>
                                <w:rPr>
                                  <w:color w:val="7030A0"/>
                                  <w:sz w:val="18"/>
                                  <w:szCs w:val="18"/>
                                  <w:u w:val="single"/>
                                </w:rPr>
                              </w:pPr>
                              <w:r w:rsidRPr="006B7C77">
                                <w:rPr>
                                  <w:color w:val="7030A0"/>
                                  <w:sz w:val="18"/>
                                  <w:szCs w:val="18"/>
                                  <w:u w:val="single"/>
                                </w:rPr>
                                <w:t>Oui</w:t>
                              </w:r>
                            </w:p>
                          </w:txbxContent>
                        </wps:txbx>
                        <wps:bodyPr rot="0" vert="horz" wrap="square" lIns="0" tIns="0" rIns="0" bIns="0" anchor="ctr" anchorCtr="0" upright="1">
                          <a:noAutofit/>
                        </wps:bodyPr>
                      </wps:wsp>
                      <wps:wsp>
                        <wps:cNvPr id="38" name="AutoShape 13"/>
                        <wps:cNvSpPr>
                          <a:spLocks noChangeArrowheads="1"/>
                        </wps:cNvSpPr>
                        <wps:spPr bwMode="auto">
                          <a:xfrm rot="16200000">
                            <a:off x="3437627" y="2212675"/>
                            <a:ext cx="359410" cy="503555"/>
                          </a:xfrm>
                          <a:prstGeom prst="downArrow">
                            <a:avLst>
                              <a:gd name="adj1" fmla="val 53704"/>
                              <a:gd name="adj2" fmla="val 3489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7D1451" w:rsidRPr="006B7C77" w:rsidRDefault="007D1451" w:rsidP="004E149A">
                              <w:pPr>
                                <w:spacing w:line="240" w:lineRule="auto"/>
                                <w:jc w:val="center"/>
                                <w:rPr>
                                  <w:color w:val="7030A0"/>
                                  <w:sz w:val="18"/>
                                  <w:szCs w:val="18"/>
                                  <w:u w:val="single"/>
                                </w:rPr>
                              </w:pPr>
                              <w:r w:rsidRPr="006B7C77">
                                <w:rPr>
                                  <w:color w:val="7030A0"/>
                                  <w:sz w:val="18"/>
                                  <w:szCs w:val="18"/>
                                  <w:u w:val="single"/>
                                </w:rPr>
                                <w:t>Oui</w:t>
                              </w:r>
                            </w:p>
                          </w:txbxContent>
                        </wps:txbx>
                        <wps:bodyPr rot="0" vert="horz" wrap="square" lIns="0" tIns="0" rIns="0" bIns="0" anchor="ctr" anchorCtr="0" upright="1">
                          <a:noAutofit/>
                        </wps:bodyPr>
                      </wps:wsp>
                      <wps:wsp>
                        <wps:cNvPr id="39" name="Text Box 14"/>
                        <wps:cNvSpPr txBox="1">
                          <a:spLocks noChangeArrowheads="1"/>
                        </wps:cNvSpPr>
                        <wps:spPr bwMode="auto">
                          <a:xfrm>
                            <a:off x="0" y="2277373"/>
                            <a:ext cx="3239770" cy="35941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7D1451" w:rsidRPr="00226857" w:rsidRDefault="007D1451" w:rsidP="004E149A">
                              <w:pPr>
                                <w:jc w:val="center"/>
                                <w:rPr>
                                  <w:color w:val="7030A0"/>
                                  <w:sz w:val="18"/>
                                  <w:szCs w:val="18"/>
                                  <w:u w:val="single"/>
                                </w:rPr>
                              </w:pPr>
                              <w:r w:rsidRPr="00226857">
                                <w:rPr>
                                  <w:color w:val="7030A0"/>
                                  <w:sz w:val="18"/>
                                  <w:szCs w:val="18"/>
                                  <w:u w:val="single"/>
                                </w:rPr>
                                <w:t>Est-il chimiquement instable à 20</w:t>
                              </w:r>
                              <w:r>
                                <w:rPr>
                                  <w:color w:val="7030A0"/>
                                  <w:sz w:val="18"/>
                                  <w:szCs w:val="18"/>
                                  <w:u w:val="single"/>
                                </w:rPr>
                                <w:t> </w:t>
                              </w:r>
                              <w:r w:rsidRPr="00226857">
                                <w:rPr>
                                  <w:color w:val="7030A0"/>
                                  <w:sz w:val="18"/>
                                  <w:szCs w:val="18"/>
                                  <w:u w:val="single"/>
                                </w:rPr>
                                <w:t xml:space="preserve">°C et </w:t>
                              </w:r>
                              <w:r>
                                <w:rPr>
                                  <w:color w:val="7030A0"/>
                                  <w:sz w:val="18"/>
                                  <w:szCs w:val="18"/>
                                  <w:u w:val="single"/>
                                </w:rPr>
                                <w:t xml:space="preserve">à la pression normale </w:t>
                              </w:r>
                              <w:r>
                                <w:rPr>
                                  <w:color w:val="7030A0"/>
                                  <w:sz w:val="18"/>
                                  <w:szCs w:val="18"/>
                                  <w:u w:val="single"/>
                                </w:rPr>
                                <w:br/>
                                <w:t>de 101,3 </w:t>
                              </w:r>
                              <w:r w:rsidRPr="00226857">
                                <w:rPr>
                                  <w:color w:val="7030A0"/>
                                  <w:sz w:val="18"/>
                                  <w:szCs w:val="18"/>
                                  <w:u w:val="single"/>
                                </w:rPr>
                                <w:t>kPa</w:t>
                              </w:r>
                              <w:r>
                                <w:rPr>
                                  <w:color w:val="7030A0"/>
                                  <w:sz w:val="18"/>
                                  <w:szCs w:val="18"/>
                                  <w:u w:val="single"/>
                                </w:rPr>
                                <w:t> </w:t>
                              </w:r>
                              <w:r w:rsidRPr="00226857">
                                <w:rPr>
                                  <w:color w:val="7030A0"/>
                                  <w:sz w:val="18"/>
                                  <w:szCs w:val="18"/>
                                  <w:u w:val="single"/>
                                </w:rPr>
                                <w:t>?</w:t>
                              </w:r>
                            </w:p>
                          </w:txbxContent>
                        </wps:txbx>
                        <wps:bodyPr rot="0" vert="horz" wrap="square" lIns="0" tIns="0" rIns="0" bIns="0" anchor="ctr" anchorCtr="0" upright="1">
                          <a:noAutofit/>
                        </wps:bodyPr>
                      </wps:wsp>
                      <wps:wsp>
                        <wps:cNvPr id="40" name="AutoShape 13"/>
                        <wps:cNvSpPr>
                          <a:spLocks noChangeArrowheads="1"/>
                        </wps:cNvSpPr>
                        <wps:spPr bwMode="auto">
                          <a:xfrm rot="16200000">
                            <a:off x="3437627" y="3256471"/>
                            <a:ext cx="359410" cy="503555"/>
                          </a:xfrm>
                          <a:prstGeom prst="downArrow">
                            <a:avLst>
                              <a:gd name="adj1" fmla="val 53704"/>
                              <a:gd name="adj2" fmla="val 3489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7D1451" w:rsidRPr="006B7C77" w:rsidRDefault="007D1451" w:rsidP="004E149A">
                              <w:pPr>
                                <w:spacing w:line="240" w:lineRule="auto"/>
                                <w:jc w:val="center"/>
                                <w:rPr>
                                  <w:color w:val="7030A0"/>
                                  <w:sz w:val="18"/>
                                  <w:szCs w:val="18"/>
                                  <w:u w:val="single"/>
                                </w:rPr>
                              </w:pPr>
                              <w:r w:rsidRPr="006B7C77">
                                <w:rPr>
                                  <w:color w:val="7030A0"/>
                                  <w:sz w:val="18"/>
                                  <w:szCs w:val="18"/>
                                  <w:u w:val="single"/>
                                </w:rPr>
                                <w:t>Oui</w:t>
                              </w:r>
                            </w:p>
                          </w:txbxContent>
                        </wps:txbx>
                        <wps:bodyPr rot="0" vert="horz" wrap="square" lIns="0" tIns="0" rIns="0" bIns="0" anchor="ctr" anchorCtr="0" upright="1">
                          <a:noAutofit/>
                        </wps:bodyPr>
                      </wps:wsp>
                      <wps:wsp>
                        <wps:cNvPr id="41" name="Text Box 14"/>
                        <wps:cNvSpPr txBox="1">
                          <a:spLocks noChangeArrowheads="1"/>
                        </wps:cNvSpPr>
                        <wps:spPr bwMode="auto">
                          <a:xfrm>
                            <a:off x="0" y="3312543"/>
                            <a:ext cx="3239770" cy="35941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7D1451" w:rsidRPr="00226857" w:rsidRDefault="007D1451" w:rsidP="007A3EF5">
                              <w:pPr>
                                <w:spacing w:line="240" w:lineRule="auto"/>
                                <w:jc w:val="center"/>
                                <w:rPr>
                                  <w:color w:val="7030A0"/>
                                  <w:sz w:val="18"/>
                                  <w:szCs w:val="18"/>
                                  <w:u w:val="single"/>
                                </w:rPr>
                              </w:pPr>
                              <w:r w:rsidRPr="00226857">
                                <w:rPr>
                                  <w:color w:val="7030A0"/>
                                  <w:sz w:val="18"/>
                                  <w:szCs w:val="18"/>
                                  <w:u w:val="single"/>
                                </w:rPr>
                                <w:t>Est-il chimiquement instable à plus de 20</w:t>
                              </w:r>
                              <w:r>
                                <w:rPr>
                                  <w:color w:val="7030A0"/>
                                  <w:sz w:val="18"/>
                                  <w:szCs w:val="18"/>
                                  <w:u w:val="single"/>
                                </w:rPr>
                                <w:t> </w:t>
                              </w:r>
                              <w:r w:rsidRPr="00226857">
                                <w:rPr>
                                  <w:color w:val="7030A0"/>
                                  <w:sz w:val="18"/>
                                  <w:szCs w:val="18"/>
                                  <w:u w:val="single"/>
                                </w:rPr>
                                <w:t xml:space="preserve">°C et à une pression supérieure à </w:t>
                              </w:r>
                              <w:r>
                                <w:rPr>
                                  <w:color w:val="7030A0"/>
                                  <w:sz w:val="18"/>
                                  <w:szCs w:val="18"/>
                                  <w:u w:val="single"/>
                                </w:rPr>
                                <w:t>101,3 </w:t>
                              </w:r>
                              <w:r w:rsidRPr="00226857">
                                <w:rPr>
                                  <w:color w:val="7030A0"/>
                                  <w:sz w:val="18"/>
                                  <w:szCs w:val="18"/>
                                  <w:u w:val="single"/>
                                </w:rPr>
                                <w:t>kPa</w:t>
                              </w:r>
                              <w:r>
                                <w:rPr>
                                  <w:color w:val="7030A0"/>
                                  <w:sz w:val="18"/>
                                  <w:szCs w:val="18"/>
                                  <w:u w:val="single"/>
                                </w:rPr>
                                <w:t> </w:t>
                              </w:r>
                              <w:r w:rsidRPr="00226857">
                                <w:rPr>
                                  <w:color w:val="7030A0"/>
                                  <w:sz w:val="18"/>
                                  <w:szCs w:val="18"/>
                                  <w:u w:val="single"/>
                                </w:rPr>
                                <w:t>?</w:t>
                              </w:r>
                            </w:p>
                          </w:txbxContent>
                        </wps:txbx>
                        <wps:bodyPr rot="0" vert="horz" wrap="square" lIns="36000" tIns="0" rIns="36000" bIns="0" anchor="ctr" anchorCtr="0" upright="1">
                          <a:noAutofit/>
                        </wps:bodyPr>
                      </wps:wsp>
                      <wps:wsp>
                        <wps:cNvPr id="42" name="Text Box 14"/>
                        <wps:cNvSpPr txBox="1">
                          <a:spLocks noChangeArrowheads="1"/>
                        </wps:cNvSpPr>
                        <wps:spPr bwMode="auto">
                          <a:xfrm>
                            <a:off x="0" y="4209690"/>
                            <a:ext cx="3959860" cy="53975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7D1451" w:rsidRPr="00226857" w:rsidRDefault="007D1451" w:rsidP="004E149A">
                              <w:pPr>
                                <w:jc w:val="center"/>
                                <w:rPr>
                                  <w:color w:val="7030A0"/>
                                  <w:sz w:val="18"/>
                                  <w:szCs w:val="18"/>
                                  <w:u w:val="single"/>
                                </w:rPr>
                              </w:pPr>
                              <w:r w:rsidRPr="00226857">
                                <w:rPr>
                                  <w:color w:val="7030A0"/>
                                  <w:sz w:val="18"/>
                                  <w:szCs w:val="18"/>
                                  <w:u w:val="single"/>
                                </w:rPr>
                                <w:t>E</w:t>
                              </w:r>
                              <w:r>
                                <w:rPr>
                                  <w:color w:val="7030A0"/>
                                  <w:sz w:val="18"/>
                                  <w:szCs w:val="18"/>
                                  <w:u w:val="single"/>
                                </w:rPr>
                                <w:t>st-il inflammable en mélange ≤</w:t>
                              </w:r>
                              <w:r w:rsidRPr="00226857">
                                <w:rPr>
                                  <w:color w:val="7030A0"/>
                                  <w:sz w:val="18"/>
                                  <w:szCs w:val="18"/>
                                  <w:u w:val="single"/>
                                </w:rPr>
                                <w:t>13</w:t>
                              </w:r>
                              <w:r>
                                <w:rPr>
                                  <w:color w:val="7030A0"/>
                                  <w:sz w:val="18"/>
                                  <w:szCs w:val="18"/>
                                  <w:u w:val="single"/>
                                </w:rPr>
                                <w:t> </w:t>
                              </w:r>
                              <w:r w:rsidRPr="00226857">
                                <w:rPr>
                                  <w:color w:val="7030A0"/>
                                  <w:sz w:val="18"/>
                                  <w:szCs w:val="18"/>
                                  <w:u w:val="single"/>
                                </w:rPr>
                                <w:t>% en volume avec l’air ou a-t-il un domaine d’inflammabilité en mélange avec l’air d’au moins 12</w:t>
                              </w:r>
                              <w:r>
                                <w:rPr>
                                  <w:color w:val="7030A0"/>
                                  <w:sz w:val="18"/>
                                  <w:szCs w:val="18"/>
                                  <w:u w:val="single"/>
                                </w:rPr>
                                <w:t> </w:t>
                              </w:r>
                              <w:r w:rsidRPr="00226857">
                                <w:rPr>
                                  <w:color w:val="7030A0"/>
                                  <w:sz w:val="18"/>
                                  <w:szCs w:val="18"/>
                                  <w:u w:val="single"/>
                                </w:rPr>
                                <w:t>% (en volume) à 20</w:t>
                              </w:r>
                              <w:r>
                                <w:rPr>
                                  <w:color w:val="7030A0"/>
                                  <w:sz w:val="18"/>
                                  <w:szCs w:val="18"/>
                                  <w:u w:val="single"/>
                                </w:rPr>
                                <w:t> </w:t>
                              </w:r>
                              <w:r w:rsidRPr="00226857">
                                <w:rPr>
                                  <w:color w:val="7030A0"/>
                                  <w:sz w:val="18"/>
                                  <w:szCs w:val="18"/>
                                  <w:u w:val="single"/>
                                </w:rPr>
                                <w:t>°C et</w:t>
                              </w:r>
                              <w:r>
                                <w:rPr>
                                  <w:color w:val="7030A0"/>
                                  <w:sz w:val="18"/>
                                  <w:szCs w:val="18"/>
                                  <w:u w:val="single"/>
                                </w:rPr>
                                <w:t xml:space="preserve"> à la pression normale de 101,3 </w:t>
                              </w:r>
                              <w:r w:rsidRPr="00226857">
                                <w:rPr>
                                  <w:color w:val="7030A0"/>
                                  <w:sz w:val="18"/>
                                  <w:szCs w:val="18"/>
                                  <w:u w:val="single"/>
                                </w:rPr>
                                <w:t>kPa</w:t>
                              </w:r>
                              <w:r>
                                <w:rPr>
                                  <w:color w:val="7030A0"/>
                                  <w:sz w:val="18"/>
                                  <w:szCs w:val="18"/>
                                  <w:u w:val="single"/>
                                </w:rPr>
                                <w:t> </w:t>
                              </w:r>
                              <w:r w:rsidRPr="00226857">
                                <w:rPr>
                                  <w:color w:val="7030A0"/>
                                  <w:sz w:val="18"/>
                                  <w:szCs w:val="18"/>
                                  <w:u w:val="single"/>
                                </w:rPr>
                                <w:t>?</w:t>
                              </w:r>
                            </w:p>
                          </w:txbxContent>
                        </wps:txbx>
                        <wps:bodyPr rot="0" vert="horz" wrap="square" lIns="36000" tIns="36000" rIns="36000" bIns="36000" anchor="t" anchorCtr="0" upright="1">
                          <a:noAutofit/>
                        </wps:bodyPr>
                      </wps:wsp>
                      <wps:wsp>
                        <wps:cNvPr id="43" name="AutoShape 13"/>
                        <wps:cNvSpPr>
                          <a:spLocks noChangeArrowheads="1"/>
                        </wps:cNvSpPr>
                        <wps:spPr bwMode="auto">
                          <a:xfrm rot="16200000">
                            <a:off x="4153619" y="4231257"/>
                            <a:ext cx="360000" cy="504000"/>
                          </a:xfrm>
                          <a:prstGeom prst="downArrow">
                            <a:avLst>
                              <a:gd name="adj1" fmla="val 53704"/>
                              <a:gd name="adj2" fmla="val 3489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7D1451" w:rsidRPr="006B7C77" w:rsidRDefault="007D1451" w:rsidP="004E149A">
                              <w:pPr>
                                <w:spacing w:line="240" w:lineRule="auto"/>
                                <w:jc w:val="center"/>
                                <w:rPr>
                                  <w:color w:val="7030A0"/>
                                  <w:sz w:val="18"/>
                                  <w:szCs w:val="18"/>
                                  <w:u w:val="single"/>
                                </w:rPr>
                              </w:pPr>
                              <w:r w:rsidRPr="006B7C77">
                                <w:rPr>
                                  <w:color w:val="7030A0"/>
                                  <w:sz w:val="18"/>
                                  <w:szCs w:val="18"/>
                                  <w:u w:val="single"/>
                                </w:rPr>
                                <w:t>Non</w:t>
                              </w:r>
                            </w:p>
                          </w:txbxContent>
                        </wps:txbx>
                        <wps:bodyPr rot="0" vert="horz" wrap="square" lIns="0" tIns="0" rIns="0" bIns="0" anchor="ctr" anchorCtr="0" upright="1">
                          <a:noAutofit/>
                        </wps:bodyPr>
                      </wps:wsp>
                      <wps:wsp>
                        <wps:cNvPr id="44" name="AutoShape 32"/>
                        <wps:cNvSpPr>
                          <a:spLocks noChangeArrowheads="1"/>
                        </wps:cNvSpPr>
                        <wps:spPr bwMode="auto">
                          <a:xfrm>
                            <a:off x="1052423" y="5132717"/>
                            <a:ext cx="1075690" cy="959485"/>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7D1451" w:rsidRPr="006B7C77" w:rsidRDefault="007D1451" w:rsidP="004E149A">
                              <w:pPr>
                                <w:spacing w:line="240" w:lineRule="auto"/>
                                <w:jc w:val="center"/>
                                <w:rPr>
                                  <w:color w:val="7030A0"/>
                                  <w:sz w:val="18"/>
                                  <w:szCs w:val="18"/>
                                  <w:u w:val="single"/>
                                </w:rPr>
                              </w:pPr>
                              <w:r w:rsidRPr="006B7C77">
                                <w:rPr>
                                  <w:color w:val="7030A0"/>
                                  <w:sz w:val="18"/>
                                  <w:szCs w:val="18"/>
                                  <w:u w:val="single"/>
                                </w:rPr>
                                <w:t xml:space="preserve">Catégorie 1 </w:t>
                              </w:r>
                            </w:p>
                            <w:p w:rsidR="007D1451" w:rsidRPr="006B7C77" w:rsidRDefault="007D1451" w:rsidP="004E149A">
                              <w:pPr>
                                <w:spacing w:line="240" w:lineRule="auto"/>
                                <w:jc w:val="center"/>
                                <w:rPr>
                                  <w:b/>
                                  <w:noProof/>
                                  <w:color w:val="7030A0"/>
                                  <w:sz w:val="18"/>
                                  <w:szCs w:val="18"/>
                                  <w:u w:val="single"/>
                                  <w:lang w:eastAsia="en-GB"/>
                                </w:rPr>
                              </w:pPr>
                              <w:r w:rsidRPr="006B7C77">
                                <w:rPr>
                                  <w:b/>
                                  <w:noProof/>
                                  <w:color w:val="7030A0"/>
                                  <w:sz w:val="18"/>
                                  <w:szCs w:val="18"/>
                                  <w:u w:val="single"/>
                                  <w:lang w:val="en-GB" w:eastAsia="en-GB"/>
                                </w:rPr>
                                <w:drawing>
                                  <wp:inline distT="0" distB="0" distL="0" distR="0" wp14:anchorId="17DC6DA6" wp14:editId="7E6725BC">
                                    <wp:extent cx="276225" cy="400050"/>
                                    <wp:effectExtent l="0" t="0" r="9525" b="0"/>
                                    <wp:docPr id="49" name="Image 49"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igns04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400050"/>
                                            </a:xfrm>
                                            <a:prstGeom prst="rect">
                                              <a:avLst/>
                                            </a:prstGeom>
                                            <a:noFill/>
                                            <a:ln>
                                              <a:noFill/>
                                            </a:ln>
                                          </pic:spPr>
                                        </pic:pic>
                                      </a:graphicData>
                                    </a:graphic>
                                  </wp:inline>
                                </w:drawing>
                              </w:r>
                            </w:p>
                            <w:p w:rsidR="007D1451" w:rsidRPr="006B7C77" w:rsidRDefault="007D1451" w:rsidP="004E149A">
                              <w:pPr>
                                <w:spacing w:line="240" w:lineRule="auto"/>
                                <w:jc w:val="center"/>
                                <w:rPr>
                                  <w:b/>
                                  <w:color w:val="7030A0"/>
                                  <w:sz w:val="18"/>
                                  <w:szCs w:val="18"/>
                                  <w:u w:val="single"/>
                                </w:rPr>
                              </w:pPr>
                              <w:r w:rsidRPr="006B7C77">
                                <w:rPr>
                                  <w:noProof/>
                                  <w:color w:val="7030A0"/>
                                  <w:sz w:val="18"/>
                                  <w:szCs w:val="18"/>
                                  <w:u w:val="single"/>
                                  <w:lang w:eastAsia="en-GB"/>
                                </w:rPr>
                                <w:t>Danger</w:t>
                              </w:r>
                            </w:p>
                          </w:txbxContent>
                        </wps:txbx>
                        <wps:bodyPr rot="0" vert="horz" wrap="square" lIns="36000" tIns="36000" rIns="36000" bIns="36000" anchor="t" anchorCtr="0" upright="1">
                          <a:spAutoFit/>
                        </wps:bodyPr>
                      </wps:wsp>
                      <wps:wsp>
                        <wps:cNvPr id="45" name="AutoShape 33"/>
                        <wps:cNvSpPr>
                          <a:spLocks noChangeArrowheads="1"/>
                        </wps:cNvSpPr>
                        <wps:spPr bwMode="auto">
                          <a:xfrm>
                            <a:off x="966159" y="6185139"/>
                            <a:ext cx="1230630" cy="49276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7D1451" w:rsidRPr="006B7C77" w:rsidRDefault="007D1451" w:rsidP="004E149A">
                              <w:pPr>
                                <w:jc w:val="center"/>
                                <w:rPr>
                                  <w:color w:val="7030A0"/>
                                  <w:sz w:val="18"/>
                                  <w:szCs w:val="18"/>
                                  <w:u w:val="single"/>
                                </w:rPr>
                              </w:pPr>
                              <w:r w:rsidRPr="006B7C77">
                                <w:rPr>
                                  <w:color w:val="7030A0"/>
                                  <w:sz w:val="18"/>
                                  <w:szCs w:val="18"/>
                                  <w:u w:val="single"/>
                                </w:rPr>
                                <w:t>Facultatif</w:t>
                              </w:r>
                            </w:p>
                          </w:txbxContent>
                        </wps:txbx>
                        <wps:bodyPr rot="0" vert="horz" wrap="square" lIns="36000" tIns="36000" rIns="36000" bIns="36000" anchor="t" anchorCtr="0" upright="1">
                          <a:noAutofit/>
                        </wps:bodyPr>
                      </wps:wsp>
                    </wpg:wgp>
                  </a:graphicData>
                </a:graphic>
              </wp:inline>
            </w:drawing>
          </mc:Choice>
          <mc:Fallback>
            <w:pict>
              <v:group id="Groupe 67" o:spid="_x0000_s1026" style="width:474pt;height:525.8pt;mso-position-horizontal-relative:char;mso-position-vertical-relative:line" coordsize="60198,66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 o:spid="_x0000_s1027" type="#_x0000_t67" style="position:absolute;left:12853;top:3968;width:6839;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GRqcQA&#10;AADbAAAADwAAAGRycy9kb3ducmV2LnhtbESP3WoCMRSE7wu+QziCdzVrKEVXo4ggVlpo/bs/bI67&#10;q5uTZRN17dMbodDLYeabYSaz1lbiSo0vHWsY9BMQxJkzJeca9rvl6xCED8gGK8ek4U4eZtPOywRT&#10;4268oes25CKWsE9RQxFCnUrps4Is+r6riaN3dI3FEGWTS9PgLZbbSqokeZcWS44LBda0KCg7by9W&#10;g1oNScnyvv76XK82o5+338O3Omnd67bzMYhAbfgP/9EfJnIKnl/iD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hkanEAAAA2wAAAA8AAAAAAAAAAAAAAAAAmAIAAGRycy9k&#10;b3ducmV2LnhtbFBLBQYAAAAABAAEAPUAAACJAwAAAAA=&#10;" adj="16543,5000">
                  <v:shadow on="t" offset="6pt,6pt"/>
                  <v:textbox inset="1mm,1mm,1mm,1mm">
                    <w:txbxContent>
                      <w:p w:rsidR="007D1451" w:rsidRPr="00196671" w:rsidRDefault="007D1451" w:rsidP="004E149A">
                        <w:pPr>
                          <w:spacing w:line="240" w:lineRule="auto"/>
                          <w:jc w:val="center"/>
                          <w:rPr>
                            <w:sz w:val="8"/>
                            <w:szCs w:val="8"/>
                          </w:rPr>
                        </w:pPr>
                      </w:p>
                    </w:txbxContent>
                  </v:textbox>
                </v:shape>
                <v:shapetype id="_x0000_t202" coordsize="21600,21600" o:spt="202" path="m,l,21600r21600,l21600,xe">
                  <v:stroke joinstyle="miter"/>
                  <v:path gradientshapeok="t" o:connecttype="rect"/>
                </v:shapetype>
                <v:shape id="Text Box 14" o:spid="_x0000_s1028" type="#_x0000_t202" style="position:absolute;left:4485;width:23756;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5iNcQA&#10;AADbAAAADwAAAGRycy9kb3ducmV2LnhtbESPQWvCQBSE70L/w/IKXkR3jaA1dRURih56UfsDntln&#10;Esy+TbPbJPrru4WCx2FmvmFWm95WoqXGl441TCcKBHHmTMm5hq/zx/gNhA/IBivHpOFOHjbrl8EK&#10;U+M6PlJ7CrmIEPYpaihCqFMpfVaQRT9xNXH0rq6xGKJscmka7CLcVjJRai4tlhwXCqxpV1B2O/1Y&#10;DedudNkvuse3+iS1uy1niTq0Vuvha799BxGoD8/wf/tgNCQz+Ps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YjXEAAAA2wAAAA8AAAAAAAAAAAAAAAAAmAIAAGRycy9k&#10;b3ducmV2LnhtbFBLBQYAAAAABAAEAPUAAACJAwAAAAA=&#10;">
                  <v:shadow on="t" offset="6pt,6pt"/>
                  <v:textbox inset="1mm,1mm,1mm,1mm">
                    <w:txbxContent>
                      <w:p w:rsidR="007D1451" w:rsidRPr="00226857" w:rsidRDefault="007D1451" w:rsidP="004E149A">
                        <w:pPr>
                          <w:spacing w:before="40" w:after="40" w:line="240" w:lineRule="auto"/>
                          <w:jc w:val="center"/>
                          <w:rPr>
                            <w:color w:val="7030A0"/>
                            <w:sz w:val="18"/>
                            <w:szCs w:val="18"/>
                            <w:u w:val="single"/>
                          </w:rPr>
                        </w:pPr>
                        <w:r w:rsidRPr="00226857">
                          <w:rPr>
                            <w:color w:val="7030A0"/>
                            <w:sz w:val="18"/>
                            <w:szCs w:val="18"/>
                            <w:u w:val="single"/>
                          </w:rPr>
                          <w:t>La matière ou le mélange est un gaz</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7" o:spid="_x0000_s1029" type="#_x0000_t114" style="position:absolute;left:39681;top:6814;width:20517;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QEsUA&#10;AADbAAAADwAAAGRycy9kb3ducmV2LnhtbESPT2vCQBTE74V+h+UJ3pqNWv80dRURCj3UitHeX7PP&#10;bGj2bciumvrpu4LQ4zAzv2Hmy87W4kytrxwrGCQpCOLC6YpLBYf929MMhA/IGmvHpOCXPCwXjw9z&#10;zLS78I7OeShFhLDPUIEJocmk9IUhiz5xDXH0jq61GKJsS6lbvES4reUwTSfSYsVxwWBDa0PFT36y&#10;Cl6ug9F16t1mS2Oz7VYf+df3Z65Uv9etXkEE6sJ/+N5+1wqGz3D7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O1ASxQAAANsAAAAPAAAAAAAAAAAAAAAAAJgCAABkcnMv&#10;ZG93bnJldi54bWxQSwUGAAAAAAQABAD1AAAAigMAAAAA&#10;">
                  <v:shadow on="t" offset="6pt,6pt"/>
                  <v:textbox inset="1mm,1mm,1mm,1mm">
                    <w:txbxContent>
                      <w:p w:rsidR="007D1451" w:rsidRPr="006B7C77" w:rsidRDefault="007D1451" w:rsidP="004E149A">
                        <w:pPr>
                          <w:spacing w:line="240" w:lineRule="auto"/>
                          <w:jc w:val="center"/>
                          <w:rPr>
                            <w:color w:val="7030A0"/>
                            <w:sz w:val="18"/>
                            <w:szCs w:val="18"/>
                            <w:u w:val="single"/>
                          </w:rPr>
                        </w:pPr>
                        <w:r w:rsidRPr="006B7C77">
                          <w:rPr>
                            <w:color w:val="7030A0"/>
                            <w:sz w:val="18"/>
                            <w:szCs w:val="18"/>
                            <w:u w:val="single"/>
                          </w:rPr>
                          <w:t xml:space="preserve">Non classé comme gaz inflammable </w:t>
                        </w:r>
                      </w:p>
                    </w:txbxContent>
                  </v:textbox>
                </v:shape>
                <v:shape id="AutoShape 13" o:spid="_x0000_s1030" type="#_x0000_t67" style="position:absolute;left:12853;top:10869;width:6839;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3HMIA&#10;AADbAAAADwAAAGRycy9kb3ducmV2LnhtbESPwWrDMBBE74H+g9hCb4nslATjRAnBUOjFBzv5gMXa&#10;WG6tlbFUx/77qlDIcZiZN8zxPNteTDT6zrGCdJOAIG6c7rhVcLt+rDMQPiBr7B2TgoU8nE8vqyPm&#10;2j24oqkOrYgQ9jkqMCEMuZS+MWTRb9xAHL27Gy2GKMdW6hEfEW57uU2SvbTYcVwwOFBhqPmuf6yC&#10;cqrZZO+XXfHl70vJaSV1XSn19jpfDiACzeEZ/m9/agXbHfx9iT9An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4PccwgAAANsAAAAPAAAAAAAAAAAAAAAAAJgCAABkcnMvZG93&#10;bnJldi54bWxQSwUGAAAAAAQABAD1AAAAhwMAAAAA&#10;" adj="16543,5000">
                  <v:shadow on="t" offset="6pt,6pt"/>
                  <v:textbox inset="1mm,0,1mm,0">
                    <w:txbxContent>
                      <w:p w:rsidR="007D1451" w:rsidRPr="00226857" w:rsidRDefault="007D1451" w:rsidP="004E149A">
                        <w:pPr>
                          <w:spacing w:line="240" w:lineRule="auto"/>
                          <w:jc w:val="center"/>
                          <w:rPr>
                            <w:color w:val="7030A0"/>
                            <w:sz w:val="18"/>
                            <w:szCs w:val="18"/>
                            <w:u w:val="single"/>
                          </w:rPr>
                        </w:pPr>
                        <w:r w:rsidRPr="00226857">
                          <w:rPr>
                            <w:color w:val="7030A0"/>
                            <w:sz w:val="18"/>
                            <w:szCs w:val="18"/>
                            <w:u w:val="single"/>
                          </w:rPr>
                          <w:t>Oui</w:t>
                        </w:r>
                      </w:p>
                    </w:txbxContent>
                  </v:textbox>
                </v:shape>
                <v:shape id="AutoShape 14" o:spid="_x0000_s1031" type="#_x0000_t114" style="position:absolute;left:39681;top:10265;width:20517;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r/sUA&#10;AADbAAAADwAAAGRycy9kb3ducmV2LnhtbESPT2vCQBTE74V+h+UVvNVNFP+lbkQKBQ9aadT7a/Y1&#10;G5p9G7KrRj99t1DocZiZ3zDLVW8bcaHO144VpMMEBHHpdM2VguPh7XkOwgdkjY1jUnAjD6v88WGJ&#10;mXZX/qBLESoRIewzVGBCaDMpfWnIoh+6ljh6X66zGKLsKqk7vEa4beQoSabSYs1xwWBLr4bK7+Js&#10;FSzu6fg+8263p4nZ9+ttcfp8L5QaPPXrFxCB+vAf/mtvtILRFH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Wv+xQAAANsAAAAPAAAAAAAAAAAAAAAAAJgCAABkcnMv&#10;ZG93bnJldi54bWxQSwUGAAAAAAQABAD1AAAAigMAAAAA&#10;">
                  <v:shadow on="t" offset="6pt,6pt"/>
                  <v:textbox inset="1mm,1mm,1mm,1mm">
                    <w:txbxContent>
                      <w:p w:rsidR="007D1451" w:rsidRPr="006B7C77" w:rsidRDefault="007D1451" w:rsidP="004E149A">
                        <w:pPr>
                          <w:spacing w:line="240" w:lineRule="auto"/>
                          <w:jc w:val="center"/>
                          <w:rPr>
                            <w:b/>
                            <w:noProof/>
                            <w:color w:val="7030A0"/>
                            <w:sz w:val="18"/>
                            <w:szCs w:val="18"/>
                            <w:u w:val="single"/>
                            <w:lang w:eastAsia="en-GB"/>
                          </w:rPr>
                        </w:pPr>
                        <w:r w:rsidRPr="006B7C77">
                          <w:rPr>
                            <w:color w:val="7030A0"/>
                            <w:sz w:val="18"/>
                            <w:szCs w:val="18"/>
                            <w:u w:val="single"/>
                          </w:rPr>
                          <w:t>C</w:t>
                        </w:r>
                        <w:r>
                          <w:rPr>
                            <w:color w:val="7030A0"/>
                            <w:sz w:val="18"/>
                            <w:szCs w:val="18"/>
                            <w:u w:val="single"/>
                          </w:rPr>
                          <w:t>atégorie 1/</w:t>
                        </w:r>
                        <w:r w:rsidRPr="006B7C77">
                          <w:rPr>
                            <w:color w:val="7030A0"/>
                            <w:sz w:val="18"/>
                            <w:szCs w:val="18"/>
                            <w:u w:val="single"/>
                          </w:rPr>
                          <w:t>Gaz pyrophorique</w:t>
                        </w:r>
                        <w:r w:rsidRPr="006B7C77">
                          <w:rPr>
                            <w:color w:val="7030A0"/>
                            <w:sz w:val="18"/>
                            <w:szCs w:val="18"/>
                            <w:u w:val="single"/>
                          </w:rPr>
                          <w:br/>
                        </w:r>
                        <w:r w:rsidRPr="006B7C77">
                          <w:rPr>
                            <w:b/>
                            <w:noProof/>
                            <w:color w:val="7030A0"/>
                            <w:sz w:val="18"/>
                            <w:szCs w:val="18"/>
                            <w:u w:val="single"/>
                            <w:lang w:eastAsia="fr-CH"/>
                          </w:rPr>
                          <w:drawing>
                            <wp:inline distT="0" distB="0" distL="0" distR="0" wp14:anchorId="5F01D5B1" wp14:editId="646FDB5D">
                              <wp:extent cx="248572" cy="360000"/>
                              <wp:effectExtent l="0" t="0" r="0" b="2540"/>
                              <wp:docPr id="46" name="Image 46"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ns04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572" cy="360000"/>
                                      </a:xfrm>
                                      <a:prstGeom prst="rect">
                                        <a:avLst/>
                                      </a:prstGeom>
                                      <a:noFill/>
                                      <a:ln>
                                        <a:noFill/>
                                      </a:ln>
                                    </pic:spPr>
                                  </pic:pic>
                                </a:graphicData>
                              </a:graphic>
                            </wp:inline>
                          </w:drawing>
                        </w:r>
                      </w:p>
                      <w:p w:rsidR="007D1451" w:rsidRPr="006B7C77" w:rsidRDefault="007D1451" w:rsidP="004E149A">
                        <w:pPr>
                          <w:spacing w:line="240" w:lineRule="auto"/>
                          <w:jc w:val="center"/>
                          <w:rPr>
                            <w:b/>
                            <w:color w:val="7030A0"/>
                            <w:sz w:val="18"/>
                            <w:szCs w:val="18"/>
                            <w:u w:val="single"/>
                          </w:rPr>
                        </w:pPr>
                        <w:r w:rsidRPr="006B7C77">
                          <w:rPr>
                            <w:noProof/>
                            <w:color w:val="7030A0"/>
                            <w:sz w:val="18"/>
                            <w:szCs w:val="18"/>
                            <w:u w:val="single"/>
                            <w:lang w:eastAsia="en-GB"/>
                          </w:rPr>
                          <w:t>Danger</w:t>
                        </w:r>
                      </w:p>
                    </w:txbxContent>
                  </v:textbox>
                </v:shape>
                <v:shape id="AutoShape 15" o:spid="_x0000_s1032" type="#_x0000_t67" style="position:absolute;left:12853;top:28984;width:6839;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7M8MIA&#10;AADbAAAADwAAAGRycy9kb3ducmV2LnhtbESPzWrDMBCE74W8g9hAb40chzbBiRKCIZBLDnbzAIu1&#10;sdxaK2Mp/nn7qlDocZiZb5jDabKtGKj3jWMF61UCgrhyuuFawf3z8rYD4QOyxtYxKZjJw+m4eDlg&#10;pt3IBQ1lqEWEsM9QgQmhy6T0lSGLfuU64ug9XG8xRNnXUvc4RrhtZZokH9Jiw3HBYEe5oeq7fFoF&#10;t6Fks9uc3/Mv/5hvvC6kLgulXpfTeQ8i0BT+w3/tq1aQbuH3S/wB8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fszwwgAAANsAAAAPAAAAAAAAAAAAAAAAAJgCAABkcnMvZG93&#10;bnJldi54bWxQSwUGAAAAAAQABAD1AAAAhwMAAAAA&#10;" adj="16543,5000">
                  <v:shadow on="t" offset="6pt,6pt"/>
                  <v:textbox inset="1mm,0,1mm,0">
                    <w:txbxContent>
                      <w:p w:rsidR="007D1451" w:rsidRPr="00226857" w:rsidRDefault="007D1451" w:rsidP="004E149A">
                        <w:pPr>
                          <w:spacing w:line="240" w:lineRule="auto"/>
                          <w:jc w:val="center"/>
                          <w:rPr>
                            <w:color w:val="7030A0"/>
                            <w:sz w:val="18"/>
                            <w:szCs w:val="18"/>
                            <w:u w:val="single"/>
                          </w:rPr>
                        </w:pPr>
                        <w:r w:rsidRPr="00226857">
                          <w:rPr>
                            <w:color w:val="7030A0"/>
                            <w:sz w:val="18"/>
                            <w:szCs w:val="18"/>
                            <w:u w:val="single"/>
                          </w:rPr>
                          <w:t>Non</w:t>
                        </w:r>
                      </w:p>
                    </w:txbxContent>
                  </v:textbox>
                </v:shape>
                <v:shape id="AutoShape 16" o:spid="_x0000_s1033" type="#_x0000_t114" style="position:absolute;left:39681;top:20530;width:20517;height:9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bIsIA&#10;AADbAAAADwAAAGRycy9kb3ducmV2LnhtbERPy4rCMBTdC/5DuMJsRFO7EKlGGQRRZgbFx8AsL821&#10;KdPc1CZTO39vFoLLw3kvVp2tREuNLx0rmIwTEMS50yUXCi7nzWgGwgdkjZVjUvBPHlbLfm+BmXZ3&#10;PlJ7CoWIIewzVGBCqDMpfW7Ioh+7mjhyV9dYDBE2hdQN3mO4rWSaJFNpseTYYLCmtaH89/RnFfzc&#10;Ltc2/dh/18Pya701h+nnzN+Ueht073MQgbrwEj/dO60gjWPj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5siwgAAANsAAAAPAAAAAAAAAAAAAAAAAJgCAABkcnMvZG93&#10;bnJldi54bWxQSwUGAAAAAAQABAD1AAAAhwMAAAAA&#10;">
                  <v:shadow on="t" offset="6pt,6pt"/>
                  <v:textbox inset="1mm,1mm,1mm,0">
                    <w:txbxContent>
                      <w:p w:rsidR="007D1451" w:rsidRPr="006B7C77" w:rsidRDefault="007D1451" w:rsidP="004E149A">
                        <w:pPr>
                          <w:spacing w:line="240" w:lineRule="auto"/>
                          <w:jc w:val="center"/>
                          <w:rPr>
                            <w:b/>
                            <w:noProof/>
                            <w:color w:val="7030A0"/>
                            <w:sz w:val="18"/>
                            <w:szCs w:val="18"/>
                            <w:u w:val="single"/>
                            <w:lang w:eastAsia="en-GB"/>
                          </w:rPr>
                        </w:pPr>
                        <w:r w:rsidRPr="006B7C77">
                          <w:rPr>
                            <w:color w:val="7030A0"/>
                            <w:sz w:val="18"/>
                            <w:szCs w:val="18"/>
                            <w:u w:val="single"/>
                          </w:rPr>
                          <w:t xml:space="preserve">Catégorie 1/Gaz chimiquement instable A </w:t>
                        </w:r>
                        <w:r w:rsidRPr="006B7C77">
                          <w:rPr>
                            <w:color w:val="7030A0"/>
                            <w:sz w:val="18"/>
                            <w:szCs w:val="18"/>
                            <w:u w:val="single"/>
                          </w:rPr>
                          <w:br/>
                        </w:r>
                        <w:r w:rsidRPr="006B7C77">
                          <w:rPr>
                            <w:b/>
                            <w:noProof/>
                            <w:color w:val="7030A0"/>
                            <w:sz w:val="18"/>
                            <w:szCs w:val="18"/>
                            <w:u w:val="single"/>
                            <w:lang w:eastAsia="fr-CH"/>
                          </w:rPr>
                          <w:drawing>
                            <wp:inline distT="0" distB="0" distL="0" distR="0" wp14:anchorId="15BFBAB2" wp14:editId="7769F655">
                              <wp:extent cx="248572" cy="360000"/>
                              <wp:effectExtent l="0" t="0" r="0" b="2540"/>
                              <wp:docPr id="47" name="Image 47"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gns04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572" cy="360000"/>
                                      </a:xfrm>
                                      <a:prstGeom prst="rect">
                                        <a:avLst/>
                                      </a:prstGeom>
                                      <a:noFill/>
                                      <a:ln>
                                        <a:noFill/>
                                      </a:ln>
                                    </pic:spPr>
                                  </pic:pic>
                                </a:graphicData>
                              </a:graphic>
                            </wp:inline>
                          </w:drawing>
                        </w:r>
                      </w:p>
                      <w:p w:rsidR="007D1451" w:rsidRPr="006B7C77" w:rsidRDefault="007D1451" w:rsidP="004E149A">
                        <w:pPr>
                          <w:spacing w:line="240" w:lineRule="auto"/>
                          <w:jc w:val="center"/>
                          <w:rPr>
                            <w:b/>
                            <w:color w:val="7030A0"/>
                            <w:sz w:val="18"/>
                            <w:szCs w:val="18"/>
                            <w:u w:val="single"/>
                          </w:rPr>
                        </w:pPr>
                        <w:r w:rsidRPr="006B7C77">
                          <w:rPr>
                            <w:noProof/>
                            <w:color w:val="7030A0"/>
                            <w:sz w:val="18"/>
                            <w:szCs w:val="18"/>
                            <w:u w:val="single"/>
                            <w:lang w:eastAsia="en-GB"/>
                          </w:rPr>
                          <w:t>Danger</w:t>
                        </w:r>
                      </w:p>
                    </w:txbxContent>
                  </v:textbox>
                </v:shape>
                <v:shape id="AutoShape 17" o:spid="_x0000_s1034" type="#_x0000_t67" style="position:absolute;left:12853;top:19323;width:6839;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39GcIA&#10;AADbAAAADwAAAGRycy9kb3ducmV2LnhtbESPzWrDMBCE74W8g9hAb40ch5bEiRKCIZBLDnbzAIu1&#10;sdxaK2Mp/nn7qlDocZiZb5jDabKtGKj3jWMF61UCgrhyuuFawf3z8rYF4QOyxtYxKZjJw+m4eDlg&#10;pt3IBQ1lqEWEsM9QgQmhy6T0lSGLfuU64ug9XG8xRNnXUvc4RrhtZZokH9Jiw3HBYEe5oeq7fFoF&#10;t6Fks92c3/Mv/5hvvC6kLgulXpfTeQ8i0BT+w3/tq1aQ7uD3S/wB8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f0ZwgAAANsAAAAPAAAAAAAAAAAAAAAAAJgCAABkcnMvZG93&#10;bnJldi54bWxQSwUGAAAAAAQABAD1AAAAhwMAAAAA&#10;" adj="16543,5000">
                  <v:shadow on="t" offset="6pt,6pt"/>
                  <v:textbox inset="1mm,0,1mm,0">
                    <w:txbxContent>
                      <w:p w:rsidR="007D1451" w:rsidRPr="00226857" w:rsidRDefault="007D1451" w:rsidP="004E149A">
                        <w:pPr>
                          <w:spacing w:line="240" w:lineRule="auto"/>
                          <w:jc w:val="center"/>
                          <w:rPr>
                            <w:color w:val="7030A0"/>
                            <w:sz w:val="18"/>
                            <w:szCs w:val="18"/>
                            <w:u w:val="single"/>
                          </w:rPr>
                        </w:pPr>
                        <w:r w:rsidRPr="00226857">
                          <w:rPr>
                            <w:color w:val="7030A0"/>
                            <w:sz w:val="18"/>
                            <w:szCs w:val="18"/>
                            <w:u w:val="single"/>
                          </w:rPr>
                          <w:t>Non</w:t>
                        </w:r>
                      </w:p>
                    </w:txbxContent>
                  </v:textbox>
                </v:shape>
                <v:shape id="AutoShape 18" o:spid="_x0000_s1035" type="#_x0000_t114" style="position:absolute;left:39681;top:30882;width:20517;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nAzMEA&#10;AADbAAAADwAAAGRycy9kb3ducmV2LnhtbERPy4rCMBTdD/gP4QqzG1MVX9UoIgzMQkem6v7aXJti&#10;c1OajFa/frIQZnk478WqtZW4UeNLxwr6vQQEce50yYWC4+HzYwrCB2SNlWNS8CAPq2XnbYGpdnf+&#10;oVsWChFD2KeowIRQp1L63JBF33M1ceQurrEYImwKqRu8x3BbyUGSjKXFkmODwZo2hvJr9msVzJ79&#10;4XPi3W5PI7Nv19vsdP7OlHrvtus5iEBt+Be/3F9awTCuj1/i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ZwMzBAAAA2wAAAA8AAAAAAAAAAAAAAAAAmAIAAGRycy9kb3du&#10;cmV2LnhtbFBLBQYAAAAABAAEAPUAAACGAwAAAAA=&#10;">
                  <v:shadow on="t" offset="6pt,6pt"/>
                  <v:textbox inset="1mm,1mm,1mm,1mm">
                    <w:txbxContent>
                      <w:p w:rsidR="007D1451" w:rsidRPr="006B7C77" w:rsidRDefault="007D1451" w:rsidP="004E149A">
                        <w:pPr>
                          <w:spacing w:line="240" w:lineRule="auto"/>
                          <w:jc w:val="center"/>
                          <w:rPr>
                            <w:b/>
                            <w:noProof/>
                            <w:color w:val="7030A0"/>
                            <w:sz w:val="18"/>
                            <w:szCs w:val="18"/>
                            <w:u w:val="single"/>
                            <w:lang w:eastAsia="en-GB"/>
                          </w:rPr>
                        </w:pPr>
                        <w:r w:rsidRPr="006B7C77">
                          <w:rPr>
                            <w:color w:val="7030A0"/>
                            <w:sz w:val="18"/>
                            <w:szCs w:val="18"/>
                            <w:u w:val="single"/>
                          </w:rPr>
                          <w:t xml:space="preserve">Catégorie 1/Gaz chimiquement instable B </w:t>
                        </w:r>
                        <w:r w:rsidRPr="006B7C77">
                          <w:rPr>
                            <w:color w:val="7030A0"/>
                            <w:sz w:val="18"/>
                            <w:szCs w:val="18"/>
                            <w:u w:val="single"/>
                          </w:rPr>
                          <w:br/>
                        </w:r>
                        <w:r w:rsidRPr="006B7C77">
                          <w:rPr>
                            <w:b/>
                            <w:noProof/>
                            <w:color w:val="7030A0"/>
                            <w:sz w:val="18"/>
                            <w:szCs w:val="18"/>
                            <w:u w:val="single"/>
                            <w:lang w:eastAsia="fr-CH"/>
                          </w:rPr>
                          <w:drawing>
                            <wp:inline distT="0" distB="0" distL="0" distR="0" wp14:anchorId="5329D648" wp14:editId="070E63F2">
                              <wp:extent cx="248572" cy="360000"/>
                              <wp:effectExtent l="0" t="0" r="0" b="2540"/>
                              <wp:docPr id="48" name="Image 48"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gns04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572" cy="360000"/>
                                      </a:xfrm>
                                      <a:prstGeom prst="rect">
                                        <a:avLst/>
                                      </a:prstGeom>
                                      <a:noFill/>
                                      <a:ln>
                                        <a:noFill/>
                                      </a:ln>
                                    </pic:spPr>
                                  </pic:pic>
                                </a:graphicData>
                              </a:graphic>
                            </wp:inline>
                          </w:drawing>
                        </w:r>
                      </w:p>
                      <w:p w:rsidR="007D1451" w:rsidRPr="006B7C77" w:rsidRDefault="007D1451" w:rsidP="004E149A">
                        <w:pPr>
                          <w:spacing w:line="240" w:lineRule="auto"/>
                          <w:jc w:val="center"/>
                          <w:rPr>
                            <w:b/>
                            <w:color w:val="7030A0"/>
                            <w:sz w:val="18"/>
                            <w:szCs w:val="18"/>
                            <w:u w:val="single"/>
                          </w:rPr>
                        </w:pPr>
                        <w:r w:rsidRPr="006B7C77">
                          <w:rPr>
                            <w:noProof/>
                            <w:color w:val="7030A0"/>
                            <w:sz w:val="18"/>
                            <w:szCs w:val="18"/>
                            <w:u w:val="single"/>
                            <w:lang w:eastAsia="en-GB"/>
                          </w:rPr>
                          <w:t>Danger</w:t>
                        </w:r>
                      </w:p>
                    </w:txbxContent>
                  </v:textbox>
                </v:shape>
                <v:shape id="AutoShape 19" o:spid="_x0000_s1036" type="#_x0000_t67" style="position:absolute;left:12853;top:38387;width:6839;height:2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JnwsIA&#10;AADbAAAADwAAAGRycy9kb3ducmV2LnhtbESPzWrDMBCE74W8g9hCbo3shJbgRgkhEMglB7t9gMXa&#10;WG6tlZEU/7x9FCj0OMzMN8zuMNlODORD61hBvspAENdOt9wo+P46v21BhIissXNMCmYKcNgvXnZY&#10;aDdySUMVG5EgHApUYGLsCylDbchiWLmeOHk35y3GJH0jtccxwW0n11n2IS22nBYM9nQyVP9Wd6vg&#10;OlRstpvj++kn3OYr56XUVanU8nU6foKINMX/8F/7ohVscnh+ST9A7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AmfCwgAAANsAAAAPAAAAAAAAAAAAAAAAAJgCAABkcnMvZG93&#10;bnJldi54bWxQSwUGAAAAAAQABAD1AAAAhwMAAAAA&#10;" adj="16543,5000">
                  <v:shadow on="t" offset="6pt,6pt"/>
                  <v:textbox inset="1mm,0,1mm,0">
                    <w:txbxContent>
                      <w:p w:rsidR="007D1451" w:rsidRPr="006B7C77" w:rsidRDefault="007D1451" w:rsidP="004E149A">
                        <w:pPr>
                          <w:jc w:val="center"/>
                          <w:rPr>
                            <w:color w:val="7030A0"/>
                            <w:sz w:val="18"/>
                            <w:szCs w:val="18"/>
                            <w:u w:val="single"/>
                          </w:rPr>
                        </w:pPr>
                        <w:r w:rsidRPr="006B7C77">
                          <w:rPr>
                            <w:color w:val="7030A0"/>
                            <w:sz w:val="18"/>
                            <w:szCs w:val="18"/>
                            <w:u w:val="single"/>
                          </w:rPr>
                          <w:t>Non</w:t>
                        </w:r>
                      </w:p>
                    </w:txbxContent>
                  </v:textbox>
                </v:shape>
                <v:shape id="AutoShape 20" o:spid="_x0000_s1037" type="#_x0000_t114" style="position:absolute;left:46841;top:41148;width:13316;height:8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f7IMQA&#10;AADbAAAADwAAAGRycy9kb3ducmV2LnhtbESPQWvCQBSE70L/w/IK3nQTRVtTNyKFQg+tYlrvr9nX&#10;bGj2bciuGv31XUHwOMzMN8xy1dtGHKnztWMF6TgBQVw6XXOl4PvrbfQMwgdkjY1jUnAmD6v8YbDE&#10;TLsT7+hYhEpECPsMFZgQ2kxKXxqy6MeuJY7er+sshii7SuoOTxFuGzlJkrm0WHNcMNjSq6HyrzhY&#10;BYtLOr08efe5pZnZ9uuPYv+zKZQaPvbrFxCB+nAP39rvWsF0Atcv8QfI/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H+yDEAAAA2wAAAA8AAAAAAAAAAAAAAAAAmAIAAGRycy9k&#10;b3ducmV2LnhtbFBLBQYAAAAABAAEAPUAAACJAwAAAAA=&#10;">
                  <v:shadow on="t" offset="6pt,6pt"/>
                  <v:textbox inset="1mm,1mm,1mm,1mm">
                    <w:txbxContent>
                      <w:p w:rsidR="007D1451" w:rsidRPr="006B7C77" w:rsidRDefault="007D1451" w:rsidP="004E149A">
                        <w:pPr>
                          <w:spacing w:after="120" w:line="240" w:lineRule="auto"/>
                          <w:jc w:val="center"/>
                          <w:rPr>
                            <w:color w:val="7030A0"/>
                            <w:sz w:val="18"/>
                            <w:szCs w:val="18"/>
                            <w:u w:val="single"/>
                          </w:rPr>
                        </w:pPr>
                        <w:r w:rsidRPr="006B7C77">
                          <w:rPr>
                            <w:color w:val="7030A0"/>
                            <w:sz w:val="18"/>
                            <w:szCs w:val="18"/>
                            <w:u w:val="single"/>
                          </w:rPr>
                          <w:t>Catégorie 2</w:t>
                        </w:r>
                      </w:p>
                      <w:p w:rsidR="007D1451" w:rsidRPr="006B7C77" w:rsidRDefault="007D1451" w:rsidP="004E149A">
                        <w:pPr>
                          <w:spacing w:after="120" w:line="240" w:lineRule="auto"/>
                          <w:jc w:val="center"/>
                          <w:rPr>
                            <w:i/>
                            <w:color w:val="7030A0"/>
                            <w:sz w:val="18"/>
                            <w:szCs w:val="18"/>
                            <w:u w:val="single"/>
                          </w:rPr>
                        </w:pPr>
                        <w:r w:rsidRPr="006B7C77">
                          <w:rPr>
                            <w:i/>
                            <w:color w:val="7030A0"/>
                            <w:sz w:val="18"/>
                            <w:szCs w:val="18"/>
                            <w:u w:val="single"/>
                          </w:rPr>
                          <w:t>Pas de symbole</w:t>
                        </w:r>
                      </w:p>
                      <w:p w:rsidR="007D1451" w:rsidRPr="006B7C77" w:rsidRDefault="007D1451" w:rsidP="004E149A">
                        <w:pPr>
                          <w:spacing w:after="120" w:line="240" w:lineRule="auto"/>
                          <w:jc w:val="center"/>
                          <w:rPr>
                            <w:b/>
                            <w:color w:val="7030A0"/>
                            <w:sz w:val="18"/>
                            <w:szCs w:val="18"/>
                            <w:u w:val="single"/>
                          </w:rPr>
                        </w:pPr>
                        <w:r w:rsidRPr="006B7C77">
                          <w:rPr>
                            <w:color w:val="7030A0"/>
                            <w:sz w:val="18"/>
                            <w:szCs w:val="18"/>
                            <w:u w:val="single"/>
                          </w:rPr>
                          <w:t>Attention</w:t>
                        </w:r>
                      </w:p>
                    </w:txbxContent>
                  </v:textbox>
                </v:shape>
                <v:shape id="AutoShape 21" o:spid="_x0000_s1038" type="#_x0000_t67" style="position:absolute;left:12422;top:48480;width:6838;height:2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cLsEA&#10;AADbAAAADwAAAGRycy9kb3ducmV2LnhtbESPQYvCMBSE78L+h/AEb5pqcZGuaRFB2IuHVn/Ao3k2&#10;XZuX0mRr/fcbYcHjMDPfMPtisp0YafCtYwXrVQKCuHa65UbB9XJa7kD4gKyxc0wKnuShyD9me8y0&#10;e3BJYxUaESHsM1RgQugzKX1tyKJfuZ44ejc3WAxRDo3UAz4i3HZykySf0mLLccFgT0dD9b36tQrO&#10;Y8Vmlx62xx9/e555XUpdlUot5tPhC0SgKbzD/+1vrSBN4fUl/gCZ/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cXC7BAAAA2wAAAA8AAAAAAAAAAAAAAAAAmAIAAGRycy9kb3du&#10;cmV2LnhtbFBLBQYAAAAABAAEAPUAAACGAwAAAAA=&#10;" adj="16543,5000">
                  <v:shadow on="t" offset="6pt,6pt"/>
                  <v:textbox inset="1mm,0,1mm,0">
                    <w:txbxContent>
                      <w:p w:rsidR="007D1451" w:rsidRPr="006B7C77" w:rsidRDefault="007D1451" w:rsidP="004E149A">
                        <w:pPr>
                          <w:jc w:val="center"/>
                          <w:rPr>
                            <w:color w:val="7030A0"/>
                            <w:sz w:val="18"/>
                            <w:szCs w:val="18"/>
                            <w:u w:val="single"/>
                          </w:rPr>
                        </w:pPr>
                        <w:r w:rsidRPr="006B7C77">
                          <w:rPr>
                            <w:color w:val="7030A0"/>
                            <w:sz w:val="18"/>
                            <w:szCs w:val="18"/>
                            <w:u w:val="single"/>
                          </w:rPr>
                          <w:t>Oui</w:t>
                        </w:r>
                      </w:p>
                    </w:txbxContent>
                  </v:textbox>
                </v:shape>
                <v:shape id="Text Box 14" o:spid="_x0000_s1039" type="#_x0000_t202" style="position:absolute;top:6297;width:32397;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9aMsMA&#10;AADbAAAADwAAAGRycy9kb3ducmV2LnhtbESPQWvCQBSE70L/w/IK3nTTKrakrlIEQVBQ0/b+yL4m&#10;wezbsLsm0V/vCoLHYWa+YebL3tSiJecrywrexgkI4tzqigsFvz/r0ScIH5A11pZJwYU8LBcvgzmm&#10;2nZ8pDYLhYgQ9ikqKENoUil9XpJBP7YNcfT+rTMYonSF1A67CDe1fE+SmTRYcVwosaFVSfkpOxsF&#10;5i/bHbykffexPV1dRav2vL4oNXztv79ABOrDM/xob7SCyRTuX+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9aMsMAAADbAAAADwAAAAAAAAAAAAAAAACYAgAAZHJzL2Rv&#10;d25yZXYueG1sUEsFBgAAAAAEAAQA9QAAAIgDAAAAAA==&#10;">
                  <v:shadow on="t" offset="6pt,6pt"/>
                  <v:textbox inset="1mm,0,1mm,0">
                    <w:txbxContent>
                      <w:p w:rsidR="007D1451" w:rsidRPr="00226857" w:rsidRDefault="007D1451" w:rsidP="007A3EF5">
                        <w:pPr>
                          <w:spacing w:line="240" w:lineRule="auto"/>
                          <w:jc w:val="center"/>
                          <w:rPr>
                            <w:color w:val="7030A0"/>
                            <w:sz w:val="18"/>
                            <w:szCs w:val="18"/>
                            <w:u w:val="single"/>
                          </w:rPr>
                        </w:pPr>
                        <w:proofErr w:type="spellStart"/>
                        <w:r w:rsidRPr="00226857">
                          <w:rPr>
                            <w:color w:val="7030A0"/>
                            <w:sz w:val="18"/>
                            <w:szCs w:val="18"/>
                            <w:u w:val="single"/>
                          </w:rPr>
                          <w:t>A-t-il</w:t>
                        </w:r>
                        <w:proofErr w:type="spellEnd"/>
                        <w:r w:rsidRPr="00226857">
                          <w:rPr>
                            <w:color w:val="7030A0"/>
                            <w:sz w:val="18"/>
                            <w:szCs w:val="18"/>
                            <w:u w:val="single"/>
                          </w:rPr>
                          <w:t xml:space="preserve"> un domaine d’inflammabilité en mélange avec l’air à 20</w:t>
                        </w:r>
                        <w:r>
                          <w:rPr>
                            <w:color w:val="7030A0"/>
                            <w:sz w:val="18"/>
                            <w:szCs w:val="18"/>
                            <w:u w:val="single"/>
                          </w:rPr>
                          <w:t> </w:t>
                        </w:r>
                        <w:r w:rsidRPr="00226857">
                          <w:rPr>
                            <w:color w:val="7030A0"/>
                            <w:sz w:val="18"/>
                            <w:szCs w:val="18"/>
                            <w:u w:val="single"/>
                          </w:rPr>
                          <w:t xml:space="preserve">°C </w:t>
                        </w:r>
                        <w:r w:rsidRPr="00226857">
                          <w:rPr>
                            <w:color w:val="7030A0"/>
                            <w:sz w:val="18"/>
                            <w:szCs w:val="18"/>
                            <w:u w:val="single"/>
                          </w:rPr>
                          <w:br/>
                          <w:t>et</w:t>
                        </w:r>
                        <w:r>
                          <w:rPr>
                            <w:color w:val="7030A0"/>
                            <w:sz w:val="18"/>
                            <w:szCs w:val="18"/>
                            <w:u w:val="single"/>
                          </w:rPr>
                          <w:t xml:space="preserve"> à la pression normale de 101,3 </w:t>
                        </w:r>
                        <w:r w:rsidRPr="00226857">
                          <w:rPr>
                            <w:color w:val="7030A0"/>
                            <w:sz w:val="18"/>
                            <w:szCs w:val="18"/>
                            <w:u w:val="single"/>
                          </w:rPr>
                          <w:t>kPa</w:t>
                        </w:r>
                        <w:r>
                          <w:rPr>
                            <w:color w:val="7030A0"/>
                            <w:sz w:val="18"/>
                            <w:szCs w:val="18"/>
                            <w:u w:val="single"/>
                          </w:rPr>
                          <w:t> </w:t>
                        </w:r>
                        <w:r w:rsidRPr="00226857">
                          <w:rPr>
                            <w:color w:val="7030A0"/>
                            <w:sz w:val="18"/>
                            <w:szCs w:val="18"/>
                            <w:u w:val="single"/>
                          </w:rPr>
                          <w:t>?</w:t>
                        </w:r>
                      </w:p>
                    </w:txbxContent>
                  </v:textbox>
                </v:shape>
                <v:shape id="Text Box 14" o:spid="_x0000_s1040" type="#_x0000_t202" style="position:absolute;top:13888;width:32397;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P/qcMA&#10;AADbAAAADwAAAGRycy9kb3ducmV2LnhtbESPQWvCQBSE70L/w/IK3nTTirakrlIEQVBQ0/b+yL4m&#10;wezbsLsm0V/vCoLHYWa+YebL3tSiJecrywrexgkI4tzqigsFvz/r0ScIH5A11pZJwYU8LBcvgzmm&#10;2nZ8pDYLhYgQ9ikqKENoUil9XpJBP7YNcfT+rTMYonSF1A67CDe1fE+SmTRYcVwosaFVSfkpOxsF&#10;5i/bHbykffexPV1dRav2vL4oNXztv79ABOrDM/xob7SCyRTuX+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P/qcMAAADbAAAADwAAAAAAAAAAAAAAAACYAgAAZHJzL2Rv&#10;d25yZXYueG1sUEsFBgAAAAAEAAQA9QAAAIgDAAAAAA==&#10;">
                  <v:shadow on="t" offset="6pt,6pt"/>
                  <v:textbox inset="1mm,0,1mm,0">
                    <w:txbxContent>
                      <w:p w:rsidR="007D1451" w:rsidRPr="00226857" w:rsidRDefault="007D1451" w:rsidP="007D1451">
                        <w:pPr>
                          <w:spacing w:line="240" w:lineRule="auto"/>
                          <w:jc w:val="center"/>
                          <w:rPr>
                            <w:color w:val="7030A0"/>
                            <w:sz w:val="18"/>
                            <w:szCs w:val="18"/>
                            <w:u w:val="single"/>
                          </w:rPr>
                        </w:pPr>
                        <w:r w:rsidRPr="00226857">
                          <w:rPr>
                            <w:color w:val="7030A0"/>
                            <w:sz w:val="18"/>
                            <w:szCs w:val="18"/>
                            <w:u w:val="single"/>
                          </w:rPr>
                          <w:t>S’enflamme-t-il spontanément au contact de l’air à 54</w:t>
                        </w:r>
                        <w:r>
                          <w:rPr>
                            <w:color w:val="7030A0"/>
                            <w:sz w:val="18"/>
                            <w:szCs w:val="18"/>
                            <w:u w:val="single"/>
                          </w:rPr>
                          <w:t> °</w:t>
                        </w:r>
                        <w:r w:rsidRPr="00226857">
                          <w:rPr>
                            <w:color w:val="7030A0"/>
                            <w:sz w:val="18"/>
                            <w:szCs w:val="18"/>
                            <w:u w:val="single"/>
                          </w:rPr>
                          <w:t xml:space="preserve">C </w:t>
                        </w:r>
                        <w:r w:rsidRPr="00226857">
                          <w:rPr>
                            <w:color w:val="7030A0"/>
                            <w:sz w:val="18"/>
                            <w:szCs w:val="18"/>
                            <w:u w:val="single"/>
                          </w:rPr>
                          <w:br/>
                          <w:t>ou en dessous</w:t>
                        </w:r>
                        <w:r w:rsidRPr="007A3EF5">
                          <w:rPr>
                            <w:color w:val="7030A0"/>
                            <w:sz w:val="18"/>
                            <w:szCs w:val="18"/>
                            <w:u w:val="single"/>
                            <w:vertAlign w:val="superscript"/>
                          </w:rPr>
                          <w:t>1</w:t>
                        </w:r>
                        <w:r>
                          <w:rPr>
                            <w:color w:val="7030A0"/>
                            <w:sz w:val="18"/>
                            <w:szCs w:val="18"/>
                            <w:u w:val="single"/>
                          </w:rPr>
                          <w:t> </w:t>
                        </w:r>
                        <w:r w:rsidRPr="00226857">
                          <w:rPr>
                            <w:color w:val="7030A0"/>
                            <w:sz w:val="18"/>
                            <w:szCs w:val="18"/>
                            <w:u w:val="single"/>
                          </w:rPr>
                          <w:t>?</w:t>
                        </w:r>
                      </w:p>
                    </w:txbxContent>
                  </v:textbox>
                </v:shape>
                <v:shape id="AutoShape 13" o:spid="_x0000_s1041" type="#_x0000_t67" style="position:absolute;left:34376;top:5650;width:3594;height:503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9hDsQA&#10;AADbAAAADwAAAGRycy9kb3ducmV2LnhtbESPQWvCQBSE7wX/w/KE3pqNCiLRVdpAbC9Cq2Kuj+wz&#10;G8y+DdmtJv++Wyj0OMzMN8xmN9hW3Kn3jWMFsyQFQVw53XCt4HwqXlYgfEDW2DomBSN52G0nTxvM&#10;tHvwF92PoRYRwj5DBSaELpPSV4Ys+sR1xNG7ut5iiLKvpe7xEeG2lfM0XUqLDccFgx3lhqrb8dsq&#10;KOkwX4zlcG3fivxw+dyvxnfjlXqeDq9rEIGG8B/+a39oBYsl/H6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PYQ7EAAAA2wAAAA8AAAAAAAAAAAAAAAAAmAIAAGRycy9k&#10;b3ducmV2LnhtbFBLBQYAAAAABAAEAPUAAACJAwAAAAA=&#10;" adj="16221,5000">
                  <v:shadow on="t" offset="6pt,6pt"/>
                  <v:textbox inset="0,0,0,0">
                    <w:txbxContent>
                      <w:p w:rsidR="007D1451" w:rsidRPr="006B7C77" w:rsidRDefault="007D1451" w:rsidP="004E149A">
                        <w:pPr>
                          <w:spacing w:line="240" w:lineRule="auto"/>
                          <w:jc w:val="center"/>
                          <w:rPr>
                            <w:color w:val="7030A0"/>
                            <w:sz w:val="18"/>
                            <w:szCs w:val="18"/>
                            <w:u w:val="single"/>
                          </w:rPr>
                        </w:pPr>
                        <w:r w:rsidRPr="006B7C77">
                          <w:rPr>
                            <w:color w:val="7030A0"/>
                            <w:sz w:val="18"/>
                            <w:szCs w:val="18"/>
                            <w:u w:val="single"/>
                          </w:rPr>
                          <w:t>Non</w:t>
                        </w:r>
                      </w:p>
                    </w:txbxContent>
                  </v:textbox>
                </v:shape>
                <v:shape id="AutoShape 13" o:spid="_x0000_s1042" type="#_x0000_t67" style="position:absolute;left:34376;top:13068;width:3594;height:503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ElcQA&#10;AADbAAAADwAAAGRycy9kb3ducmV2LnhtbESPQWvCQBSE7wX/w/IEb82mCq2krlIFbS+BNi31+sg+&#10;s6HZtyG7muTfdwXB4zAz3zCrzWAbcaHO144VPCUpCOLS6ZorBT/f+8clCB+QNTaOScFIHjbrycMK&#10;M+16/qJLESoRIewzVGBCaDMpfWnIok9cSxy9k+sshii7SuoO+wi3jZyn6bO0WHNcMNjSzlD5V5yt&#10;giPl88V4HE7Ndr/Lfz8Py/HdeKVm0+HtFUSgIdzDt/aHVrB4geuX+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xJXEAAAA2wAAAA8AAAAAAAAAAAAAAAAAmAIAAGRycy9k&#10;b3ducmV2LnhtbFBLBQYAAAAABAAEAPUAAACJAwAAAAA=&#10;" adj="16221,5000">
                  <v:shadow on="t" offset="6pt,6pt"/>
                  <v:textbox inset="0,0,0,0">
                    <w:txbxContent>
                      <w:p w:rsidR="007D1451" w:rsidRPr="006B7C77" w:rsidRDefault="007D1451" w:rsidP="004E149A">
                        <w:pPr>
                          <w:spacing w:line="240" w:lineRule="auto"/>
                          <w:jc w:val="center"/>
                          <w:rPr>
                            <w:color w:val="7030A0"/>
                            <w:sz w:val="18"/>
                            <w:szCs w:val="18"/>
                            <w:u w:val="single"/>
                          </w:rPr>
                        </w:pPr>
                        <w:r w:rsidRPr="006B7C77">
                          <w:rPr>
                            <w:color w:val="7030A0"/>
                            <w:sz w:val="18"/>
                            <w:szCs w:val="18"/>
                            <w:u w:val="single"/>
                          </w:rPr>
                          <w:t>Oui</w:t>
                        </w:r>
                      </w:p>
                    </w:txbxContent>
                  </v:textbox>
                </v:shape>
                <v:shape id="AutoShape 13" o:spid="_x0000_s1043" type="#_x0000_t67" style="position:absolute;left:34376;top:22126;width:3594;height:503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xQ58AA&#10;AADbAAAADwAAAGRycy9kb3ducmV2LnhtbERPy4rCMBTdC/MP4Q6403QUBqmmooKjG8HHMG4vzW1T&#10;bG5KE7X9+8lCcHk478Wys7V4UOsrxwq+xgkI4tzpiksFv5ftaAbCB2SNtWNS0JOHZfYxWGCq3ZNP&#10;9DiHUsQQ9ikqMCE0qZQ+N2TRj11DHLnCtRZDhG0pdYvPGG5rOUmSb2mx4thgsKGNofx2vlsFVzpM&#10;pv21K+r1dnP4O/7M+p3xSg0/u9UcRKAuvMUv914rmMax8Uv8AT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9xQ58AAAADbAAAADwAAAAAAAAAAAAAAAACYAgAAZHJzL2Rvd25y&#10;ZXYueG1sUEsFBgAAAAAEAAQA9QAAAIUDAAAAAA==&#10;" adj="16221,5000">
                  <v:shadow on="t" offset="6pt,6pt"/>
                  <v:textbox inset="0,0,0,0">
                    <w:txbxContent>
                      <w:p w:rsidR="007D1451" w:rsidRPr="006B7C77" w:rsidRDefault="007D1451" w:rsidP="004E149A">
                        <w:pPr>
                          <w:spacing w:line="240" w:lineRule="auto"/>
                          <w:jc w:val="center"/>
                          <w:rPr>
                            <w:color w:val="7030A0"/>
                            <w:sz w:val="18"/>
                            <w:szCs w:val="18"/>
                            <w:u w:val="single"/>
                          </w:rPr>
                        </w:pPr>
                        <w:r w:rsidRPr="006B7C77">
                          <w:rPr>
                            <w:color w:val="7030A0"/>
                            <w:sz w:val="18"/>
                            <w:szCs w:val="18"/>
                            <w:u w:val="single"/>
                          </w:rPr>
                          <w:t>Oui</w:t>
                        </w:r>
                      </w:p>
                    </w:txbxContent>
                  </v:textbox>
                </v:shape>
                <v:shape id="Text Box 14" o:spid="_x0000_s1044" type="#_x0000_t202" style="position:absolute;top:22773;width:32397;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3c3cUA&#10;AADbAAAADwAAAGRycy9kb3ducmV2LnhtbESP3WrCQBSE7wXfYTlC7+pGW4qN2UgpSMXiT03p9SF7&#10;TILZs2l2o/Ht3ULBy2FmvmGSRW9qcabWVZYVTMYRCOLc6ooLBd/Z8nEGwnlkjbVlUnAlB4t0OEgw&#10;1vbCX3Q++EIECLsYFZTeN7GULi/JoBvbhjh4R9sa9EG2hdQtXgLc1HIaRS/SYMVhocSG3kvKT4fO&#10;KNhe9z8+2/26qnteN2v3aVebD6vUw6h/m4Pw1Pt7+L+90gqeXuHvS/gB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zdzdxQAAANsAAAAPAAAAAAAAAAAAAAAAAJgCAABkcnMv&#10;ZG93bnJldi54bWxQSwUGAAAAAAQABAD1AAAAigMAAAAA&#10;">
                  <v:shadow on="t" offset="6pt,6pt"/>
                  <v:textbox inset="0,0,0,0">
                    <w:txbxContent>
                      <w:p w:rsidR="007D1451" w:rsidRPr="00226857" w:rsidRDefault="007D1451" w:rsidP="004E149A">
                        <w:pPr>
                          <w:jc w:val="center"/>
                          <w:rPr>
                            <w:color w:val="7030A0"/>
                            <w:sz w:val="18"/>
                            <w:szCs w:val="18"/>
                            <w:u w:val="single"/>
                          </w:rPr>
                        </w:pPr>
                        <w:r w:rsidRPr="00226857">
                          <w:rPr>
                            <w:color w:val="7030A0"/>
                            <w:sz w:val="18"/>
                            <w:szCs w:val="18"/>
                            <w:u w:val="single"/>
                          </w:rPr>
                          <w:t>Est-il chimiquement instable à 20</w:t>
                        </w:r>
                        <w:r>
                          <w:rPr>
                            <w:color w:val="7030A0"/>
                            <w:sz w:val="18"/>
                            <w:szCs w:val="18"/>
                            <w:u w:val="single"/>
                          </w:rPr>
                          <w:t> </w:t>
                        </w:r>
                        <w:r w:rsidRPr="00226857">
                          <w:rPr>
                            <w:color w:val="7030A0"/>
                            <w:sz w:val="18"/>
                            <w:szCs w:val="18"/>
                            <w:u w:val="single"/>
                          </w:rPr>
                          <w:t xml:space="preserve">°C et </w:t>
                        </w:r>
                        <w:r>
                          <w:rPr>
                            <w:color w:val="7030A0"/>
                            <w:sz w:val="18"/>
                            <w:szCs w:val="18"/>
                            <w:u w:val="single"/>
                          </w:rPr>
                          <w:t xml:space="preserve">à la pression normale </w:t>
                        </w:r>
                        <w:r>
                          <w:rPr>
                            <w:color w:val="7030A0"/>
                            <w:sz w:val="18"/>
                            <w:szCs w:val="18"/>
                            <w:u w:val="single"/>
                          </w:rPr>
                          <w:br/>
                          <w:t>de 101,3 </w:t>
                        </w:r>
                        <w:r w:rsidRPr="00226857">
                          <w:rPr>
                            <w:color w:val="7030A0"/>
                            <w:sz w:val="18"/>
                            <w:szCs w:val="18"/>
                            <w:u w:val="single"/>
                          </w:rPr>
                          <w:t>kPa</w:t>
                        </w:r>
                        <w:r>
                          <w:rPr>
                            <w:color w:val="7030A0"/>
                            <w:sz w:val="18"/>
                            <w:szCs w:val="18"/>
                            <w:u w:val="single"/>
                          </w:rPr>
                          <w:t> </w:t>
                        </w:r>
                        <w:r w:rsidRPr="00226857">
                          <w:rPr>
                            <w:color w:val="7030A0"/>
                            <w:sz w:val="18"/>
                            <w:szCs w:val="18"/>
                            <w:u w:val="single"/>
                          </w:rPr>
                          <w:t>?</w:t>
                        </w:r>
                      </w:p>
                    </w:txbxContent>
                  </v:textbox>
                </v:shape>
                <v:shape id="AutoShape 13" o:spid="_x0000_s1045" type="#_x0000_t67" style="position:absolute;left:34376;top:32564;width:3594;height:503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wvnMIA&#10;AADbAAAADwAAAGRycy9kb3ducmV2LnhtbERPy2rCQBTdC/2H4Ra600mtSEgdxQbSdiOoLXV7yVwz&#10;wcydkJnm8ffOotDl4bw3u9E2oqfO144VPC8SEMSl0zVXCr6/inkKwgdkjY1jUjCRh932YbbBTLuB&#10;T9SfQyViCPsMFZgQ2kxKXxqy6BeuJY7c1XUWQ4RdJXWHQwy3jVwmyVparDk2GGwpN1Tezr9WwYUO&#10;y5fpMl6btyI//Bzf0+nDeKWeHsf9K4hAY/gX/7k/tYJVXB+/xB8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rC+cwgAAANsAAAAPAAAAAAAAAAAAAAAAAJgCAABkcnMvZG93&#10;bnJldi54bWxQSwUGAAAAAAQABAD1AAAAhwMAAAAA&#10;" adj="16221,5000">
                  <v:shadow on="t" offset="6pt,6pt"/>
                  <v:textbox inset="0,0,0,0">
                    <w:txbxContent>
                      <w:p w:rsidR="007D1451" w:rsidRPr="006B7C77" w:rsidRDefault="007D1451" w:rsidP="004E149A">
                        <w:pPr>
                          <w:spacing w:line="240" w:lineRule="auto"/>
                          <w:jc w:val="center"/>
                          <w:rPr>
                            <w:color w:val="7030A0"/>
                            <w:sz w:val="18"/>
                            <w:szCs w:val="18"/>
                            <w:u w:val="single"/>
                          </w:rPr>
                        </w:pPr>
                        <w:r w:rsidRPr="006B7C77">
                          <w:rPr>
                            <w:color w:val="7030A0"/>
                            <w:sz w:val="18"/>
                            <w:szCs w:val="18"/>
                            <w:u w:val="single"/>
                          </w:rPr>
                          <w:t>Oui</w:t>
                        </w:r>
                      </w:p>
                    </w:txbxContent>
                  </v:textbox>
                </v:shape>
                <v:shape id="Text Box 14" o:spid="_x0000_s1046" type="#_x0000_t202" style="position:absolute;top:33125;width:32397;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6K18IA&#10;AADbAAAADwAAAGRycy9kb3ducmV2LnhtbESPQWvCQBSE74X+h+UVvNWNRbSkriKCUFBQY3t/ZJ9J&#10;MPs27K5J9Ne7guBxmJlvmNmiN7VoyfnKsoLRMAFBnFtdcaHg77j+/AbhA7LG2jIpuJKHxfz9bYap&#10;th0fqM1CISKEfYoKyhCaVEqfl2TQD21DHL2TdQZDlK6Q2mEX4aaWX0kykQYrjgslNrQqKT9nF6PA&#10;/GfbvZe066ab881VtGov66tSg49++QMiUB9e4Wf7VysYj+DxJf4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norXwgAAANsAAAAPAAAAAAAAAAAAAAAAAJgCAABkcnMvZG93&#10;bnJldi54bWxQSwUGAAAAAAQABAD1AAAAhwMAAAAA&#10;">
                  <v:shadow on="t" offset="6pt,6pt"/>
                  <v:textbox inset="1mm,0,1mm,0">
                    <w:txbxContent>
                      <w:p w:rsidR="007D1451" w:rsidRPr="00226857" w:rsidRDefault="007D1451" w:rsidP="007A3EF5">
                        <w:pPr>
                          <w:spacing w:line="240" w:lineRule="auto"/>
                          <w:jc w:val="center"/>
                          <w:rPr>
                            <w:color w:val="7030A0"/>
                            <w:sz w:val="18"/>
                            <w:szCs w:val="18"/>
                            <w:u w:val="single"/>
                          </w:rPr>
                        </w:pPr>
                        <w:r w:rsidRPr="00226857">
                          <w:rPr>
                            <w:color w:val="7030A0"/>
                            <w:sz w:val="18"/>
                            <w:szCs w:val="18"/>
                            <w:u w:val="single"/>
                          </w:rPr>
                          <w:t>Est-il chimiquement instable à plus de 20</w:t>
                        </w:r>
                        <w:r>
                          <w:rPr>
                            <w:color w:val="7030A0"/>
                            <w:sz w:val="18"/>
                            <w:szCs w:val="18"/>
                            <w:u w:val="single"/>
                          </w:rPr>
                          <w:t> </w:t>
                        </w:r>
                        <w:r w:rsidRPr="00226857">
                          <w:rPr>
                            <w:color w:val="7030A0"/>
                            <w:sz w:val="18"/>
                            <w:szCs w:val="18"/>
                            <w:u w:val="single"/>
                          </w:rPr>
                          <w:t xml:space="preserve">°C et à une pression supérieure à </w:t>
                        </w:r>
                        <w:r>
                          <w:rPr>
                            <w:color w:val="7030A0"/>
                            <w:sz w:val="18"/>
                            <w:szCs w:val="18"/>
                            <w:u w:val="single"/>
                          </w:rPr>
                          <w:t>101,3 </w:t>
                        </w:r>
                        <w:r w:rsidRPr="00226857">
                          <w:rPr>
                            <w:color w:val="7030A0"/>
                            <w:sz w:val="18"/>
                            <w:szCs w:val="18"/>
                            <w:u w:val="single"/>
                          </w:rPr>
                          <w:t>kPa</w:t>
                        </w:r>
                        <w:r>
                          <w:rPr>
                            <w:color w:val="7030A0"/>
                            <w:sz w:val="18"/>
                            <w:szCs w:val="18"/>
                            <w:u w:val="single"/>
                          </w:rPr>
                          <w:t> </w:t>
                        </w:r>
                        <w:r w:rsidRPr="00226857">
                          <w:rPr>
                            <w:color w:val="7030A0"/>
                            <w:sz w:val="18"/>
                            <w:szCs w:val="18"/>
                            <w:u w:val="single"/>
                          </w:rPr>
                          <w:t>?</w:t>
                        </w:r>
                      </w:p>
                    </w:txbxContent>
                  </v:textbox>
                </v:shape>
                <v:shape id="Text Box 14" o:spid="_x0000_s1047" type="#_x0000_t202" style="position:absolute;top:42096;width:39598;height:5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0iDsUA&#10;AADbAAAADwAAAGRycy9kb3ducmV2LnhtbESPzW7CMBCE75V4B2uRuFTFJlTQBgyqkFA59MLPA2zj&#10;JYmI1yF2k5Snx0iVehzNzDea5bq3lWip8aVjDZOxAkGcOVNyruF03L68gfAB2WDlmDT8kof1avC0&#10;xNS4jvfUHkIuIoR9ihqKEOpUSp8VZNGPXU0cvbNrLIYom1yaBrsIt5VMlJpJiyXHhQJr2hSUXQ4/&#10;VsOxe/7+nHe3q/oitbm8TxO1a63Wo2H/sQARqA//4b/2zmh4TeDxJf4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SIOxQAAANsAAAAPAAAAAAAAAAAAAAAAAJgCAABkcnMv&#10;ZG93bnJldi54bWxQSwUGAAAAAAQABAD1AAAAigMAAAAA&#10;">
                  <v:shadow on="t" offset="6pt,6pt"/>
                  <v:textbox inset="1mm,1mm,1mm,1mm">
                    <w:txbxContent>
                      <w:p w:rsidR="007D1451" w:rsidRPr="00226857" w:rsidRDefault="007D1451" w:rsidP="004E149A">
                        <w:pPr>
                          <w:jc w:val="center"/>
                          <w:rPr>
                            <w:color w:val="7030A0"/>
                            <w:sz w:val="18"/>
                            <w:szCs w:val="18"/>
                            <w:u w:val="single"/>
                          </w:rPr>
                        </w:pPr>
                        <w:r w:rsidRPr="00226857">
                          <w:rPr>
                            <w:color w:val="7030A0"/>
                            <w:sz w:val="18"/>
                            <w:szCs w:val="18"/>
                            <w:u w:val="single"/>
                          </w:rPr>
                          <w:t>E</w:t>
                        </w:r>
                        <w:r>
                          <w:rPr>
                            <w:color w:val="7030A0"/>
                            <w:sz w:val="18"/>
                            <w:szCs w:val="18"/>
                            <w:u w:val="single"/>
                          </w:rPr>
                          <w:t>st-il inflammable en mélange ≤</w:t>
                        </w:r>
                        <w:r w:rsidRPr="00226857">
                          <w:rPr>
                            <w:color w:val="7030A0"/>
                            <w:sz w:val="18"/>
                            <w:szCs w:val="18"/>
                            <w:u w:val="single"/>
                          </w:rPr>
                          <w:t>13</w:t>
                        </w:r>
                        <w:r>
                          <w:rPr>
                            <w:color w:val="7030A0"/>
                            <w:sz w:val="18"/>
                            <w:szCs w:val="18"/>
                            <w:u w:val="single"/>
                          </w:rPr>
                          <w:t> </w:t>
                        </w:r>
                        <w:r w:rsidRPr="00226857">
                          <w:rPr>
                            <w:color w:val="7030A0"/>
                            <w:sz w:val="18"/>
                            <w:szCs w:val="18"/>
                            <w:u w:val="single"/>
                          </w:rPr>
                          <w:t xml:space="preserve">% en volume avec l’air ou </w:t>
                        </w:r>
                        <w:proofErr w:type="spellStart"/>
                        <w:r w:rsidRPr="00226857">
                          <w:rPr>
                            <w:color w:val="7030A0"/>
                            <w:sz w:val="18"/>
                            <w:szCs w:val="18"/>
                            <w:u w:val="single"/>
                          </w:rPr>
                          <w:t>a-t-il</w:t>
                        </w:r>
                        <w:proofErr w:type="spellEnd"/>
                        <w:r w:rsidRPr="00226857">
                          <w:rPr>
                            <w:color w:val="7030A0"/>
                            <w:sz w:val="18"/>
                            <w:szCs w:val="18"/>
                            <w:u w:val="single"/>
                          </w:rPr>
                          <w:t xml:space="preserve"> un domaine d’inflammabilité en mélange avec l’air d’au moins 12</w:t>
                        </w:r>
                        <w:r>
                          <w:rPr>
                            <w:color w:val="7030A0"/>
                            <w:sz w:val="18"/>
                            <w:szCs w:val="18"/>
                            <w:u w:val="single"/>
                          </w:rPr>
                          <w:t> </w:t>
                        </w:r>
                        <w:r w:rsidRPr="00226857">
                          <w:rPr>
                            <w:color w:val="7030A0"/>
                            <w:sz w:val="18"/>
                            <w:szCs w:val="18"/>
                            <w:u w:val="single"/>
                          </w:rPr>
                          <w:t>% (en volume) à 20</w:t>
                        </w:r>
                        <w:r>
                          <w:rPr>
                            <w:color w:val="7030A0"/>
                            <w:sz w:val="18"/>
                            <w:szCs w:val="18"/>
                            <w:u w:val="single"/>
                          </w:rPr>
                          <w:t> </w:t>
                        </w:r>
                        <w:r w:rsidRPr="00226857">
                          <w:rPr>
                            <w:color w:val="7030A0"/>
                            <w:sz w:val="18"/>
                            <w:szCs w:val="18"/>
                            <w:u w:val="single"/>
                          </w:rPr>
                          <w:t>°C et</w:t>
                        </w:r>
                        <w:r>
                          <w:rPr>
                            <w:color w:val="7030A0"/>
                            <w:sz w:val="18"/>
                            <w:szCs w:val="18"/>
                            <w:u w:val="single"/>
                          </w:rPr>
                          <w:t xml:space="preserve"> à la pression normale de 101,3 </w:t>
                        </w:r>
                        <w:r w:rsidRPr="00226857">
                          <w:rPr>
                            <w:color w:val="7030A0"/>
                            <w:sz w:val="18"/>
                            <w:szCs w:val="18"/>
                            <w:u w:val="single"/>
                          </w:rPr>
                          <w:t>kPa</w:t>
                        </w:r>
                        <w:r>
                          <w:rPr>
                            <w:color w:val="7030A0"/>
                            <w:sz w:val="18"/>
                            <w:szCs w:val="18"/>
                            <w:u w:val="single"/>
                          </w:rPr>
                          <w:t> </w:t>
                        </w:r>
                        <w:r w:rsidRPr="00226857">
                          <w:rPr>
                            <w:color w:val="7030A0"/>
                            <w:sz w:val="18"/>
                            <w:szCs w:val="18"/>
                            <w:u w:val="single"/>
                          </w:rPr>
                          <w:t>?</w:t>
                        </w:r>
                      </w:p>
                    </w:txbxContent>
                  </v:textbox>
                </v:shape>
                <v:shape id="AutoShape 13" o:spid="_x0000_s1048" type="#_x0000_t67" style="position:absolute;left:41536;top:42312;width:3600;height:504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kllcUA&#10;AADbAAAADwAAAGRycy9kb3ducmV2LnhtbESPT2sCMRTE70K/Q3iCN81arW23RlFR0KN/oPT22Dw3&#10;Wzcv6ybq+u0bQehxmJnfMONpY0txpdoXjhX0ewkI4szpgnMFh/2q+wHCB2SNpWNScCcP08lLa4yp&#10;djfe0nUXchEh7FNUYEKoUil9Zsii77mKOHpHV1sMUda51DXeItyW8jVJRtJiwXHBYEULQ9lpd7EK&#10;jt9v1Wm7Hn3el+/0s9/8zg/ngVGq025mXyACNeE//GyvtYLhAB5f4g+Qk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KSWVxQAAANsAAAAPAAAAAAAAAAAAAAAAAJgCAABkcnMv&#10;ZG93bnJldi54bWxQSwUGAAAAAAQABAD1AAAAigMAAAAA&#10;" adj="16217,5000">
                  <v:shadow on="t" offset="6pt,6pt"/>
                  <v:textbox inset="0,0,0,0">
                    <w:txbxContent>
                      <w:p w:rsidR="007D1451" w:rsidRPr="006B7C77" w:rsidRDefault="007D1451" w:rsidP="004E149A">
                        <w:pPr>
                          <w:spacing w:line="240" w:lineRule="auto"/>
                          <w:jc w:val="center"/>
                          <w:rPr>
                            <w:color w:val="7030A0"/>
                            <w:sz w:val="18"/>
                            <w:szCs w:val="18"/>
                            <w:u w:val="single"/>
                          </w:rPr>
                        </w:pPr>
                        <w:r w:rsidRPr="006B7C77">
                          <w:rPr>
                            <w:color w:val="7030A0"/>
                            <w:sz w:val="18"/>
                            <w:szCs w:val="18"/>
                            <w:u w:val="single"/>
                          </w:rPr>
                          <w:t>Non</w:t>
                        </w:r>
                      </w:p>
                    </w:txbxContent>
                  </v:textbox>
                </v:shape>
                <v:shape id="AutoShape 32" o:spid="_x0000_s1049" type="#_x0000_t114" style="position:absolute;left:10524;top:51327;width:10757;height:9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CahMMA&#10;AADbAAAADwAAAGRycy9kb3ducmV2LnhtbESP0WoCMRRE3wX/IVyhL6LZLkspq1GkVLBghW77AZfk&#10;uru4uVmSVNO/b4RCH4eZOcOst8kO4ko+9I4VPC4LEMTamZ5bBV+f+8UziBCRDQ6OScEPBdhuppM1&#10;1sbd+IOuTWxFhnCoUUEX41hLGXRHFsPSjcTZOztvMWbpW2k83jLcDrIsiidpsee80OFILx3pS/Nt&#10;FaTXU+/ftDvrdDy9c1lRU9JcqYdZ2q1ARErxP/zXPhgFVQX3L/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CahMMAAADbAAAADwAAAAAAAAAAAAAAAACYAgAAZHJzL2Rv&#10;d25yZXYueG1sUEsFBgAAAAAEAAQA9QAAAIgDAAAAAA==&#10;">
                  <v:shadow on="t" offset="6pt,6pt"/>
                  <v:textbox style="mso-fit-shape-to-text:t" inset="1mm,1mm,1mm,1mm">
                    <w:txbxContent>
                      <w:p w:rsidR="007D1451" w:rsidRPr="006B7C77" w:rsidRDefault="007D1451" w:rsidP="004E149A">
                        <w:pPr>
                          <w:spacing w:line="240" w:lineRule="auto"/>
                          <w:jc w:val="center"/>
                          <w:rPr>
                            <w:color w:val="7030A0"/>
                            <w:sz w:val="18"/>
                            <w:szCs w:val="18"/>
                            <w:u w:val="single"/>
                          </w:rPr>
                        </w:pPr>
                        <w:r w:rsidRPr="006B7C77">
                          <w:rPr>
                            <w:color w:val="7030A0"/>
                            <w:sz w:val="18"/>
                            <w:szCs w:val="18"/>
                            <w:u w:val="single"/>
                          </w:rPr>
                          <w:t xml:space="preserve">Catégorie 1 </w:t>
                        </w:r>
                      </w:p>
                      <w:p w:rsidR="007D1451" w:rsidRPr="006B7C77" w:rsidRDefault="007D1451" w:rsidP="004E149A">
                        <w:pPr>
                          <w:spacing w:line="240" w:lineRule="auto"/>
                          <w:jc w:val="center"/>
                          <w:rPr>
                            <w:b/>
                            <w:noProof/>
                            <w:color w:val="7030A0"/>
                            <w:sz w:val="18"/>
                            <w:szCs w:val="18"/>
                            <w:u w:val="single"/>
                            <w:lang w:eastAsia="en-GB"/>
                          </w:rPr>
                        </w:pPr>
                        <w:r w:rsidRPr="006B7C77">
                          <w:rPr>
                            <w:b/>
                            <w:noProof/>
                            <w:color w:val="7030A0"/>
                            <w:sz w:val="18"/>
                            <w:szCs w:val="18"/>
                            <w:u w:val="single"/>
                            <w:lang w:eastAsia="fr-CH"/>
                          </w:rPr>
                          <w:drawing>
                            <wp:inline distT="0" distB="0" distL="0" distR="0" wp14:anchorId="17DC6DA6" wp14:editId="7E6725BC">
                              <wp:extent cx="276225" cy="400050"/>
                              <wp:effectExtent l="0" t="0" r="9525" b="0"/>
                              <wp:docPr id="49" name="Image 49"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igns04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400050"/>
                                      </a:xfrm>
                                      <a:prstGeom prst="rect">
                                        <a:avLst/>
                                      </a:prstGeom>
                                      <a:noFill/>
                                      <a:ln>
                                        <a:noFill/>
                                      </a:ln>
                                    </pic:spPr>
                                  </pic:pic>
                                </a:graphicData>
                              </a:graphic>
                            </wp:inline>
                          </w:drawing>
                        </w:r>
                      </w:p>
                      <w:p w:rsidR="007D1451" w:rsidRPr="006B7C77" w:rsidRDefault="007D1451" w:rsidP="004E149A">
                        <w:pPr>
                          <w:spacing w:line="240" w:lineRule="auto"/>
                          <w:jc w:val="center"/>
                          <w:rPr>
                            <w:b/>
                            <w:color w:val="7030A0"/>
                            <w:sz w:val="18"/>
                            <w:szCs w:val="18"/>
                            <w:u w:val="single"/>
                          </w:rPr>
                        </w:pPr>
                        <w:r w:rsidRPr="006B7C77">
                          <w:rPr>
                            <w:noProof/>
                            <w:color w:val="7030A0"/>
                            <w:sz w:val="18"/>
                            <w:szCs w:val="18"/>
                            <w:u w:val="single"/>
                            <w:lang w:eastAsia="en-GB"/>
                          </w:rPr>
                          <w:t>Danger</w:t>
                        </w:r>
                      </w:p>
                    </w:txbxContent>
                  </v:textbox>
                </v:shape>
                <v:shape id="AutoShape 33" o:spid="_x0000_s1050" type="#_x0000_t67" style="position:absolute;left:9661;top:61851;width:12306;height:4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sfcQA&#10;AADbAAAADwAAAGRycy9kb3ducmV2LnhtbESPQWvCQBSE70L/w/IEb7oxaNHUVUQQFYUa294f2WcS&#10;m30bsqvG/vquUOhxmJlvmNmiNZW4UeNKywqGgwgEcWZ1ybmCz491fwLCeWSNlWVS8CAHi/lLZ4aJ&#10;tndO6XbyuQgQdgkqKLyvEyldVpBBN7A1cfDOtjHog2xyqRu8B7ipZBxFr9JgyWGhwJpWBWXfp6tR&#10;EG8mFMvysTvsd5t0ehz9fL3HF6V63Xb5BsJT6//Df+2tVjAaw/NL+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X7H3EAAAA2wAAAA8AAAAAAAAAAAAAAAAAmAIAAGRycy9k&#10;b3ducmV2LnhtbFBLBQYAAAAABAAEAPUAAACJAwAAAAA=&#10;" adj="16543,5000">
                  <v:shadow on="t" offset="6pt,6pt"/>
                  <v:textbox inset="1mm,1mm,1mm,1mm">
                    <w:txbxContent>
                      <w:p w:rsidR="007D1451" w:rsidRPr="006B7C77" w:rsidRDefault="007D1451" w:rsidP="004E149A">
                        <w:pPr>
                          <w:jc w:val="center"/>
                          <w:rPr>
                            <w:color w:val="7030A0"/>
                            <w:sz w:val="18"/>
                            <w:szCs w:val="18"/>
                            <w:u w:val="single"/>
                          </w:rPr>
                        </w:pPr>
                        <w:r w:rsidRPr="006B7C77">
                          <w:rPr>
                            <w:color w:val="7030A0"/>
                            <w:sz w:val="18"/>
                            <w:szCs w:val="18"/>
                            <w:u w:val="single"/>
                          </w:rPr>
                          <w:t>Facultatif</w:t>
                        </w:r>
                      </w:p>
                    </w:txbxContent>
                  </v:textbox>
                </v:shape>
                <w10:anchorlock/>
              </v:group>
            </w:pict>
          </mc:Fallback>
        </mc:AlternateContent>
      </w:r>
    </w:p>
    <w:p w:rsidR="00C51793" w:rsidRPr="005E68FE" w:rsidRDefault="009A3011" w:rsidP="00C51793">
      <w:pPr>
        <w:kinsoku/>
        <w:overflowPunct/>
        <w:autoSpaceDE/>
        <w:autoSpaceDN/>
        <w:adjustRightInd/>
        <w:snapToGrid/>
        <w:spacing w:after="120"/>
        <w:jc w:val="both"/>
        <w:rPr>
          <w:szCs w:val="24"/>
          <w:u w:val="single"/>
        </w:rPr>
      </w:pPr>
      <w:r w:rsidRPr="005E68FE">
        <w:rPr>
          <w:szCs w:val="24"/>
          <w:u w:val="single"/>
        </w:rPr>
        <w:br w:type="page"/>
      </w:r>
      <w:r w:rsidR="00395E59" w:rsidRPr="005E68FE">
        <w:rPr>
          <w:noProof/>
          <w:szCs w:val="24"/>
          <w:lang w:val="en-GB" w:eastAsia="en-GB"/>
        </w:rPr>
        <w:drawing>
          <wp:inline distT="0" distB="0" distL="0" distR="0" wp14:anchorId="318CEADF" wp14:editId="061B3A31">
            <wp:extent cx="6022615" cy="2467155"/>
            <wp:effectExtent l="0" t="0" r="0" b="9525"/>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3193" cy="2467392"/>
                    </a:xfrm>
                    <a:prstGeom prst="rect">
                      <a:avLst/>
                    </a:prstGeom>
                    <a:noFill/>
                    <a:ln>
                      <a:noFill/>
                    </a:ln>
                  </pic:spPr>
                </pic:pic>
              </a:graphicData>
            </a:graphic>
          </wp:inline>
        </w:drawing>
      </w:r>
    </w:p>
    <w:p w:rsidR="00C51793" w:rsidRPr="005E68FE" w:rsidRDefault="00C51793" w:rsidP="00EF0B63">
      <w:pPr>
        <w:pStyle w:val="H23G"/>
        <w:tabs>
          <w:tab w:val="left" w:pos="2268"/>
        </w:tabs>
      </w:pPr>
      <w:r w:rsidRPr="005E68FE">
        <w:rPr>
          <w:noProof/>
          <w:lang w:val="en-GB" w:eastAsia="en-GB"/>
        </w:rPr>
        <mc:AlternateContent>
          <mc:Choice Requires="wps">
            <w:drawing>
              <wp:anchor distT="0" distB="0" distL="114300" distR="114300" simplePos="0" relativeHeight="251671552" behindDoc="0" locked="0" layoutInCell="1" allowOverlap="1" wp14:anchorId="5D9420B9" wp14:editId="16B83885">
                <wp:simplePos x="0" y="0"/>
                <wp:positionH relativeFrom="column">
                  <wp:posOffset>4675505</wp:posOffset>
                </wp:positionH>
                <wp:positionV relativeFrom="paragraph">
                  <wp:posOffset>-691144</wp:posOffset>
                </wp:positionV>
                <wp:extent cx="1043940" cy="251460"/>
                <wp:effectExtent l="0" t="0" r="3810" b="15240"/>
                <wp:wrapNone/>
                <wp:docPr id="82" name="Zone de texte 82"/>
                <wp:cNvGraphicFramePr/>
                <a:graphic xmlns:a="http://schemas.openxmlformats.org/drawingml/2006/main">
                  <a:graphicData uri="http://schemas.microsoft.com/office/word/2010/wordprocessingShape">
                    <wps:wsp>
                      <wps:cNvSpPr txBox="1"/>
                      <wps:spPr>
                        <a:xfrm>
                          <a:off x="0" y="0"/>
                          <a:ext cx="104394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1451" w:rsidRPr="0028300A" w:rsidRDefault="007D1451" w:rsidP="00E17E5A">
                            <w:pPr>
                              <w:spacing w:line="240" w:lineRule="auto"/>
                              <w:jc w:val="center"/>
                              <w:rPr>
                                <w:color w:val="7030A0"/>
                                <w:sz w:val="18"/>
                                <w:szCs w:val="18"/>
                                <w:u w:val="single"/>
                              </w:rPr>
                            </w:pPr>
                            <w:r>
                              <w:rPr>
                                <w:color w:val="7030A0"/>
                                <w:sz w:val="18"/>
                                <w:szCs w:val="18"/>
                                <w:u w:val="single"/>
                              </w:rPr>
                              <w:t>[Danger]/[Attention]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2" o:spid="_x0000_s1051" type="#_x0000_t202" style="position:absolute;left:0;text-align:left;margin-left:368.15pt;margin-top:-54.4pt;width:82.2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" filled="f" stroked="f" strokeweight=".5pt">
                <v:textbox inset="1mm,0,1mm,0">
                  <w:txbxContent>
                    <w:p w:rsidR="007D1451" w:rsidRPr="0028300A" w:rsidRDefault="007D1451" w:rsidP="00E17E5A">
                      <w:pPr>
                        <w:spacing w:line="240" w:lineRule="auto"/>
                        <w:jc w:val="center"/>
                        <w:rPr>
                          <w:color w:val="7030A0"/>
                          <w:sz w:val="18"/>
                          <w:szCs w:val="18"/>
                          <w:u w:val="single"/>
                        </w:rPr>
                      </w:pPr>
                      <w:r>
                        <w:rPr>
                          <w:color w:val="7030A0"/>
                          <w:sz w:val="18"/>
                          <w:szCs w:val="18"/>
                          <w:u w:val="single"/>
                        </w:rPr>
                        <w:t>[Danger]/[Attention]</w:t>
                      </w:r>
                    </w:p>
                  </w:txbxContent>
                </v:textbox>
              </v:shape>
            </w:pict>
          </mc:Fallback>
        </mc:AlternateContent>
      </w:r>
      <w:r w:rsidRPr="005E68FE">
        <w:rPr>
          <w:noProof/>
          <w:lang w:val="en-GB" w:eastAsia="en-GB"/>
        </w:rPr>
        <mc:AlternateContent>
          <mc:Choice Requires="wps">
            <w:drawing>
              <wp:anchor distT="0" distB="0" distL="114300" distR="114300" simplePos="0" relativeHeight="251670528" behindDoc="0" locked="0" layoutInCell="1" allowOverlap="1" wp14:anchorId="345CFB97" wp14:editId="6E2CAF50">
                <wp:simplePos x="0" y="0"/>
                <wp:positionH relativeFrom="column">
                  <wp:posOffset>4675505</wp:posOffset>
                </wp:positionH>
                <wp:positionV relativeFrom="paragraph">
                  <wp:posOffset>-1317254</wp:posOffset>
                </wp:positionV>
                <wp:extent cx="1035050" cy="241300"/>
                <wp:effectExtent l="0" t="0" r="0" b="6350"/>
                <wp:wrapNone/>
                <wp:docPr id="81" name="Zone de texte 81"/>
                <wp:cNvGraphicFramePr/>
                <a:graphic xmlns:a="http://schemas.openxmlformats.org/drawingml/2006/main">
                  <a:graphicData uri="http://schemas.microsoft.com/office/word/2010/wordprocessingShape">
                    <wps:wsp>
                      <wps:cNvSpPr txBox="1"/>
                      <wps:spPr>
                        <a:xfrm>
                          <a:off x="0" y="0"/>
                          <a:ext cx="1035050"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1451" w:rsidRPr="0028300A" w:rsidRDefault="007D1451" w:rsidP="00E17E5A">
                            <w:pPr>
                              <w:spacing w:line="240" w:lineRule="auto"/>
                              <w:jc w:val="center"/>
                              <w:rPr>
                                <w:color w:val="7030A0"/>
                                <w:sz w:val="18"/>
                                <w:szCs w:val="18"/>
                                <w:u w:val="single"/>
                              </w:rPr>
                            </w:pPr>
                            <w:r>
                              <w:rPr>
                                <w:color w:val="7030A0"/>
                                <w:sz w:val="18"/>
                                <w:szCs w:val="18"/>
                                <w:u w:val="single"/>
                              </w:rPr>
                              <w:t>Catégorie 1B</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1" o:spid="_x0000_s1052" type="#_x0000_t202" style="position:absolute;left:0;text-align:left;margin-left:368.15pt;margin-top:-103.7pt;width:81.5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" filled="f" stroked="f" strokeweight=".5pt">
                <v:textbox inset="1mm,0,1mm,0">
                  <w:txbxContent>
                    <w:p w:rsidR="007D1451" w:rsidRPr="0028300A" w:rsidRDefault="007D1451" w:rsidP="00E17E5A">
                      <w:pPr>
                        <w:spacing w:line="240" w:lineRule="auto"/>
                        <w:jc w:val="center"/>
                        <w:rPr>
                          <w:color w:val="7030A0"/>
                          <w:sz w:val="18"/>
                          <w:szCs w:val="18"/>
                          <w:u w:val="single"/>
                        </w:rPr>
                      </w:pPr>
                      <w:r>
                        <w:rPr>
                          <w:color w:val="7030A0"/>
                          <w:sz w:val="18"/>
                          <w:szCs w:val="18"/>
                          <w:u w:val="single"/>
                        </w:rPr>
                        <w:t>Catégorie 1B</w:t>
                      </w:r>
                    </w:p>
                  </w:txbxContent>
                </v:textbox>
              </v:shape>
            </w:pict>
          </mc:Fallback>
        </mc:AlternateContent>
      </w:r>
      <w:r w:rsidRPr="005E68FE">
        <w:rPr>
          <w:bCs/>
          <w:noProof/>
          <w:lang w:val="en-GB" w:eastAsia="en-GB"/>
        </w:rPr>
        <mc:AlternateContent>
          <mc:Choice Requires="wps">
            <w:drawing>
              <wp:anchor distT="0" distB="0" distL="114300" distR="114300" simplePos="0" relativeHeight="251668480" behindDoc="0" locked="0" layoutInCell="1" allowOverlap="1" wp14:anchorId="434E79A3" wp14:editId="349D3982">
                <wp:simplePos x="0" y="0"/>
                <wp:positionH relativeFrom="column">
                  <wp:posOffset>4675505</wp:posOffset>
                </wp:positionH>
                <wp:positionV relativeFrom="paragraph">
                  <wp:posOffset>-1835414</wp:posOffset>
                </wp:positionV>
                <wp:extent cx="1043940" cy="251460"/>
                <wp:effectExtent l="0" t="0" r="3810" b="15240"/>
                <wp:wrapNone/>
                <wp:docPr id="79" name="Zone de texte 79"/>
                <wp:cNvGraphicFramePr/>
                <a:graphic xmlns:a="http://schemas.openxmlformats.org/drawingml/2006/main">
                  <a:graphicData uri="http://schemas.microsoft.com/office/word/2010/wordprocessingShape">
                    <wps:wsp>
                      <wps:cNvSpPr txBox="1"/>
                      <wps:spPr>
                        <a:xfrm>
                          <a:off x="0" y="0"/>
                          <a:ext cx="104394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1451" w:rsidRPr="0028300A" w:rsidRDefault="007D1451" w:rsidP="00E17E5A">
                            <w:pPr>
                              <w:spacing w:line="240" w:lineRule="auto"/>
                              <w:jc w:val="center"/>
                              <w:rPr>
                                <w:color w:val="7030A0"/>
                                <w:sz w:val="18"/>
                                <w:szCs w:val="18"/>
                                <w:u w:val="single"/>
                              </w:rPr>
                            </w:pPr>
                            <w:r>
                              <w:rPr>
                                <w:color w:val="7030A0"/>
                                <w:sz w:val="18"/>
                                <w:szCs w:val="18"/>
                                <w:u w:val="single"/>
                              </w:rPr>
                              <w:t>Danger</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9" o:spid="_x0000_s1053" type="#_x0000_t202" style="position:absolute;left:0;text-align:left;margin-left:368.15pt;margin-top:-144.5pt;width:82.2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" filled="f" stroked="f" strokeweight=".5pt">
                <v:textbox inset="1mm,0,1mm,0">
                  <w:txbxContent>
                    <w:p w:rsidR="007D1451" w:rsidRPr="0028300A" w:rsidRDefault="007D1451" w:rsidP="00E17E5A">
                      <w:pPr>
                        <w:spacing w:line="240" w:lineRule="auto"/>
                        <w:jc w:val="center"/>
                        <w:rPr>
                          <w:color w:val="7030A0"/>
                          <w:sz w:val="18"/>
                          <w:szCs w:val="18"/>
                          <w:u w:val="single"/>
                        </w:rPr>
                      </w:pPr>
                      <w:r>
                        <w:rPr>
                          <w:color w:val="7030A0"/>
                          <w:sz w:val="18"/>
                          <w:szCs w:val="18"/>
                          <w:u w:val="single"/>
                        </w:rPr>
                        <w:t>Danger</w:t>
                      </w:r>
                    </w:p>
                  </w:txbxContent>
                </v:textbox>
              </v:shape>
            </w:pict>
          </mc:Fallback>
        </mc:AlternateContent>
      </w:r>
      <w:r w:rsidRPr="005E68FE">
        <w:rPr>
          <w:bCs/>
          <w:noProof/>
          <w:lang w:val="en-GB" w:eastAsia="en-GB"/>
        </w:rPr>
        <mc:AlternateContent>
          <mc:Choice Requires="wps">
            <w:drawing>
              <wp:anchor distT="0" distB="0" distL="114300" distR="114300" simplePos="0" relativeHeight="251666432" behindDoc="0" locked="0" layoutInCell="1" allowOverlap="1" wp14:anchorId="0EB3FB28" wp14:editId="29B6F996">
                <wp:simplePos x="0" y="0"/>
                <wp:positionH relativeFrom="column">
                  <wp:posOffset>4675505</wp:posOffset>
                </wp:positionH>
                <wp:positionV relativeFrom="paragraph">
                  <wp:posOffset>-2426335</wp:posOffset>
                </wp:positionV>
                <wp:extent cx="1035050" cy="241300"/>
                <wp:effectExtent l="0" t="0" r="0" b="6350"/>
                <wp:wrapNone/>
                <wp:docPr id="78" name="Zone de texte 78"/>
                <wp:cNvGraphicFramePr/>
                <a:graphic xmlns:a="http://schemas.openxmlformats.org/drawingml/2006/main">
                  <a:graphicData uri="http://schemas.microsoft.com/office/word/2010/wordprocessingShape">
                    <wps:wsp>
                      <wps:cNvSpPr txBox="1"/>
                      <wps:spPr>
                        <a:xfrm>
                          <a:off x="0" y="0"/>
                          <a:ext cx="1035050"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1451" w:rsidRPr="0028300A" w:rsidRDefault="007D1451" w:rsidP="00E17E5A">
                            <w:pPr>
                              <w:spacing w:line="240" w:lineRule="auto"/>
                              <w:jc w:val="center"/>
                              <w:rPr>
                                <w:color w:val="7030A0"/>
                                <w:sz w:val="18"/>
                                <w:szCs w:val="18"/>
                                <w:u w:val="single"/>
                              </w:rPr>
                            </w:pPr>
                            <w:r>
                              <w:rPr>
                                <w:color w:val="7030A0"/>
                                <w:sz w:val="18"/>
                                <w:szCs w:val="18"/>
                                <w:u w:val="single"/>
                              </w:rPr>
                              <w:t>Catégorie 1A</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8" o:spid="_x0000_s1054" type="#_x0000_t202" style="position:absolute;left:0;text-align:left;margin-left:368.15pt;margin-top:-191.05pt;width:81.5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" filled="f" stroked="f" strokeweight=".5pt">
                <v:textbox inset="1mm,0,1mm,0">
                  <w:txbxContent>
                    <w:p w:rsidR="007D1451" w:rsidRPr="0028300A" w:rsidRDefault="007D1451" w:rsidP="00E17E5A">
                      <w:pPr>
                        <w:spacing w:line="240" w:lineRule="auto"/>
                        <w:jc w:val="center"/>
                        <w:rPr>
                          <w:color w:val="7030A0"/>
                          <w:sz w:val="18"/>
                          <w:szCs w:val="18"/>
                          <w:u w:val="single"/>
                        </w:rPr>
                      </w:pPr>
                      <w:r>
                        <w:rPr>
                          <w:color w:val="7030A0"/>
                          <w:sz w:val="18"/>
                          <w:szCs w:val="18"/>
                          <w:u w:val="single"/>
                        </w:rPr>
                        <w:t>Catégorie 1A</w:t>
                      </w:r>
                    </w:p>
                  </w:txbxContent>
                </v:textbox>
              </v:shape>
            </w:pict>
          </mc:Fallback>
        </mc:AlternateContent>
      </w:r>
      <w:r w:rsidRPr="005E68FE">
        <w:rPr>
          <w:bCs/>
          <w:noProof/>
          <w:lang w:val="en-GB" w:eastAsia="en-GB"/>
        </w:rPr>
        <mc:AlternateContent>
          <mc:Choice Requires="wps">
            <w:drawing>
              <wp:anchor distT="0" distB="0" distL="114300" distR="114300" simplePos="0" relativeHeight="251673600" behindDoc="0" locked="0" layoutInCell="1" allowOverlap="1" wp14:anchorId="6B91B0FA" wp14:editId="4F3F5D95">
                <wp:simplePos x="0" y="0"/>
                <wp:positionH relativeFrom="column">
                  <wp:posOffset>3331210</wp:posOffset>
                </wp:positionH>
                <wp:positionV relativeFrom="paragraph">
                  <wp:posOffset>-1857111</wp:posOffset>
                </wp:positionV>
                <wp:extent cx="445770" cy="241300"/>
                <wp:effectExtent l="0" t="0" r="0" b="6350"/>
                <wp:wrapNone/>
                <wp:docPr id="83" name="Zone de texte 83"/>
                <wp:cNvGraphicFramePr/>
                <a:graphic xmlns:a="http://schemas.openxmlformats.org/drawingml/2006/main">
                  <a:graphicData uri="http://schemas.microsoft.com/office/word/2010/wordprocessingShape">
                    <wps:wsp>
                      <wps:cNvSpPr txBox="1"/>
                      <wps:spPr>
                        <a:xfrm>
                          <a:off x="0" y="0"/>
                          <a:ext cx="445770"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1451" w:rsidRPr="0028300A" w:rsidRDefault="007D1451" w:rsidP="00E17E5A">
                            <w:pPr>
                              <w:spacing w:line="240" w:lineRule="auto"/>
                              <w:jc w:val="center"/>
                              <w:rPr>
                                <w:color w:val="7030A0"/>
                                <w:sz w:val="18"/>
                                <w:szCs w:val="18"/>
                                <w:u w:val="single"/>
                              </w:rPr>
                            </w:pPr>
                            <w:r>
                              <w:rPr>
                                <w:color w:val="7030A0"/>
                                <w:sz w:val="18"/>
                                <w:szCs w:val="18"/>
                                <w:u w:val="single"/>
                              </w:rPr>
                              <w:t>Non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Zone de texte 83" o:spid="_x0000_s1055" type="#_x0000_t202" style="position:absolute;left:0;text-align:left;margin-left:262.3pt;margin-top:-146.25pt;width:35.1pt;height:1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" filled="f" stroked="f" strokeweight=".5pt">
                <v:textbox inset="1mm,0,1mm,0">
                  <w:txbxContent>
                    <w:p w:rsidR="007D1451" w:rsidRPr="0028300A" w:rsidRDefault="007D1451" w:rsidP="00E17E5A">
                      <w:pPr>
                        <w:spacing w:line="240" w:lineRule="auto"/>
                        <w:jc w:val="center"/>
                        <w:rPr>
                          <w:color w:val="7030A0"/>
                          <w:sz w:val="18"/>
                          <w:szCs w:val="18"/>
                          <w:u w:val="single"/>
                        </w:rPr>
                      </w:pPr>
                      <w:r>
                        <w:rPr>
                          <w:color w:val="7030A0"/>
                          <w:sz w:val="18"/>
                          <w:szCs w:val="18"/>
                          <w:u w:val="single"/>
                        </w:rPr>
                        <w:t>Non</w:t>
                      </w:r>
                    </w:p>
                  </w:txbxContent>
                </v:textbox>
              </v:shape>
            </w:pict>
          </mc:Fallback>
        </mc:AlternateContent>
      </w:r>
      <w:r w:rsidRPr="005E68FE">
        <w:rPr>
          <w:bCs/>
          <w:noProof/>
          <w:lang w:val="en-GB" w:eastAsia="en-GB"/>
        </w:rPr>
        <mc:AlternateContent>
          <mc:Choice Requires="wps">
            <w:drawing>
              <wp:anchor distT="0" distB="0" distL="114300" distR="114300" simplePos="0" relativeHeight="251660288" behindDoc="0" locked="0" layoutInCell="1" allowOverlap="1" wp14:anchorId="4CF5F339" wp14:editId="1280A03C">
                <wp:simplePos x="0" y="0"/>
                <wp:positionH relativeFrom="column">
                  <wp:posOffset>1073785</wp:posOffset>
                </wp:positionH>
                <wp:positionV relativeFrom="paragraph">
                  <wp:posOffset>-1174486</wp:posOffset>
                </wp:positionV>
                <wp:extent cx="445770" cy="241300"/>
                <wp:effectExtent l="0" t="0" r="0" b="6350"/>
                <wp:wrapNone/>
                <wp:docPr id="60" name="Zone de texte 60"/>
                <wp:cNvGraphicFramePr/>
                <a:graphic xmlns:a="http://schemas.openxmlformats.org/drawingml/2006/main">
                  <a:graphicData uri="http://schemas.microsoft.com/office/word/2010/wordprocessingShape">
                    <wps:wsp>
                      <wps:cNvSpPr txBox="1"/>
                      <wps:spPr>
                        <a:xfrm>
                          <a:off x="0" y="0"/>
                          <a:ext cx="445770"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1451" w:rsidRPr="0028300A" w:rsidRDefault="007D1451" w:rsidP="00395E59">
                            <w:pPr>
                              <w:spacing w:line="240" w:lineRule="auto"/>
                              <w:jc w:val="center"/>
                              <w:rPr>
                                <w:color w:val="7030A0"/>
                                <w:sz w:val="18"/>
                                <w:szCs w:val="18"/>
                                <w:u w:val="single"/>
                              </w:rPr>
                            </w:pPr>
                            <w:r w:rsidRPr="0028300A">
                              <w:rPr>
                                <w:color w:val="7030A0"/>
                                <w:sz w:val="18"/>
                                <w:szCs w:val="18"/>
                                <w:u w:val="single"/>
                              </w:rPr>
                              <w:t>Oui</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Zone de texte 60" o:spid="_x0000_s1056" type="#_x0000_t202" style="position:absolute;left:0;text-align:left;margin-left:84.55pt;margin-top:-92.5pt;width:35.1pt;height:1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" filled="f" stroked="f" strokeweight=".5pt">
                <v:textbox inset="1mm,0,1mm,0">
                  <w:txbxContent>
                    <w:p w:rsidR="007D1451" w:rsidRPr="0028300A" w:rsidRDefault="007D1451" w:rsidP="00395E59">
                      <w:pPr>
                        <w:spacing w:line="240" w:lineRule="auto"/>
                        <w:jc w:val="center"/>
                        <w:rPr>
                          <w:color w:val="7030A0"/>
                          <w:sz w:val="18"/>
                          <w:szCs w:val="18"/>
                          <w:u w:val="single"/>
                        </w:rPr>
                      </w:pPr>
                      <w:r w:rsidRPr="0028300A">
                        <w:rPr>
                          <w:color w:val="7030A0"/>
                          <w:sz w:val="18"/>
                          <w:szCs w:val="18"/>
                          <w:u w:val="single"/>
                        </w:rPr>
                        <w:t>Oui</w:t>
                      </w:r>
                    </w:p>
                  </w:txbxContent>
                </v:textbox>
              </v:shape>
            </w:pict>
          </mc:Fallback>
        </mc:AlternateContent>
      </w:r>
      <w:r w:rsidRPr="005E68FE">
        <w:rPr>
          <w:bCs/>
          <w:noProof/>
          <w:lang w:val="en-GB" w:eastAsia="en-GB"/>
        </w:rPr>
        <mc:AlternateContent>
          <mc:Choice Requires="wps">
            <w:drawing>
              <wp:anchor distT="0" distB="0" distL="114300" distR="114300" simplePos="0" relativeHeight="251662336" behindDoc="0" locked="0" layoutInCell="1" allowOverlap="1" wp14:anchorId="6B8FDF0F" wp14:editId="096D244F">
                <wp:simplePos x="0" y="0"/>
                <wp:positionH relativeFrom="column">
                  <wp:posOffset>193040</wp:posOffset>
                </wp:positionH>
                <wp:positionV relativeFrom="paragraph">
                  <wp:posOffset>-1963791</wp:posOffset>
                </wp:positionV>
                <wp:extent cx="2216785" cy="465455"/>
                <wp:effectExtent l="0" t="0" r="0" b="10795"/>
                <wp:wrapNone/>
                <wp:docPr id="76" name="Zone de texte 76"/>
                <wp:cNvGraphicFramePr/>
                <a:graphic xmlns:a="http://schemas.openxmlformats.org/drawingml/2006/main">
                  <a:graphicData uri="http://schemas.microsoft.com/office/word/2010/wordprocessingShape">
                    <wps:wsp>
                      <wps:cNvSpPr txBox="1"/>
                      <wps:spPr>
                        <a:xfrm>
                          <a:off x="0" y="0"/>
                          <a:ext cx="2216785" cy="465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1451" w:rsidRPr="0028300A" w:rsidRDefault="007D1451" w:rsidP="00E17E5A">
                            <w:pPr>
                              <w:spacing w:line="240" w:lineRule="auto"/>
                              <w:jc w:val="center"/>
                              <w:rPr>
                                <w:color w:val="7030A0"/>
                                <w:sz w:val="18"/>
                                <w:szCs w:val="18"/>
                                <w:u w:val="single"/>
                              </w:rPr>
                            </w:pPr>
                            <w:r w:rsidRPr="00551741">
                              <w:rPr>
                                <w:color w:val="7030A0"/>
                                <w:sz w:val="18"/>
                                <w:szCs w:val="18"/>
                                <w:u w:val="single"/>
                              </w:rPr>
                              <w:t>La limite inférieure d’infla</w:t>
                            </w:r>
                            <w:r>
                              <w:rPr>
                                <w:color w:val="7030A0"/>
                                <w:sz w:val="18"/>
                                <w:szCs w:val="18"/>
                                <w:u w:val="single"/>
                              </w:rPr>
                              <w:t>mmabilité est-elle de plus de 6 </w:t>
                            </w:r>
                            <w:r w:rsidRPr="00551741">
                              <w:rPr>
                                <w:color w:val="7030A0"/>
                                <w:sz w:val="18"/>
                                <w:szCs w:val="18"/>
                                <w:u w:val="single"/>
                              </w:rPr>
                              <w:t>% en volume dans l’air, ou la</w:t>
                            </w:r>
                            <w:r>
                              <w:rPr>
                                <w:color w:val="7030A0"/>
                                <w:sz w:val="18"/>
                                <w:szCs w:val="18"/>
                                <w:u w:val="single"/>
                              </w:rPr>
                              <w:t xml:space="preserve"> </w:t>
                            </w:r>
                            <w:r w:rsidRPr="00551741">
                              <w:rPr>
                                <w:color w:val="7030A0"/>
                                <w:sz w:val="18"/>
                                <w:szCs w:val="18"/>
                                <w:u w:val="single"/>
                              </w:rPr>
                              <w:t>vitess</w:t>
                            </w:r>
                            <w:r>
                              <w:rPr>
                                <w:color w:val="7030A0"/>
                                <w:sz w:val="18"/>
                                <w:szCs w:val="18"/>
                                <w:u w:val="single"/>
                              </w:rPr>
                              <w:t>e de combustion inférieure à 10 </w:t>
                            </w:r>
                            <w:r w:rsidRPr="00551741">
                              <w:rPr>
                                <w:color w:val="7030A0"/>
                                <w:sz w:val="18"/>
                                <w:szCs w:val="18"/>
                                <w:u w:val="single"/>
                              </w:rPr>
                              <w:t>cm/s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6" o:spid="_x0000_s1057" type="#_x0000_t202" style="position:absolute;left:0;text-align:left;margin-left:15.2pt;margin-top:-154.65pt;width:174.55pt;height:3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" filled="f" stroked="f" strokeweight=".5pt">
                <v:textbox inset="1mm,0,1mm,0">
                  <w:txbxContent>
                    <w:p w:rsidR="007D1451" w:rsidRPr="0028300A" w:rsidRDefault="007D1451" w:rsidP="00E17E5A">
                      <w:pPr>
                        <w:spacing w:line="240" w:lineRule="auto"/>
                        <w:jc w:val="center"/>
                        <w:rPr>
                          <w:color w:val="7030A0"/>
                          <w:sz w:val="18"/>
                          <w:szCs w:val="18"/>
                          <w:u w:val="single"/>
                        </w:rPr>
                      </w:pPr>
                      <w:r w:rsidRPr="00551741">
                        <w:rPr>
                          <w:color w:val="7030A0"/>
                          <w:sz w:val="18"/>
                          <w:szCs w:val="18"/>
                          <w:u w:val="single"/>
                        </w:rPr>
                        <w:t>La limite inférieure d’infla</w:t>
                      </w:r>
                      <w:r>
                        <w:rPr>
                          <w:color w:val="7030A0"/>
                          <w:sz w:val="18"/>
                          <w:szCs w:val="18"/>
                          <w:u w:val="single"/>
                        </w:rPr>
                        <w:t>mmabilité est-elle de plus de 6 </w:t>
                      </w:r>
                      <w:r w:rsidRPr="00551741">
                        <w:rPr>
                          <w:color w:val="7030A0"/>
                          <w:sz w:val="18"/>
                          <w:szCs w:val="18"/>
                          <w:u w:val="single"/>
                        </w:rPr>
                        <w:t>% en volume dans l’air, ou la</w:t>
                      </w:r>
                      <w:r>
                        <w:rPr>
                          <w:color w:val="7030A0"/>
                          <w:sz w:val="18"/>
                          <w:szCs w:val="18"/>
                          <w:u w:val="single"/>
                        </w:rPr>
                        <w:t xml:space="preserve"> </w:t>
                      </w:r>
                      <w:r w:rsidRPr="00551741">
                        <w:rPr>
                          <w:color w:val="7030A0"/>
                          <w:sz w:val="18"/>
                          <w:szCs w:val="18"/>
                          <w:u w:val="single"/>
                        </w:rPr>
                        <w:t>vitess</w:t>
                      </w:r>
                      <w:r>
                        <w:rPr>
                          <w:color w:val="7030A0"/>
                          <w:sz w:val="18"/>
                          <w:szCs w:val="18"/>
                          <w:u w:val="single"/>
                        </w:rPr>
                        <w:t>e de combustion inférieure à 10 </w:t>
                      </w:r>
                      <w:r w:rsidRPr="00551741">
                        <w:rPr>
                          <w:color w:val="7030A0"/>
                          <w:sz w:val="18"/>
                          <w:szCs w:val="18"/>
                          <w:u w:val="single"/>
                        </w:rPr>
                        <w:t>cm/s ?</w:t>
                      </w:r>
                    </w:p>
                  </w:txbxContent>
                </v:textbox>
              </v:shape>
            </w:pict>
          </mc:Fallback>
        </mc:AlternateContent>
      </w:r>
      <w:r w:rsidRPr="005E68FE">
        <w:rPr>
          <w:bCs/>
          <w:noProof/>
          <w:lang w:val="en-GB" w:eastAsia="en-GB"/>
        </w:rPr>
        <mc:AlternateContent>
          <mc:Choice Requires="wps">
            <w:drawing>
              <wp:anchor distT="0" distB="0" distL="114300" distR="114300" simplePos="0" relativeHeight="251664384" behindDoc="0" locked="0" layoutInCell="1" allowOverlap="1" wp14:anchorId="3B16A6B8" wp14:editId="6F06A746">
                <wp:simplePos x="0" y="0"/>
                <wp:positionH relativeFrom="column">
                  <wp:posOffset>916940</wp:posOffset>
                </wp:positionH>
                <wp:positionV relativeFrom="paragraph">
                  <wp:posOffset>-2434590</wp:posOffset>
                </wp:positionV>
                <wp:extent cx="549275" cy="241300"/>
                <wp:effectExtent l="0" t="0" r="3175" b="6350"/>
                <wp:wrapNone/>
                <wp:docPr id="77" name="Zone de texte 77"/>
                <wp:cNvGraphicFramePr/>
                <a:graphic xmlns:a="http://schemas.openxmlformats.org/drawingml/2006/main">
                  <a:graphicData uri="http://schemas.microsoft.com/office/word/2010/wordprocessingShape">
                    <wps:wsp>
                      <wps:cNvSpPr txBox="1"/>
                      <wps:spPr>
                        <a:xfrm>
                          <a:off x="0" y="0"/>
                          <a:ext cx="549275"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1451" w:rsidRPr="0028300A" w:rsidRDefault="007D1451" w:rsidP="00E17E5A">
                            <w:pPr>
                              <w:spacing w:line="240" w:lineRule="auto"/>
                              <w:jc w:val="center"/>
                              <w:rPr>
                                <w:color w:val="7030A0"/>
                                <w:sz w:val="18"/>
                                <w:szCs w:val="18"/>
                                <w:u w:val="single"/>
                              </w:rPr>
                            </w:pPr>
                            <w:r>
                              <w:rPr>
                                <w:color w:val="7030A0"/>
                                <w:sz w:val="18"/>
                                <w:szCs w:val="18"/>
                                <w:u w:val="single"/>
                              </w:rPr>
                              <w:t>Facultatif</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7" o:spid="_x0000_s1058" type="#_x0000_t202" style="position:absolute;left:0;text-align:left;margin-left:72.2pt;margin-top:-191.7pt;width:43.25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" filled="f" stroked="f" strokeweight=".5pt">
                <v:textbox inset="1mm,0,1mm,0">
                  <w:txbxContent>
                    <w:p w:rsidR="007D1451" w:rsidRPr="0028300A" w:rsidRDefault="007D1451" w:rsidP="00E17E5A">
                      <w:pPr>
                        <w:spacing w:line="240" w:lineRule="auto"/>
                        <w:jc w:val="center"/>
                        <w:rPr>
                          <w:color w:val="7030A0"/>
                          <w:sz w:val="18"/>
                          <w:szCs w:val="18"/>
                          <w:u w:val="single"/>
                        </w:rPr>
                      </w:pPr>
                      <w:r>
                        <w:rPr>
                          <w:color w:val="7030A0"/>
                          <w:sz w:val="18"/>
                          <w:szCs w:val="18"/>
                          <w:u w:val="single"/>
                        </w:rPr>
                        <w:t>Facultatif</w:t>
                      </w:r>
                    </w:p>
                  </w:txbxContent>
                </v:textbox>
              </v:shape>
            </w:pict>
          </mc:Fallback>
        </mc:AlternateContent>
      </w:r>
      <w:r w:rsidR="00EF0B63">
        <w:rPr>
          <w:lang w:eastAsia="fr-FR"/>
        </w:rPr>
        <w:tab/>
      </w:r>
      <w:r w:rsidR="00EF0B63">
        <w:rPr>
          <w:lang w:eastAsia="fr-FR"/>
        </w:rPr>
        <w:tab/>
      </w:r>
      <w:r w:rsidRPr="005E68FE">
        <w:rPr>
          <w:lang w:eastAsia="fr-FR"/>
        </w:rPr>
        <w:t>2.2.</w:t>
      </w:r>
      <w:r w:rsidR="00970A35">
        <w:rPr>
          <w:lang w:eastAsia="fr-FR"/>
        </w:rPr>
        <w:t>4.</w:t>
      </w:r>
      <w:r w:rsidRPr="00970A35">
        <w:rPr>
          <w:strike/>
          <w:color w:val="0000FF"/>
          <w:lang w:eastAsia="fr-FR"/>
        </w:rPr>
        <w:t>4</w:t>
      </w:r>
      <w:r w:rsidRPr="005E68FE">
        <w:rPr>
          <w:color w:val="0000FF"/>
          <w:u w:val="single"/>
          <w:lang w:eastAsia="fr-FR"/>
        </w:rPr>
        <w:t>2</w:t>
      </w:r>
      <w:r w:rsidRPr="005E68FE">
        <w:rPr>
          <w:color w:val="0000FF"/>
          <w:lang w:eastAsia="fr-FR"/>
        </w:rPr>
        <w:tab/>
      </w:r>
      <w:r w:rsidRPr="005E68FE">
        <w:rPr>
          <w:i/>
          <w:lang w:eastAsia="fr-FR"/>
        </w:rPr>
        <w:t>Commentaire</w:t>
      </w:r>
    </w:p>
    <w:p w:rsidR="009A3011" w:rsidRPr="005E68FE" w:rsidRDefault="009A3011" w:rsidP="00960AE3">
      <w:pPr>
        <w:pStyle w:val="SingleTxtG"/>
        <w:tabs>
          <w:tab w:val="left" w:pos="2268"/>
        </w:tabs>
      </w:pPr>
      <w:r w:rsidRPr="005E68FE">
        <w:t>2.2.</w:t>
      </w:r>
      <w:r w:rsidR="00970A35">
        <w:t>4.</w:t>
      </w:r>
      <w:r w:rsidRPr="00970A35">
        <w:rPr>
          <w:strike/>
          <w:color w:val="0000FF"/>
        </w:rPr>
        <w:t>4</w:t>
      </w:r>
      <w:r w:rsidRPr="00970A35">
        <w:rPr>
          <w:color w:val="0000FF"/>
          <w:u w:val="single"/>
        </w:rPr>
        <w:t>2</w:t>
      </w:r>
      <w:r w:rsidRPr="005E68FE">
        <w:t>.1</w:t>
      </w:r>
      <w:r w:rsidRPr="005E68FE">
        <w:tab/>
        <w:t>L</w:t>
      </w:r>
      <w:r w:rsidR="00264D9B">
        <w:t>’</w:t>
      </w:r>
      <w:r w:rsidRPr="005E68FE">
        <w:t>inflammabilité doit être déterminée soit par des épreuves, soit par calcul conformément aux méthodes approuvées par l</w:t>
      </w:r>
      <w:r w:rsidR="00264D9B">
        <w:t>’</w:t>
      </w:r>
      <w:r w:rsidRPr="005E68FE">
        <w:t>ISO (voir ISO 10156</w:t>
      </w:r>
      <w:r w:rsidR="009F2341">
        <w:t>:2</w:t>
      </w:r>
      <w:r w:rsidRPr="005E68FE">
        <w:t>010</w:t>
      </w:r>
      <w:r w:rsidR="00371CC2">
        <w:t xml:space="preserve"> “</w:t>
      </w:r>
      <w:r w:rsidRPr="005E68FE">
        <w:t xml:space="preserve">Gaz et mélanges de gaz </w:t>
      </w:r>
      <w:r w:rsidR="00371CC2">
        <w:t>−</w:t>
      </w:r>
      <w:r w:rsidRPr="005E68FE">
        <w:t xml:space="preserve"> Détermination du potentiel d</w:t>
      </w:r>
      <w:r w:rsidR="00264D9B">
        <w:t>’</w:t>
      </w:r>
      <w:r w:rsidRPr="005E68FE">
        <w:t>inflammabilité et d</w:t>
      </w:r>
      <w:r w:rsidR="00264D9B">
        <w:t>’</w:t>
      </w:r>
      <w:r w:rsidRPr="005E68FE">
        <w:t>oxydation pour le choix des raccords de sortie de robinets</w:t>
      </w:r>
      <w:r w:rsidR="00371CC2">
        <w:t>”</w:t>
      </w:r>
      <w:r w:rsidRPr="005E68FE">
        <w:t xml:space="preserve"> </w:t>
      </w:r>
      <w:r w:rsidRPr="005E68FE">
        <w:rPr>
          <w:color w:val="0000FF"/>
          <w:u w:val="single"/>
        </w:rPr>
        <w:t>et, si l</w:t>
      </w:r>
      <w:r w:rsidR="00264D9B">
        <w:rPr>
          <w:color w:val="0000FF"/>
          <w:u w:val="single"/>
        </w:rPr>
        <w:t>’</w:t>
      </w:r>
      <w:r w:rsidRPr="005E68FE">
        <w:rPr>
          <w:color w:val="0000FF"/>
          <w:u w:val="single"/>
        </w:rPr>
        <w:t xml:space="preserve">on utilise la vitesse </w:t>
      </w:r>
      <w:r w:rsidR="00371CC2">
        <w:rPr>
          <w:color w:val="0000FF"/>
          <w:u w:val="single"/>
        </w:rPr>
        <w:t>de combustion pour la catégorie </w:t>
      </w:r>
      <w:r w:rsidRPr="005E68FE">
        <w:rPr>
          <w:color w:val="0000FF"/>
          <w:u w:val="single"/>
        </w:rPr>
        <w:t>1B, ISO</w:t>
      </w:r>
      <w:r w:rsidR="009F2341">
        <w:rPr>
          <w:color w:val="0000FF"/>
          <w:u w:val="single"/>
        </w:rPr>
        <w:t> </w:t>
      </w:r>
      <w:r w:rsidRPr="005E68FE">
        <w:rPr>
          <w:color w:val="0000FF"/>
          <w:u w:val="single"/>
        </w:rPr>
        <w:t>817</w:t>
      </w:r>
      <w:r w:rsidR="009F2341">
        <w:rPr>
          <w:color w:val="0000FF"/>
          <w:u w:val="single"/>
        </w:rPr>
        <w:t>:2</w:t>
      </w:r>
      <w:r w:rsidRPr="005E68FE">
        <w:rPr>
          <w:color w:val="0000FF"/>
          <w:u w:val="single"/>
        </w:rPr>
        <w:t xml:space="preserve">014 “Fluides frigorigènes </w:t>
      </w:r>
      <w:r w:rsidR="00371CC2">
        <w:rPr>
          <w:color w:val="0000FF"/>
          <w:u w:val="single"/>
        </w:rPr>
        <w:t>−</w:t>
      </w:r>
      <w:r w:rsidRPr="005E68FE">
        <w:rPr>
          <w:color w:val="0000FF"/>
          <w:u w:val="single"/>
        </w:rPr>
        <w:t xml:space="preserve"> Désignation et classification de sécurité, annexe C</w:t>
      </w:r>
      <w:r w:rsidR="009F2341">
        <w:rPr>
          <w:color w:val="0000FF"/>
          <w:u w:val="single"/>
        </w:rPr>
        <w:t> :</w:t>
      </w:r>
      <w:r w:rsidR="007D1451">
        <w:rPr>
          <w:color w:val="0000FF"/>
          <w:u w:val="single"/>
        </w:rPr>
        <w:t xml:space="preserve"> Mé</w:t>
      </w:r>
      <w:r w:rsidRPr="005E68FE">
        <w:rPr>
          <w:color w:val="0000FF"/>
          <w:u w:val="single"/>
        </w:rPr>
        <w:t>thod</w:t>
      </w:r>
      <w:r w:rsidR="007D1451">
        <w:rPr>
          <w:color w:val="0000FF"/>
          <w:u w:val="single"/>
        </w:rPr>
        <w:t>e</w:t>
      </w:r>
      <w:r w:rsidRPr="005E68FE">
        <w:rPr>
          <w:color w:val="0000FF"/>
          <w:u w:val="single"/>
        </w:rPr>
        <w:t xml:space="preserve"> de mesure de la vitesse de combustion des gaz inflammables”</w:t>
      </w:r>
      <w:r w:rsidRPr="007D1451">
        <w:t>).</w:t>
      </w:r>
      <w:r w:rsidRPr="005E68FE">
        <w:t xml:space="preserve"> Si les données dont on dispose sont insuffisantes pour que l</w:t>
      </w:r>
      <w:r w:rsidR="00264D9B">
        <w:t>’</w:t>
      </w:r>
      <w:r w:rsidRPr="005E68FE">
        <w:t>on puisse appliquer ces méthodes, on pourra appliquer des épreuves selon une méthode équivalente reconnue par l</w:t>
      </w:r>
      <w:r w:rsidR="00264D9B">
        <w:t>’</w:t>
      </w:r>
      <w:r w:rsidRPr="005E68FE">
        <w:t>autorité compétente.</w:t>
      </w:r>
    </w:p>
    <w:p w:rsidR="009A3011" w:rsidRPr="005E68FE" w:rsidRDefault="009A3011" w:rsidP="00EF0B63">
      <w:pPr>
        <w:pStyle w:val="SingleTxtG"/>
        <w:tabs>
          <w:tab w:val="left" w:pos="2268"/>
        </w:tabs>
        <w:rPr>
          <w:szCs w:val="24"/>
        </w:rPr>
      </w:pPr>
      <w:r w:rsidRPr="00970A35">
        <w:rPr>
          <w:szCs w:val="24"/>
        </w:rPr>
        <w:t>2.2.</w:t>
      </w:r>
      <w:r w:rsidR="00970A35" w:rsidRPr="00970A35">
        <w:rPr>
          <w:szCs w:val="24"/>
        </w:rPr>
        <w:t>4.</w:t>
      </w:r>
      <w:r w:rsidRPr="005E68FE">
        <w:rPr>
          <w:strike/>
          <w:color w:val="0000FF"/>
          <w:szCs w:val="24"/>
        </w:rPr>
        <w:t>4</w:t>
      </w:r>
      <w:r w:rsidRPr="005E68FE">
        <w:rPr>
          <w:color w:val="0000FF"/>
          <w:szCs w:val="24"/>
          <w:u w:val="single"/>
        </w:rPr>
        <w:t>2</w:t>
      </w:r>
      <w:r w:rsidRPr="005E68FE">
        <w:rPr>
          <w:szCs w:val="24"/>
        </w:rPr>
        <w:t>.2</w:t>
      </w:r>
      <w:r w:rsidRPr="005E68FE">
        <w:rPr>
          <w:szCs w:val="24"/>
        </w:rPr>
        <w:tab/>
        <w:t xml:space="preserve">Le </w:t>
      </w:r>
      <w:r w:rsidRPr="00EF0B63">
        <w:t>caractère</w:t>
      </w:r>
      <w:r w:rsidRPr="005E68FE">
        <w:rPr>
          <w:szCs w:val="24"/>
        </w:rPr>
        <w:t xml:space="preserve"> pyrophorique d</w:t>
      </w:r>
      <w:r w:rsidR="00264D9B">
        <w:rPr>
          <w:szCs w:val="24"/>
        </w:rPr>
        <w:t>’</w:t>
      </w:r>
      <w:r w:rsidRPr="005E68FE">
        <w:rPr>
          <w:szCs w:val="24"/>
        </w:rPr>
        <w:t>un gaz doit être déterminé à 54</w:t>
      </w:r>
      <w:r w:rsidR="00970A35">
        <w:rPr>
          <w:szCs w:val="24"/>
        </w:rPr>
        <w:t> </w:t>
      </w:r>
      <w:r w:rsidRPr="005E68FE">
        <w:rPr>
          <w:szCs w:val="24"/>
        </w:rPr>
        <w:t>°C conformément soit à la norme CEI 60079-20-1 ed1.0 (2010-01) “Atmosphères explosives − Partie 20-1</w:t>
      </w:r>
      <w:r w:rsidR="009F2341">
        <w:rPr>
          <w:szCs w:val="24"/>
        </w:rPr>
        <w:t> :</w:t>
      </w:r>
      <w:r w:rsidRPr="005E68FE">
        <w:rPr>
          <w:szCs w:val="24"/>
        </w:rPr>
        <w:t xml:space="preserve"> Caractéristiques des substances pour le classement des gaz et des vapeurs − Méthodes et donné</w:t>
      </w:r>
      <w:r w:rsidR="00E843EE">
        <w:rPr>
          <w:szCs w:val="24"/>
        </w:rPr>
        <w:t>es d</w:t>
      </w:r>
      <w:r w:rsidR="00264D9B">
        <w:rPr>
          <w:szCs w:val="24"/>
        </w:rPr>
        <w:t>’</w:t>
      </w:r>
      <w:r w:rsidR="00E843EE">
        <w:rPr>
          <w:szCs w:val="24"/>
        </w:rPr>
        <w:t>essai” soit à la norme DIN </w:t>
      </w:r>
      <w:r w:rsidRPr="005E68FE">
        <w:rPr>
          <w:szCs w:val="24"/>
        </w:rPr>
        <w:t>51794 “Essai des carbures d</w:t>
      </w:r>
      <w:r w:rsidR="00264D9B">
        <w:rPr>
          <w:szCs w:val="24"/>
        </w:rPr>
        <w:t>’</w:t>
      </w:r>
      <w:r w:rsidRPr="005E68FE">
        <w:rPr>
          <w:szCs w:val="24"/>
        </w:rPr>
        <w:t>hydrogène des huiles minérales − Détermination de la température d</w:t>
      </w:r>
      <w:r w:rsidR="00264D9B">
        <w:rPr>
          <w:szCs w:val="24"/>
        </w:rPr>
        <w:t>’</w:t>
      </w:r>
      <w:r w:rsidRPr="005E68FE">
        <w:rPr>
          <w:szCs w:val="24"/>
        </w:rPr>
        <w:t>allumage</w:t>
      </w:r>
      <w:r w:rsidR="00371CC2">
        <w:rPr>
          <w:szCs w:val="24"/>
        </w:rPr>
        <w:t>”</w:t>
      </w:r>
      <w:r w:rsidRPr="005E68FE">
        <w:rPr>
          <w:szCs w:val="24"/>
        </w:rPr>
        <w:t>.</w:t>
      </w:r>
    </w:p>
    <w:p w:rsidR="009A3011" w:rsidRPr="005E68FE" w:rsidRDefault="009A3011" w:rsidP="00EF0B63">
      <w:pPr>
        <w:pStyle w:val="SingleTxtG"/>
        <w:tabs>
          <w:tab w:val="left" w:pos="2268"/>
        </w:tabs>
        <w:rPr>
          <w:szCs w:val="24"/>
        </w:rPr>
      </w:pPr>
      <w:r w:rsidRPr="005E68FE">
        <w:rPr>
          <w:szCs w:val="24"/>
        </w:rPr>
        <w:t>2.2.</w:t>
      </w:r>
      <w:r w:rsidR="00970A35">
        <w:rPr>
          <w:szCs w:val="24"/>
        </w:rPr>
        <w:t>4.</w:t>
      </w:r>
      <w:r w:rsidRPr="005E68FE">
        <w:rPr>
          <w:strike/>
          <w:color w:val="0000FF"/>
          <w:szCs w:val="24"/>
        </w:rPr>
        <w:t>4</w:t>
      </w:r>
      <w:r w:rsidRPr="005E68FE">
        <w:rPr>
          <w:color w:val="0000FF"/>
          <w:szCs w:val="24"/>
          <w:u w:val="single"/>
        </w:rPr>
        <w:t>2</w:t>
      </w:r>
      <w:r w:rsidRPr="005E68FE">
        <w:rPr>
          <w:szCs w:val="24"/>
        </w:rPr>
        <w:t>.3</w:t>
      </w:r>
      <w:r w:rsidRPr="005E68FE">
        <w:rPr>
          <w:szCs w:val="24"/>
        </w:rPr>
        <w:tab/>
        <w:t xml:space="preserve">Il </w:t>
      </w:r>
      <w:r w:rsidRPr="00EF0B63">
        <w:t>n</w:t>
      </w:r>
      <w:r w:rsidR="00264D9B">
        <w:t>’</w:t>
      </w:r>
      <w:r w:rsidRPr="00EF0B63">
        <w:t>est</w:t>
      </w:r>
      <w:r w:rsidRPr="005E68FE">
        <w:rPr>
          <w:szCs w:val="24"/>
        </w:rPr>
        <w:t xml:space="preserve"> pas nécessaire d</w:t>
      </w:r>
      <w:r w:rsidR="00264D9B">
        <w:rPr>
          <w:szCs w:val="24"/>
        </w:rPr>
        <w:t>’</w:t>
      </w:r>
      <w:r w:rsidRPr="005E68FE">
        <w:rPr>
          <w:szCs w:val="24"/>
        </w:rPr>
        <w:t>exécuter la procédure de classement des gaz pyrophoriques lorsque l</w:t>
      </w:r>
      <w:r w:rsidR="00264D9B">
        <w:rPr>
          <w:szCs w:val="24"/>
        </w:rPr>
        <w:t>’</w:t>
      </w:r>
      <w:r w:rsidRPr="005E68FE">
        <w:rPr>
          <w:szCs w:val="24"/>
        </w:rPr>
        <w:t>expérience de la production ou de la manutention indique que la matière ne s</w:t>
      </w:r>
      <w:r w:rsidR="00264D9B">
        <w:rPr>
          <w:szCs w:val="24"/>
        </w:rPr>
        <w:t>’</w:t>
      </w:r>
      <w:r w:rsidRPr="005E68FE">
        <w:rPr>
          <w:szCs w:val="24"/>
        </w:rPr>
        <w:t>enflamme pas spontanément au contac</w:t>
      </w:r>
      <w:r w:rsidR="00371CC2">
        <w:rPr>
          <w:szCs w:val="24"/>
        </w:rPr>
        <w:t>t de l</w:t>
      </w:r>
      <w:r w:rsidR="00264D9B">
        <w:rPr>
          <w:szCs w:val="24"/>
        </w:rPr>
        <w:t>’</w:t>
      </w:r>
      <w:r w:rsidR="00371CC2">
        <w:rPr>
          <w:szCs w:val="24"/>
        </w:rPr>
        <w:t>air à une température de</w:t>
      </w:r>
      <w:r w:rsidR="00E843EE">
        <w:rPr>
          <w:szCs w:val="24"/>
        </w:rPr>
        <w:t xml:space="preserve"> 54 </w:t>
      </w:r>
      <w:r w:rsidRPr="005E68FE">
        <w:rPr>
          <w:szCs w:val="24"/>
        </w:rPr>
        <w:t>ºC ou moins. Les mélanges de gaz inflammables qui n</w:t>
      </w:r>
      <w:r w:rsidR="00264D9B">
        <w:rPr>
          <w:szCs w:val="24"/>
        </w:rPr>
        <w:t>’</w:t>
      </w:r>
      <w:r w:rsidRPr="005E68FE">
        <w:rPr>
          <w:szCs w:val="24"/>
        </w:rPr>
        <w:t>ont pas été soumis à essai en ce qui concerne leur pyrophoricité et qui contiennent plus d</w:t>
      </w:r>
      <w:r w:rsidR="00264D9B">
        <w:rPr>
          <w:szCs w:val="24"/>
        </w:rPr>
        <w:t>’</w:t>
      </w:r>
      <w:r w:rsidRPr="005E68FE">
        <w:rPr>
          <w:szCs w:val="24"/>
        </w:rPr>
        <w:t>un pour cent de composants pyrophoriques doivent être classés parmi les gaz pyrophoriques. L</w:t>
      </w:r>
      <w:r w:rsidR="00264D9B">
        <w:rPr>
          <w:szCs w:val="24"/>
        </w:rPr>
        <w:t>’</w:t>
      </w:r>
      <w:r w:rsidRPr="005E68FE">
        <w:rPr>
          <w:szCs w:val="24"/>
        </w:rPr>
        <w:t>avis d</w:t>
      </w:r>
      <w:r w:rsidR="00264D9B">
        <w:rPr>
          <w:szCs w:val="24"/>
        </w:rPr>
        <w:t>’</w:t>
      </w:r>
      <w:r w:rsidRPr="005E68FE">
        <w:rPr>
          <w:szCs w:val="24"/>
        </w:rPr>
        <w:t>un expert sur les propriétés des gaz pyrophoriques et de leurs mélanges et sur les risques physiques qu</w:t>
      </w:r>
      <w:r w:rsidR="00264D9B">
        <w:rPr>
          <w:szCs w:val="24"/>
        </w:rPr>
        <w:t>’</w:t>
      </w:r>
      <w:r w:rsidRPr="005E68FE">
        <w:rPr>
          <w:szCs w:val="24"/>
        </w:rPr>
        <w:t>ils présentent doit être pris pour apprécier la nécessité du classement des mélanges de gaz inflammables contenant un pour cent de composants pyrophoriques ou moins. Dans ce cas, il convient de procéder à des essais uniquement si l</w:t>
      </w:r>
      <w:r w:rsidR="00264D9B">
        <w:rPr>
          <w:szCs w:val="24"/>
        </w:rPr>
        <w:t>’</w:t>
      </w:r>
      <w:r w:rsidRPr="005E68FE">
        <w:rPr>
          <w:szCs w:val="24"/>
        </w:rPr>
        <w:t>avis de l</w:t>
      </w:r>
      <w:r w:rsidR="00264D9B">
        <w:rPr>
          <w:szCs w:val="24"/>
        </w:rPr>
        <w:t>’</w:t>
      </w:r>
      <w:r w:rsidRPr="005E68FE">
        <w:rPr>
          <w:szCs w:val="24"/>
        </w:rPr>
        <w:t>expert indique la nécessité de disposer de données supplémentaires aux fins de la classification.</w:t>
      </w:r>
    </w:p>
    <w:p w:rsidR="009A3011" w:rsidRPr="005E68FE" w:rsidRDefault="009A3011" w:rsidP="00EF0B63">
      <w:pPr>
        <w:pStyle w:val="SingleTxtG"/>
        <w:tabs>
          <w:tab w:val="left" w:pos="2268"/>
        </w:tabs>
        <w:rPr>
          <w:szCs w:val="24"/>
        </w:rPr>
      </w:pPr>
      <w:r w:rsidRPr="005E68FE">
        <w:rPr>
          <w:szCs w:val="24"/>
        </w:rPr>
        <w:t>2.2.</w:t>
      </w:r>
      <w:r w:rsidR="00970A35">
        <w:rPr>
          <w:szCs w:val="24"/>
        </w:rPr>
        <w:t>4.</w:t>
      </w:r>
      <w:r w:rsidRPr="005E68FE">
        <w:rPr>
          <w:strike/>
          <w:color w:val="0000FF"/>
          <w:szCs w:val="24"/>
        </w:rPr>
        <w:t>4</w:t>
      </w:r>
      <w:r w:rsidRPr="005E68FE">
        <w:rPr>
          <w:color w:val="0000FF"/>
          <w:szCs w:val="24"/>
          <w:u w:val="single"/>
        </w:rPr>
        <w:t>2</w:t>
      </w:r>
      <w:r w:rsidRPr="005E68FE">
        <w:rPr>
          <w:szCs w:val="24"/>
        </w:rPr>
        <w:t>.4</w:t>
      </w:r>
      <w:r w:rsidRPr="005E68FE">
        <w:rPr>
          <w:szCs w:val="24"/>
        </w:rPr>
        <w:tab/>
      </w:r>
      <w:r w:rsidRPr="00EF0B63">
        <w:t>L</w:t>
      </w:r>
      <w:r w:rsidR="00264D9B">
        <w:t>’</w:t>
      </w:r>
      <w:r w:rsidRPr="00EF0B63">
        <w:t>instabilité</w:t>
      </w:r>
      <w:r w:rsidRPr="005E68FE">
        <w:rPr>
          <w:szCs w:val="24"/>
        </w:rPr>
        <w:t xml:space="preserve"> chimique devrait être déterminée conformément à la</w:t>
      </w:r>
      <w:r w:rsidR="007D1451">
        <w:rPr>
          <w:szCs w:val="24"/>
        </w:rPr>
        <w:t xml:space="preserve"> méthode définie dans la partie </w:t>
      </w:r>
      <w:r w:rsidRPr="005E68FE">
        <w:rPr>
          <w:szCs w:val="24"/>
        </w:rPr>
        <w:t>III du Manuel d</w:t>
      </w:r>
      <w:r w:rsidR="00264D9B">
        <w:rPr>
          <w:szCs w:val="24"/>
        </w:rPr>
        <w:t>’</w:t>
      </w:r>
      <w:r w:rsidRPr="005E68FE">
        <w:rPr>
          <w:szCs w:val="24"/>
        </w:rPr>
        <w:t>épreuves et de critères. Si les calculs effect</w:t>
      </w:r>
      <w:r w:rsidR="00371CC2">
        <w:rPr>
          <w:szCs w:val="24"/>
        </w:rPr>
        <w:t>ués conformément à la norme ISO </w:t>
      </w:r>
      <w:r w:rsidRPr="005E68FE">
        <w:rPr>
          <w:szCs w:val="24"/>
        </w:rPr>
        <w:t>10156</w:t>
      </w:r>
      <w:r w:rsidR="009F2341">
        <w:rPr>
          <w:szCs w:val="24"/>
        </w:rPr>
        <w:t>:2</w:t>
      </w:r>
      <w:r w:rsidRPr="005E68FE">
        <w:rPr>
          <w:szCs w:val="24"/>
        </w:rPr>
        <w:t>010 démontrent qu</w:t>
      </w:r>
      <w:r w:rsidR="00264D9B">
        <w:rPr>
          <w:szCs w:val="24"/>
        </w:rPr>
        <w:t>’</w:t>
      </w:r>
      <w:r w:rsidRPr="005E68FE">
        <w:rPr>
          <w:szCs w:val="24"/>
        </w:rPr>
        <w:t>un mélange de gaz est ininflammable, il est inutile de procéder aux épreuves servant à déterminer son instabilité chimique aux fins de classement.</w:t>
      </w:r>
    </w:p>
    <w:p w:rsidR="009A3011" w:rsidRPr="005E68FE" w:rsidRDefault="009A3011" w:rsidP="00EF0B63">
      <w:pPr>
        <w:pStyle w:val="H23G"/>
        <w:tabs>
          <w:tab w:val="left" w:pos="2268"/>
        </w:tabs>
      </w:pPr>
      <w:r w:rsidRPr="005E68FE">
        <w:tab/>
      </w:r>
      <w:r w:rsidRPr="005E68FE">
        <w:tab/>
        <w:t>2.2.5</w:t>
      </w:r>
      <w:r w:rsidRPr="005E68FE">
        <w:tab/>
        <w:t>Exemple</w:t>
      </w:r>
      <w:r w:rsidR="009F2341">
        <w:t> :</w:t>
      </w:r>
      <w:r w:rsidRPr="005E68FE">
        <w:t xml:space="preserve"> Classification d</w:t>
      </w:r>
      <w:r w:rsidR="00264D9B">
        <w:t>’</w:t>
      </w:r>
      <w:r w:rsidRPr="005E68FE">
        <w:t>un mélange de gaz inflammable par calcul conformément à la norme ISO 10156</w:t>
      </w:r>
      <w:r w:rsidR="009F2341">
        <w:t>:2</w:t>
      </w:r>
      <w:r w:rsidRPr="005E68FE">
        <w:t>010</w:t>
      </w:r>
    </w:p>
    <w:p w:rsidR="009A3011" w:rsidRPr="005E68FE" w:rsidRDefault="009A3011" w:rsidP="00C51793">
      <w:pPr>
        <w:pStyle w:val="H23G"/>
      </w:pPr>
      <w:r w:rsidRPr="005E68FE">
        <w:tab/>
      </w:r>
      <w:r w:rsidRPr="005E68FE">
        <w:tab/>
        <w:t>Formula</w:t>
      </w:r>
    </w:p>
    <w:p w:rsidR="009A3011" w:rsidRPr="005E68FE" w:rsidRDefault="005E68FE" w:rsidP="009A3011">
      <w:pPr>
        <w:keepNext/>
        <w:keepLines/>
        <w:kinsoku/>
        <w:overflowPunct/>
        <w:autoSpaceDE/>
        <w:autoSpaceDN/>
        <w:adjustRightInd/>
        <w:snapToGrid/>
        <w:spacing w:after="120"/>
        <w:ind w:left="1134" w:right="1134"/>
        <w:jc w:val="center"/>
        <w:rPr>
          <w:szCs w:val="24"/>
        </w:rPr>
      </w:pPr>
      <w:r w:rsidRPr="005E68FE">
        <w:rPr>
          <w:position w:val="-28"/>
          <w:szCs w:val="24"/>
        </w:rPr>
        <w:object w:dxaOrig="8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5pt;height:34.6pt" o:ole="" fillcolor="window">
            <v:imagedata r:id="rId13" o:title=""/>
          </v:shape>
          <o:OLEObject Type="Embed" ProgID="Equation.3" ShapeID="_x0000_i1025" DrawAspect="Content" ObjectID="_1525869410" r:id="rId14"/>
        </w:object>
      </w:r>
    </w:p>
    <w:p w:rsidR="009A3011" w:rsidRPr="005E68FE" w:rsidRDefault="009A3011" w:rsidP="00970A35">
      <w:pPr>
        <w:pStyle w:val="SingleTxtG"/>
        <w:ind w:left="1701"/>
      </w:pPr>
      <w:r w:rsidRPr="005E68FE">
        <w:t>où</w:t>
      </w:r>
      <w:r w:rsidR="009F2341">
        <w:t> :</w:t>
      </w:r>
    </w:p>
    <w:p w:rsidR="009A3011" w:rsidRPr="005E68FE" w:rsidRDefault="009A3011" w:rsidP="00970A35">
      <w:pPr>
        <w:pStyle w:val="SingleTxtG"/>
        <w:tabs>
          <w:tab w:val="left" w:pos="1701"/>
          <w:tab w:val="left" w:pos="2268"/>
          <w:tab w:val="left" w:pos="2552"/>
        </w:tabs>
        <w:spacing w:after="0"/>
        <w:ind w:left="1701"/>
      </w:pPr>
      <w:r w:rsidRPr="005E68FE">
        <w:t>V</w:t>
      </w:r>
      <w:r w:rsidRPr="005E68FE">
        <w:rPr>
          <w:vertAlign w:val="subscript"/>
        </w:rPr>
        <w:t>i</w:t>
      </w:r>
      <w:r w:rsidR="00C51793" w:rsidRPr="005E68FE">
        <w:t> </w:t>
      </w:r>
      <w:r w:rsidRPr="005E68FE">
        <w:t>%</w:t>
      </w:r>
      <w:r w:rsidRPr="005E68FE">
        <w:tab/>
        <w:t>=</w:t>
      </w:r>
      <w:r w:rsidRPr="005E68FE">
        <w:tab/>
        <w:t>contenu équivalent de gaz inflammable</w:t>
      </w:r>
      <w:r w:rsidR="009F2341">
        <w:t> ;</w:t>
      </w:r>
    </w:p>
    <w:p w:rsidR="009A3011" w:rsidRPr="005E68FE" w:rsidRDefault="009A3011" w:rsidP="00970A35">
      <w:pPr>
        <w:pStyle w:val="SingleTxtG"/>
        <w:tabs>
          <w:tab w:val="left" w:pos="1701"/>
          <w:tab w:val="left" w:pos="2268"/>
          <w:tab w:val="left" w:pos="2552"/>
        </w:tabs>
        <w:spacing w:after="0"/>
        <w:ind w:left="2552" w:hanging="851"/>
      </w:pPr>
      <w:r w:rsidRPr="005E68FE">
        <w:t>T</w:t>
      </w:r>
      <w:r w:rsidRPr="005E68FE">
        <w:rPr>
          <w:vertAlign w:val="subscript"/>
        </w:rPr>
        <w:t>ci</w:t>
      </w:r>
      <w:r w:rsidRPr="005E68FE">
        <w:tab/>
        <w:t>=</w:t>
      </w:r>
      <w:r w:rsidRPr="005E68FE">
        <w:tab/>
        <w:t>concentration maximale d</w:t>
      </w:r>
      <w:r w:rsidR="00264D9B">
        <w:t>’</w:t>
      </w:r>
      <w:r w:rsidRPr="005E68FE">
        <w:t>un gaz inflammable dans l</w:t>
      </w:r>
      <w:r w:rsidR="00264D9B">
        <w:t>’</w:t>
      </w:r>
      <w:r w:rsidRPr="005E68FE">
        <w:t>azote pour laquelle le mélange reste non inflammable dans l</w:t>
      </w:r>
      <w:r w:rsidR="00264D9B">
        <w:t>’</w:t>
      </w:r>
      <w:r w:rsidRPr="005E68FE">
        <w:t>air</w:t>
      </w:r>
      <w:r w:rsidR="009F2341">
        <w:t> ;</w:t>
      </w:r>
    </w:p>
    <w:p w:rsidR="009A3011" w:rsidRPr="005E68FE" w:rsidRDefault="009A3011" w:rsidP="00970A35">
      <w:pPr>
        <w:pStyle w:val="SingleTxtG"/>
        <w:tabs>
          <w:tab w:val="left" w:pos="1701"/>
          <w:tab w:val="left" w:pos="2268"/>
          <w:tab w:val="left" w:pos="2552"/>
        </w:tabs>
        <w:spacing w:after="0"/>
        <w:ind w:left="1701"/>
      </w:pPr>
      <w:r w:rsidRPr="005E68FE">
        <w:t>i</w:t>
      </w:r>
      <w:r w:rsidRPr="005E68FE">
        <w:tab/>
        <w:t>=</w:t>
      </w:r>
      <w:r w:rsidRPr="005E68FE">
        <w:tab/>
        <w:t>premier gaz du mélange</w:t>
      </w:r>
      <w:r w:rsidR="009F2341">
        <w:t> ;</w:t>
      </w:r>
    </w:p>
    <w:p w:rsidR="009A3011" w:rsidRPr="005E68FE" w:rsidRDefault="009A3011" w:rsidP="00970A35">
      <w:pPr>
        <w:pStyle w:val="SingleTxtG"/>
        <w:tabs>
          <w:tab w:val="left" w:pos="1701"/>
          <w:tab w:val="left" w:pos="2268"/>
          <w:tab w:val="left" w:pos="2552"/>
        </w:tabs>
        <w:spacing w:after="0"/>
        <w:ind w:left="1701"/>
      </w:pPr>
      <w:r w:rsidRPr="005E68FE">
        <w:t>n</w:t>
      </w:r>
      <w:r w:rsidRPr="005E68FE">
        <w:tab/>
        <w:t>=</w:t>
      </w:r>
      <w:r w:rsidRPr="005E68FE">
        <w:tab/>
        <w:t>n</w:t>
      </w:r>
      <w:r w:rsidRPr="005E68FE">
        <w:rPr>
          <w:vertAlign w:val="superscript"/>
        </w:rPr>
        <w:t>e</w:t>
      </w:r>
      <w:r w:rsidRPr="005E68FE">
        <w:t xml:space="preserve"> gaz du mélange</w:t>
      </w:r>
      <w:r w:rsidR="009F2341">
        <w:t> ;</w:t>
      </w:r>
    </w:p>
    <w:p w:rsidR="009A3011" w:rsidRPr="005E68FE" w:rsidRDefault="009A3011" w:rsidP="00970A35">
      <w:pPr>
        <w:pStyle w:val="SingleTxtG"/>
        <w:tabs>
          <w:tab w:val="left" w:pos="1701"/>
          <w:tab w:val="left" w:pos="2268"/>
          <w:tab w:val="left" w:pos="2552"/>
        </w:tabs>
        <w:ind w:left="1701"/>
      </w:pPr>
      <w:r w:rsidRPr="005E68FE">
        <w:t>K</w:t>
      </w:r>
      <w:r w:rsidRPr="005E68FE">
        <w:rPr>
          <w:vertAlign w:val="subscript"/>
        </w:rPr>
        <w:t>i</w:t>
      </w:r>
      <w:r w:rsidRPr="005E68FE">
        <w:tab/>
        <w:t>=</w:t>
      </w:r>
      <w:r w:rsidRPr="005E68FE">
        <w:tab/>
        <w:t>facteur d</w:t>
      </w:r>
      <w:r w:rsidR="00264D9B">
        <w:t>’</w:t>
      </w:r>
      <w:r w:rsidRPr="005E68FE">
        <w:t>équivalence pour un gaz inerte par rapport à l</w:t>
      </w:r>
      <w:r w:rsidR="00264D9B">
        <w:t>’</w:t>
      </w:r>
      <w:r w:rsidRPr="005E68FE">
        <w:t>azote</w:t>
      </w:r>
      <w:r w:rsidR="009F2341">
        <w:t> ;</w:t>
      </w:r>
    </w:p>
    <w:p w:rsidR="009A3011" w:rsidRPr="005E68FE" w:rsidRDefault="009A3011" w:rsidP="00343552">
      <w:pPr>
        <w:pStyle w:val="SingleTxtG"/>
        <w:ind w:left="1701"/>
      </w:pPr>
      <w:r w:rsidRPr="005E68FE">
        <w:t>Quand un mélange de gaz contient un diluant autre que l</w:t>
      </w:r>
      <w:r w:rsidR="00264D9B">
        <w:t>’</w:t>
      </w:r>
      <w:r w:rsidRPr="005E68FE">
        <w:t>azote, le volume de ce diluant est ajusté à un volume équivalent d</w:t>
      </w:r>
      <w:r w:rsidR="00264D9B">
        <w:t>’</w:t>
      </w:r>
      <w:r w:rsidRPr="005E68FE">
        <w:t>azote en utilisant le facteur d</w:t>
      </w:r>
      <w:r w:rsidR="00264D9B">
        <w:t>’</w:t>
      </w:r>
      <w:r w:rsidRPr="005E68FE">
        <w:t>équivalence pour les gaz inertes (K</w:t>
      </w:r>
      <w:r w:rsidRPr="005E68FE">
        <w:rPr>
          <w:vertAlign w:val="subscript"/>
        </w:rPr>
        <w:t>i</w:t>
      </w:r>
      <w:r w:rsidRPr="005E68FE">
        <w:t>).</w:t>
      </w:r>
    </w:p>
    <w:p w:rsidR="009A3011" w:rsidRPr="005E68FE" w:rsidRDefault="009A3011" w:rsidP="00C51793">
      <w:pPr>
        <w:pStyle w:val="H23G"/>
      </w:pPr>
      <w:r w:rsidRPr="005E68FE">
        <w:tab/>
      </w:r>
      <w:r w:rsidRPr="005E68FE">
        <w:tab/>
        <w:t>Critère</w:t>
      </w:r>
    </w:p>
    <w:p w:rsidR="009A3011" w:rsidRPr="005E68FE" w:rsidRDefault="00C51793" w:rsidP="009A3011">
      <w:pPr>
        <w:kinsoku/>
        <w:overflowPunct/>
        <w:autoSpaceDE/>
        <w:autoSpaceDN/>
        <w:adjustRightInd/>
        <w:snapToGrid/>
        <w:spacing w:after="120"/>
        <w:ind w:left="1134" w:right="1134"/>
        <w:jc w:val="center"/>
        <w:rPr>
          <w:szCs w:val="24"/>
        </w:rPr>
      </w:pPr>
      <w:r w:rsidRPr="005E68FE">
        <w:rPr>
          <w:i/>
          <w:iCs/>
          <w:position w:val="-28"/>
          <w:szCs w:val="24"/>
        </w:rPr>
        <w:object w:dxaOrig="1040" w:dyaOrig="680">
          <v:shape id="_x0000_i1026" type="#_x0000_t75" style="width:54pt;height:34.6pt" o:ole="">
            <v:imagedata r:id="rId15" o:title=""/>
          </v:shape>
          <o:OLEObject Type="Embed" ProgID="Equation.3" ShapeID="_x0000_i1026" DrawAspect="Content" ObjectID="_1525869411" r:id="rId16"/>
        </w:object>
      </w:r>
    </w:p>
    <w:p w:rsidR="009A3011" w:rsidRPr="005E68FE" w:rsidRDefault="009A3011" w:rsidP="00C51793">
      <w:pPr>
        <w:pStyle w:val="H23G"/>
      </w:pPr>
      <w:r w:rsidRPr="005E68FE">
        <w:tab/>
      </w:r>
      <w:r w:rsidRPr="005E68FE">
        <w:tab/>
        <w:t>Mélange de gaz</w:t>
      </w:r>
    </w:p>
    <w:p w:rsidR="009A3011" w:rsidRPr="005E68FE" w:rsidRDefault="009A3011" w:rsidP="00C51793">
      <w:pPr>
        <w:pStyle w:val="SingleTxtG"/>
        <w:ind w:firstLine="567"/>
      </w:pPr>
      <w:r w:rsidRPr="005E68FE">
        <w:t>Aux fins de cet exemple, le mélange de gaz suivant est utilisé</w:t>
      </w:r>
      <w:r w:rsidR="009F2341">
        <w:t> :</w:t>
      </w:r>
    </w:p>
    <w:p w:rsidR="009A3011" w:rsidRPr="005E68FE" w:rsidRDefault="009A3011" w:rsidP="00C51793">
      <w:pPr>
        <w:pStyle w:val="SingleTxtG"/>
        <w:ind w:firstLine="567"/>
        <w:rPr>
          <w:szCs w:val="24"/>
        </w:rPr>
      </w:pPr>
      <w:r w:rsidRPr="005E68FE">
        <w:rPr>
          <w:szCs w:val="24"/>
        </w:rPr>
        <w:t>2</w:t>
      </w:r>
      <w:r w:rsidR="00C51793" w:rsidRPr="005E68FE">
        <w:rPr>
          <w:szCs w:val="24"/>
        </w:rPr>
        <w:t> </w:t>
      </w:r>
      <w:r w:rsidRPr="005E68FE">
        <w:rPr>
          <w:szCs w:val="24"/>
        </w:rPr>
        <w:t>% (H</w:t>
      </w:r>
      <w:r w:rsidRPr="005E68FE">
        <w:rPr>
          <w:szCs w:val="24"/>
          <w:vertAlign w:val="subscript"/>
        </w:rPr>
        <w:t>2</w:t>
      </w:r>
      <w:r w:rsidRPr="005E68FE">
        <w:rPr>
          <w:szCs w:val="24"/>
        </w:rPr>
        <w:t>) + 6</w:t>
      </w:r>
      <w:r w:rsidR="00C51793" w:rsidRPr="005E68FE">
        <w:rPr>
          <w:szCs w:val="24"/>
        </w:rPr>
        <w:t> </w:t>
      </w:r>
      <w:r w:rsidRPr="005E68FE">
        <w:rPr>
          <w:szCs w:val="24"/>
        </w:rPr>
        <w:t>% (CH</w:t>
      </w:r>
      <w:r w:rsidRPr="005E68FE">
        <w:rPr>
          <w:szCs w:val="24"/>
          <w:vertAlign w:val="subscript"/>
        </w:rPr>
        <w:t>4</w:t>
      </w:r>
      <w:r w:rsidRPr="005E68FE">
        <w:rPr>
          <w:szCs w:val="24"/>
        </w:rPr>
        <w:t>) + 27</w:t>
      </w:r>
      <w:r w:rsidR="00C51793" w:rsidRPr="005E68FE">
        <w:rPr>
          <w:szCs w:val="24"/>
        </w:rPr>
        <w:t> </w:t>
      </w:r>
      <w:r w:rsidRPr="005E68FE">
        <w:rPr>
          <w:szCs w:val="24"/>
        </w:rPr>
        <w:t>% (Ar) + 65</w:t>
      </w:r>
      <w:r w:rsidR="00C51793" w:rsidRPr="005E68FE">
        <w:rPr>
          <w:szCs w:val="24"/>
        </w:rPr>
        <w:t> </w:t>
      </w:r>
      <w:r w:rsidRPr="005E68FE">
        <w:rPr>
          <w:szCs w:val="24"/>
        </w:rPr>
        <w:t>% (He)</w:t>
      </w:r>
    </w:p>
    <w:p w:rsidR="009A3011" w:rsidRPr="005E68FE" w:rsidRDefault="009A3011" w:rsidP="009A3011">
      <w:pPr>
        <w:keepNext/>
        <w:keepLines/>
        <w:tabs>
          <w:tab w:val="right" w:pos="851"/>
        </w:tabs>
        <w:kinsoku/>
        <w:overflowPunct/>
        <w:autoSpaceDE/>
        <w:autoSpaceDN/>
        <w:adjustRightInd/>
        <w:snapToGrid/>
        <w:spacing w:before="240" w:after="120" w:line="240" w:lineRule="exact"/>
        <w:ind w:left="1134" w:right="1134" w:hanging="1134"/>
        <w:rPr>
          <w:b/>
          <w:szCs w:val="24"/>
        </w:rPr>
      </w:pPr>
      <w:r w:rsidRPr="005E68FE">
        <w:rPr>
          <w:b/>
          <w:szCs w:val="24"/>
        </w:rPr>
        <w:tab/>
      </w:r>
      <w:r w:rsidRPr="005E68FE">
        <w:rPr>
          <w:b/>
          <w:szCs w:val="24"/>
        </w:rPr>
        <w:tab/>
        <w:t>Calcul</w:t>
      </w:r>
    </w:p>
    <w:p w:rsidR="009A3011" w:rsidRPr="005E68FE" w:rsidRDefault="009A3011" w:rsidP="00EF0B63">
      <w:pPr>
        <w:pStyle w:val="SingleTxtG"/>
      </w:pPr>
      <w:r w:rsidRPr="005E68FE">
        <w:t>1.</w:t>
      </w:r>
      <w:r w:rsidRPr="005E68FE">
        <w:tab/>
        <w:t>Déterminer les facteurs d</w:t>
      </w:r>
      <w:r w:rsidR="00264D9B">
        <w:t>’</w:t>
      </w:r>
      <w:r w:rsidRPr="005E68FE">
        <w:t>équivalence (K</w:t>
      </w:r>
      <w:r w:rsidRPr="00970A35">
        <w:rPr>
          <w:vertAlign w:val="subscript"/>
        </w:rPr>
        <w:t>i</w:t>
      </w:r>
      <w:r w:rsidRPr="005E68FE">
        <w:t>) pour les gaz inertes par rapport à l</w:t>
      </w:r>
      <w:r w:rsidR="00264D9B">
        <w:t>’</w:t>
      </w:r>
      <w:r w:rsidRPr="005E68FE">
        <w:t>azote</w:t>
      </w:r>
      <w:r w:rsidR="009F2341">
        <w:t> :</w:t>
      </w:r>
    </w:p>
    <w:p w:rsidR="009A3011" w:rsidRPr="005E68FE" w:rsidRDefault="009A3011" w:rsidP="00C51793">
      <w:pPr>
        <w:kinsoku/>
        <w:overflowPunct/>
        <w:autoSpaceDE/>
        <w:autoSpaceDN/>
        <w:adjustRightInd/>
        <w:snapToGrid/>
        <w:spacing w:after="120"/>
        <w:ind w:left="1134" w:right="1134" w:firstLine="567"/>
        <w:jc w:val="both"/>
        <w:rPr>
          <w:szCs w:val="24"/>
        </w:rPr>
      </w:pPr>
      <w:r w:rsidRPr="005E68FE">
        <w:rPr>
          <w:szCs w:val="24"/>
        </w:rPr>
        <w:t>K</w:t>
      </w:r>
      <w:r w:rsidRPr="00970A35">
        <w:rPr>
          <w:szCs w:val="24"/>
          <w:vertAlign w:val="subscript"/>
        </w:rPr>
        <w:t>i</w:t>
      </w:r>
      <w:r w:rsidRPr="005E68FE">
        <w:rPr>
          <w:szCs w:val="24"/>
        </w:rPr>
        <w:t xml:space="preserve"> (Ar) = 0,5</w:t>
      </w:r>
    </w:p>
    <w:p w:rsidR="009A3011" w:rsidRPr="005E68FE" w:rsidRDefault="009A3011" w:rsidP="00C51793">
      <w:pPr>
        <w:kinsoku/>
        <w:overflowPunct/>
        <w:autoSpaceDE/>
        <w:autoSpaceDN/>
        <w:adjustRightInd/>
        <w:snapToGrid/>
        <w:spacing w:after="120"/>
        <w:ind w:left="1134" w:right="1134" w:firstLine="567"/>
        <w:jc w:val="both"/>
        <w:rPr>
          <w:szCs w:val="24"/>
        </w:rPr>
      </w:pPr>
      <w:r w:rsidRPr="005E68FE">
        <w:rPr>
          <w:szCs w:val="24"/>
        </w:rPr>
        <w:t>K</w:t>
      </w:r>
      <w:r w:rsidRPr="00970A35">
        <w:rPr>
          <w:szCs w:val="24"/>
          <w:vertAlign w:val="subscript"/>
        </w:rPr>
        <w:t>i</w:t>
      </w:r>
      <w:r w:rsidRPr="005E68FE">
        <w:rPr>
          <w:szCs w:val="24"/>
        </w:rPr>
        <w:t xml:space="preserve"> (He) = 0,5</w:t>
      </w:r>
    </w:p>
    <w:p w:rsidR="009A3011" w:rsidRPr="005E68FE" w:rsidRDefault="009A3011" w:rsidP="00970A35">
      <w:pPr>
        <w:pStyle w:val="SingleTxtG"/>
        <w:ind w:left="1701" w:hanging="567"/>
      </w:pPr>
      <w:r w:rsidRPr="005E68FE">
        <w:t>2.</w:t>
      </w:r>
      <w:r w:rsidRPr="005E68FE">
        <w:tab/>
        <w:t>Calculer le mélange équivalent avec de l</w:t>
      </w:r>
      <w:r w:rsidR="00264D9B">
        <w:t>’</w:t>
      </w:r>
      <w:r w:rsidRPr="005E68FE">
        <w:t>azote comme gaz de compensation en utilisant les chiffres de K</w:t>
      </w:r>
      <w:r w:rsidRPr="00970A35">
        <w:rPr>
          <w:vertAlign w:val="subscript"/>
        </w:rPr>
        <w:t>i</w:t>
      </w:r>
      <w:r w:rsidRPr="005E68FE">
        <w:t xml:space="preserve"> pour les gaz inertes</w:t>
      </w:r>
      <w:r w:rsidR="009F2341">
        <w:t> :</w:t>
      </w:r>
    </w:p>
    <w:p w:rsidR="009A3011" w:rsidRPr="005E68FE" w:rsidRDefault="009A3011" w:rsidP="00C51793">
      <w:pPr>
        <w:pStyle w:val="SingleTxtG"/>
        <w:ind w:left="1701"/>
      </w:pPr>
      <w:r w:rsidRPr="005E68FE">
        <w:t>2</w:t>
      </w:r>
      <w:r w:rsidR="00C51793" w:rsidRPr="005E68FE">
        <w:t> </w:t>
      </w:r>
      <w:r w:rsidRPr="005E68FE">
        <w:t>% (H</w:t>
      </w:r>
      <w:r w:rsidRPr="005E68FE">
        <w:rPr>
          <w:vertAlign w:val="subscript"/>
        </w:rPr>
        <w:t>2</w:t>
      </w:r>
      <w:r w:rsidRPr="005E68FE">
        <w:t>) + 6</w:t>
      </w:r>
      <w:r w:rsidR="00C51793" w:rsidRPr="005E68FE">
        <w:t> </w:t>
      </w:r>
      <w:r w:rsidRPr="005E68FE">
        <w:t>% (CH</w:t>
      </w:r>
      <w:r w:rsidRPr="005E68FE">
        <w:rPr>
          <w:vertAlign w:val="subscript"/>
        </w:rPr>
        <w:t>4</w:t>
      </w:r>
      <w:r w:rsidRPr="005E68FE">
        <w:t>) + [27</w:t>
      </w:r>
      <w:r w:rsidR="00C51793" w:rsidRPr="005E68FE">
        <w:t> </w:t>
      </w:r>
      <w:r w:rsidRPr="005E68FE">
        <w:t>% × 0,5 + 65</w:t>
      </w:r>
      <w:r w:rsidR="00C51793" w:rsidRPr="005E68FE">
        <w:t> </w:t>
      </w:r>
      <w:r w:rsidRPr="005E68FE">
        <w:t>% × 0</w:t>
      </w:r>
      <w:r w:rsidR="00C51793" w:rsidRPr="005E68FE">
        <w:t>,</w:t>
      </w:r>
      <w:r w:rsidRPr="005E68FE">
        <w:t>5] (N</w:t>
      </w:r>
      <w:r w:rsidRPr="005E68FE">
        <w:rPr>
          <w:vertAlign w:val="subscript"/>
        </w:rPr>
        <w:t>2</w:t>
      </w:r>
      <w:r w:rsidRPr="005E68FE">
        <w:t>) = 2</w:t>
      </w:r>
      <w:r w:rsidR="00C51793" w:rsidRPr="005E68FE">
        <w:t> </w:t>
      </w:r>
      <w:r w:rsidRPr="005E68FE">
        <w:t>% (H</w:t>
      </w:r>
      <w:r w:rsidRPr="005E68FE">
        <w:rPr>
          <w:vertAlign w:val="subscript"/>
        </w:rPr>
        <w:t>2</w:t>
      </w:r>
      <w:r w:rsidRPr="005E68FE">
        <w:t>) + 6</w:t>
      </w:r>
      <w:r w:rsidR="00C51793" w:rsidRPr="005E68FE">
        <w:t> </w:t>
      </w:r>
      <w:r w:rsidRPr="005E68FE">
        <w:t>% (CH</w:t>
      </w:r>
      <w:r w:rsidRPr="005E68FE">
        <w:rPr>
          <w:vertAlign w:val="subscript"/>
        </w:rPr>
        <w:t>4</w:t>
      </w:r>
      <w:r w:rsidRPr="005E68FE">
        <w:t>) + 46</w:t>
      </w:r>
      <w:r w:rsidR="00C51793" w:rsidRPr="005E68FE">
        <w:t> </w:t>
      </w:r>
      <w:r w:rsidRPr="005E68FE">
        <w:t>% (N</w:t>
      </w:r>
      <w:r w:rsidRPr="005E68FE">
        <w:rPr>
          <w:vertAlign w:val="subscript"/>
        </w:rPr>
        <w:t>2</w:t>
      </w:r>
      <w:r w:rsidRPr="005E68FE">
        <w:t>) = 54</w:t>
      </w:r>
      <w:r w:rsidR="00C51793" w:rsidRPr="005E68FE">
        <w:t> </w:t>
      </w:r>
      <w:r w:rsidRPr="005E68FE">
        <w:t>%</w:t>
      </w:r>
    </w:p>
    <w:p w:rsidR="009A3011" w:rsidRPr="005E68FE" w:rsidRDefault="009A3011" w:rsidP="00EF0B63">
      <w:pPr>
        <w:pStyle w:val="SingleTxtG"/>
      </w:pPr>
      <w:r w:rsidRPr="005E68FE">
        <w:t>3.</w:t>
      </w:r>
      <w:r w:rsidRPr="005E68FE">
        <w:tab/>
        <w:t>Ajuster la somme des contenus à 100 %</w:t>
      </w:r>
      <w:r w:rsidR="009F2341">
        <w:t> :</w:t>
      </w:r>
    </w:p>
    <w:p w:rsidR="009A3011" w:rsidRPr="005E68FE" w:rsidRDefault="00C51793" w:rsidP="00C51793">
      <w:pPr>
        <w:pStyle w:val="SingleTxtG"/>
        <w:ind w:left="1701"/>
        <w:rPr>
          <w:spacing w:val="-2"/>
        </w:rPr>
      </w:pPr>
      <w:r w:rsidRPr="005E68FE">
        <w:rPr>
          <w:spacing w:val="-2"/>
          <w:position w:val="-20"/>
        </w:rPr>
        <w:object w:dxaOrig="400" w:dyaOrig="520">
          <v:shape id="_x0000_i1027" type="#_x0000_t75" style="width:19.4pt;height:27.7pt" o:ole="" fillcolor="window">
            <v:imagedata r:id="rId17" o:title=""/>
          </v:shape>
          <o:OLEObject Type="Embed" ProgID="Equation.3" ShapeID="_x0000_i1027" DrawAspect="Content" ObjectID="_1525869412" r:id="rId18"/>
        </w:object>
      </w:r>
      <w:r w:rsidR="009A3011" w:rsidRPr="005E68FE">
        <w:rPr>
          <w:spacing w:val="-2"/>
        </w:rPr>
        <w:t xml:space="preserve"> × [2</w:t>
      </w:r>
      <w:r w:rsidRPr="005E68FE">
        <w:rPr>
          <w:spacing w:val="-2"/>
        </w:rPr>
        <w:t> </w:t>
      </w:r>
      <w:r w:rsidR="009A3011" w:rsidRPr="005E68FE">
        <w:rPr>
          <w:spacing w:val="-2"/>
        </w:rPr>
        <w:t>% (H</w:t>
      </w:r>
      <w:r w:rsidR="009A3011" w:rsidRPr="005E68FE">
        <w:rPr>
          <w:spacing w:val="-2"/>
          <w:vertAlign w:val="subscript"/>
        </w:rPr>
        <w:t>2</w:t>
      </w:r>
      <w:r w:rsidR="009A3011" w:rsidRPr="005E68FE">
        <w:rPr>
          <w:spacing w:val="-2"/>
        </w:rPr>
        <w:t>)</w:t>
      </w:r>
      <w:r w:rsidR="004F651D" w:rsidRPr="005E68FE">
        <w:rPr>
          <w:spacing w:val="-2"/>
        </w:rPr>
        <w:t xml:space="preserve"> </w:t>
      </w:r>
      <w:r w:rsidR="009A3011" w:rsidRPr="005E68FE">
        <w:rPr>
          <w:spacing w:val="-2"/>
        </w:rPr>
        <w:t>+ 6</w:t>
      </w:r>
      <w:r w:rsidRPr="005E68FE">
        <w:rPr>
          <w:spacing w:val="-2"/>
        </w:rPr>
        <w:t> </w:t>
      </w:r>
      <w:r w:rsidR="009A3011" w:rsidRPr="005E68FE">
        <w:rPr>
          <w:spacing w:val="-2"/>
        </w:rPr>
        <w:t>% (CH</w:t>
      </w:r>
      <w:r w:rsidR="009A3011" w:rsidRPr="005E68FE">
        <w:rPr>
          <w:spacing w:val="-2"/>
          <w:vertAlign w:val="subscript"/>
        </w:rPr>
        <w:t>4</w:t>
      </w:r>
      <w:r w:rsidR="009A3011" w:rsidRPr="005E68FE">
        <w:rPr>
          <w:spacing w:val="-2"/>
        </w:rPr>
        <w:t>) + 46</w:t>
      </w:r>
      <w:r w:rsidRPr="005E68FE">
        <w:rPr>
          <w:spacing w:val="-2"/>
        </w:rPr>
        <w:t> </w:t>
      </w:r>
      <w:r w:rsidR="009A3011" w:rsidRPr="005E68FE">
        <w:rPr>
          <w:spacing w:val="-2"/>
        </w:rPr>
        <w:t>% (N</w:t>
      </w:r>
      <w:r w:rsidR="009A3011" w:rsidRPr="005E68FE">
        <w:rPr>
          <w:spacing w:val="-2"/>
          <w:vertAlign w:val="subscript"/>
        </w:rPr>
        <w:t>2</w:t>
      </w:r>
      <w:r w:rsidR="009A3011" w:rsidRPr="005E68FE">
        <w:rPr>
          <w:spacing w:val="-2"/>
        </w:rPr>
        <w:t>)] = 3,7</w:t>
      </w:r>
      <w:r w:rsidRPr="005E68FE">
        <w:rPr>
          <w:spacing w:val="-2"/>
        </w:rPr>
        <w:t> </w:t>
      </w:r>
      <w:r w:rsidR="009A3011" w:rsidRPr="005E68FE">
        <w:rPr>
          <w:spacing w:val="-2"/>
        </w:rPr>
        <w:t>% (H</w:t>
      </w:r>
      <w:r w:rsidR="009A3011" w:rsidRPr="005E68FE">
        <w:rPr>
          <w:spacing w:val="-2"/>
          <w:vertAlign w:val="subscript"/>
        </w:rPr>
        <w:t>2</w:t>
      </w:r>
      <w:r w:rsidR="009A3011" w:rsidRPr="005E68FE">
        <w:rPr>
          <w:spacing w:val="-2"/>
        </w:rPr>
        <w:t>)</w:t>
      </w:r>
      <w:r w:rsidR="009A3011" w:rsidRPr="005E68FE">
        <w:rPr>
          <w:spacing w:val="-2"/>
          <w:vertAlign w:val="subscript"/>
        </w:rPr>
        <w:t xml:space="preserve"> </w:t>
      </w:r>
      <w:r w:rsidR="009A3011" w:rsidRPr="005E68FE">
        <w:rPr>
          <w:spacing w:val="-2"/>
        </w:rPr>
        <w:t>+ 11,1</w:t>
      </w:r>
      <w:r w:rsidRPr="005E68FE">
        <w:rPr>
          <w:spacing w:val="-2"/>
        </w:rPr>
        <w:t> </w:t>
      </w:r>
      <w:r w:rsidR="009A3011" w:rsidRPr="005E68FE">
        <w:rPr>
          <w:spacing w:val="-2"/>
        </w:rPr>
        <w:t>% (CH</w:t>
      </w:r>
      <w:r w:rsidR="009A3011" w:rsidRPr="005E68FE">
        <w:rPr>
          <w:spacing w:val="-2"/>
          <w:vertAlign w:val="subscript"/>
        </w:rPr>
        <w:t>4</w:t>
      </w:r>
      <w:r w:rsidR="009A3011" w:rsidRPr="005E68FE">
        <w:rPr>
          <w:spacing w:val="-2"/>
        </w:rPr>
        <w:t>) + 85,2</w:t>
      </w:r>
      <w:r w:rsidRPr="005E68FE">
        <w:rPr>
          <w:spacing w:val="-2"/>
        </w:rPr>
        <w:t> % </w:t>
      </w:r>
      <w:r w:rsidR="009A3011" w:rsidRPr="005E68FE">
        <w:rPr>
          <w:spacing w:val="-2"/>
        </w:rPr>
        <w:t>(N</w:t>
      </w:r>
      <w:r w:rsidR="009A3011" w:rsidRPr="005E68FE">
        <w:rPr>
          <w:spacing w:val="-2"/>
          <w:vertAlign w:val="subscript"/>
        </w:rPr>
        <w:t>2</w:t>
      </w:r>
      <w:r w:rsidR="009A3011" w:rsidRPr="005E68FE">
        <w:rPr>
          <w:spacing w:val="-2"/>
        </w:rPr>
        <w:t>)</w:t>
      </w:r>
    </w:p>
    <w:p w:rsidR="009A3011" w:rsidRPr="005E68FE" w:rsidRDefault="009A3011" w:rsidP="00EF0B63">
      <w:pPr>
        <w:pStyle w:val="SingleTxtG"/>
      </w:pPr>
      <w:r w:rsidRPr="005E68FE">
        <w:t>4.</w:t>
      </w:r>
      <w:r w:rsidRPr="005E68FE">
        <w:tab/>
        <w:t>Déterminer les coefficients T</w:t>
      </w:r>
      <w:r w:rsidRPr="005E68FE">
        <w:rPr>
          <w:vertAlign w:val="subscript"/>
        </w:rPr>
        <w:t>ci</w:t>
      </w:r>
      <w:r w:rsidRPr="005E68FE">
        <w:t xml:space="preserve"> pour les gaz inflammables</w:t>
      </w:r>
      <w:r w:rsidR="009F2341">
        <w:t> :</w:t>
      </w:r>
    </w:p>
    <w:p w:rsidR="009A3011" w:rsidRPr="005E68FE" w:rsidRDefault="009A3011" w:rsidP="00C51793">
      <w:pPr>
        <w:pStyle w:val="SingleTxtG"/>
        <w:ind w:left="1701"/>
      </w:pPr>
      <w:r w:rsidRPr="005E68FE">
        <w:t>T</w:t>
      </w:r>
      <w:r w:rsidRPr="005E68FE">
        <w:rPr>
          <w:vertAlign w:val="subscript"/>
        </w:rPr>
        <w:t>ci</w:t>
      </w:r>
      <w:r w:rsidRPr="005E68FE">
        <w:t xml:space="preserve"> H</w:t>
      </w:r>
      <w:r w:rsidRPr="005E68FE">
        <w:rPr>
          <w:vertAlign w:val="subscript"/>
        </w:rPr>
        <w:t>2</w:t>
      </w:r>
      <w:r w:rsidRPr="005E68FE">
        <w:t xml:space="preserve"> = 5,7</w:t>
      </w:r>
      <w:r w:rsidR="00C51793" w:rsidRPr="005E68FE">
        <w:t> </w:t>
      </w:r>
      <w:r w:rsidRPr="005E68FE">
        <w:t>%</w:t>
      </w:r>
    </w:p>
    <w:p w:rsidR="009A3011" w:rsidRPr="005E68FE" w:rsidRDefault="009A3011" w:rsidP="00C51793">
      <w:pPr>
        <w:pStyle w:val="SingleTxtG"/>
        <w:ind w:left="1701"/>
      </w:pPr>
      <w:r w:rsidRPr="005E68FE">
        <w:t>T</w:t>
      </w:r>
      <w:r w:rsidRPr="005E68FE">
        <w:rPr>
          <w:vertAlign w:val="subscript"/>
        </w:rPr>
        <w:t>ci</w:t>
      </w:r>
      <w:r w:rsidRPr="005E68FE">
        <w:t xml:space="preserve"> CH</w:t>
      </w:r>
      <w:r w:rsidRPr="005E68FE">
        <w:rPr>
          <w:vertAlign w:val="subscript"/>
        </w:rPr>
        <w:t>4</w:t>
      </w:r>
      <w:r w:rsidRPr="005E68FE">
        <w:t xml:space="preserve"> = 14,3</w:t>
      </w:r>
      <w:r w:rsidR="00C51793" w:rsidRPr="005E68FE">
        <w:t> </w:t>
      </w:r>
      <w:r w:rsidRPr="005E68FE">
        <w:t>%</w:t>
      </w:r>
    </w:p>
    <w:p w:rsidR="009A3011" w:rsidRPr="005E68FE" w:rsidRDefault="009A3011" w:rsidP="00EF0B63">
      <w:pPr>
        <w:pStyle w:val="SingleTxtG"/>
        <w:keepNext/>
      </w:pPr>
      <w:r w:rsidRPr="005E68FE">
        <w:t>5.</w:t>
      </w:r>
      <w:r w:rsidRPr="005E68FE">
        <w:tab/>
        <w:t>Calculer l</w:t>
      </w:r>
      <w:r w:rsidR="00264D9B">
        <w:t>’</w:t>
      </w:r>
      <w:r w:rsidRPr="005E68FE">
        <w:t>inflammabilité du mélange équivalent au moyen de la formule</w:t>
      </w:r>
      <w:r w:rsidR="009F2341">
        <w:t> :</w:t>
      </w:r>
    </w:p>
    <w:p w:rsidR="009A3011" w:rsidRPr="005E68FE" w:rsidRDefault="005E68FE" w:rsidP="00970A35">
      <w:pPr>
        <w:tabs>
          <w:tab w:val="right" w:pos="8505"/>
        </w:tabs>
        <w:kinsoku/>
        <w:overflowPunct/>
        <w:autoSpaceDE/>
        <w:autoSpaceDN/>
        <w:adjustRightInd/>
        <w:snapToGrid/>
        <w:spacing w:after="120"/>
        <w:ind w:left="1701" w:right="1134"/>
        <w:jc w:val="both"/>
        <w:rPr>
          <w:b/>
          <w:bCs/>
          <w:szCs w:val="24"/>
        </w:rPr>
      </w:pPr>
      <w:r w:rsidRPr="005E68FE">
        <w:rPr>
          <w:position w:val="-28"/>
          <w:szCs w:val="24"/>
        </w:rPr>
        <w:object w:dxaOrig="800" w:dyaOrig="680">
          <v:shape id="_x0000_i1028" type="#_x0000_t75" style="width:40.15pt;height:34.6pt" o:ole="" fillcolor="window">
            <v:imagedata r:id="rId19" o:title=""/>
          </v:shape>
          <o:OLEObject Type="Embed" ProgID="Equation.3" ShapeID="_x0000_i1028" DrawAspect="Content" ObjectID="_1525869413" r:id="rId20"/>
        </w:object>
      </w:r>
      <w:r w:rsidR="004F651D" w:rsidRPr="005E68FE">
        <w:rPr>
          <w:szCs w:val="24"/>
        </w:rPr>
        <w:t xml:space="preserve"> </w:t>
      </w:r>
      <w:r w:rsidR="009A3011" w:rsidRPr="005E68FE">
        <w:rPr>
          <w:szCs w:val="24"/>
        </w:rPr>
        <w:t>=</w:t>
      </w:r>
      <w:r w:rsidR="004F651D" w:rsidRPr="005E68FE">
        <w:rPr>
          <w:szCs w:val="24"/>
        </w:rPr>
        <w:t xml:space="preserve"> </w:t>
      </w:r>
      <w:r w:rsidRPr="005E68FE">
        <w:rPr>
          <w:position w:val="-24"/>
          <w:szCs w:val="24"/>
        </w:rPr>
        <w:object w:dxaOrig="360" w:dyaOrig="560">
          <v:shape id="_x0000_i1029" type="#_x0000_t75" style="width:18.45pt;height:29.55pt" o:ole="" fillcolor="window">
            <v:imagedata r:id="rId21" o:title=""/>
          </v:shape>
          <o:OLEObject Type="Embed" ProgID="Equation.3" ShapeID="_x0000_i1029" DrawAspect="Content" ObjectID="_1525869414" r:id="rId22"/>
        </w:object>
      </w:r>
      <w:r w:rsidR="009A3011" w:rsidRPr="005E68FE">
        <w:rPr>
          <w:szCs w:val="24"/>
        </w:rPr>
        <w:t xml:space="preserve"> +</w:t>
      </w:r>
      <w:r w:rsidR="004F651D" w:rsidRPr="005E68FE">
        <w:rPr>
          <w:szCs w:val="24"/>
        </w:rPr>
        <w:t xml:space="preserve"> </w:t>
      </w:r>
      <w:r w:rsidRPr="005E68FE">
        <w:rPr>
          <w:position w:val="-24"/>
          <w:szCs w:val="24"/>
        </w:rPr>
        <w:object w:dxaOrig="440" w:dyaOrig="560">
          <v:shape id="_x0000_i1030" type="#_x0000_t75" style="width:21.7pt;height:30pt" o:ole="" fillcolor="window">
            <v:imagedata r:id="rId23" o:title=""/>
          </v:shape>
          <o:OLEObject Type="Embed" ProgID="Equation.3" ShapeID="_x0000_i1030" DrawAspect="Content" ObjectID="_1525869415" r:id="rId24"/>
        </w:object>
      </w:r>
      <w:r w:rsidR="009A3011" w:rsidRPr="005E68FE">
        <w:rPr>
          <w:szCs w:val="24"/>
        </w:rPr>
        <w:t xml:space="preserve"> = 1,42</w:t>
      </w:r>
      <w:r w:rsidR="009A3011" w:rsidRPr="005E68FE">
        <w:rPr>
          <w:szCs w:val="24"/>
        </w:rPr>
        <w:tab/>
      </w:r>
      <w:r w:rsidR="009A3011" w:rsidRPr="005E68FE">
        <w:rPr>
          <w:b/>
          <w:bCs/>
          <w:szCs w:val="24"/>
        </w:rPr>
        <w:t>1,42 &gt; 1</w:t>
      </w:r>
    </w:p>
    <w:p w:rsidR="009A3011" w:rsidRPr="005E68FE" w:rsidRDefault="009A3011" w:rsidP="005E68FE">
      <w:pPr>
        <w:pStyle w:val="SingleTxtG"/>
        <w:ind w:left="1701"/>
      </w:pPr>
      <w:r w:rsidRPr="005E68FE">
        <w:t>Le résultat est 1,42</w:t>
      </w:r>
      <w:r w:rsidR="009F2341">
        <w:t> ;</w:t>
      </w:r>
      <w:r w:rsidRPr="005E68FE">
        <w:t xml:space="preserve"> ce chiffre étant supérieur à</w:t>
      </w:r>
      <w:r w:rsidR="00C24CBB" w:rsidRPr="005E68FE">
        <w:t xml:space="preserve"> 1, le mélange est inflammable </w:t>
      </w:r>
      <w:r w:rsidRPr="005E68FE">
        <w:t>dans l</w:t>
      </w:r>
      <w:r w:rsidR="00264D9B">
        <w:t>’</w:t>
      </w:r>
      <w:r w:rsidRPr="005E68FE">
        <w:t>air.</w:t>
      </w:r>
      <w:r w:rsidR="00C24CBB" w:rsidRPr="005E68FE">
        <w:t> »</w:t>
      </w:r>
      <w:r w:rsidRPr="005E68FE">
        <w:t>.</w:t>
      </w:r>
    </w:p>
    <w:p w:rsidR="009A3011" w:rsidRPr="005E68FE" w:rsidRDefault="009A3011" w:rsidP="00C24CBB">
      <w:pPr>
        <w:pStyle w:val="HChG"/>
      </w:pPr>
      <w:r w:rsidRPr="005E68FE">
        <w:br w:type="page"/>
      </w:r>
      <w:r w:rsidRPr="005E68FE">
        <w:tab/>
      </w:r>
      <w:r w:rsidRPr="005E68FE">
        <w:tab/>
        <w:t>Annexe 2</w:t>
      </w:r>
    </w:p>
    <w:p w:rsidR="009A3011" w:rsidRPr="005E68FE" w:rsidRDefault="009A3011" w:rsidP="00C24CBB">
      <w:pPr>
        <w:pStyle w:val="HChG"/>
      </w:pPr>
      <w:r w:rsidRPr="005E68FE">
        <w:tab/>
      </w:r>
      <w:r w:rsidRPr="005E68FE">
        <w:tab/>
        <w:t>Amendements corollaire</w:t>
      </w:r>
      <w:r w:rsidR="00C24CBB" w:rsidRPr="005E68FE">
        <w:t>s à apporter au tableau A1.2 de </w:t>
      </w:r>
      <w:r w:rsidRPr="005E68FE">
        <w:t>l</w:t>
      </w:r>
      <w:r w:rsidR="00264D9B">
        <w:t>’</w:t>
      </w:r>
      <w:r w:rsidRPr="005E68FE">
        <w:t xml:space="preserve">annexe 1 du SGH </w:t>
      </w:r>
    </w:p>
    <w:p w:rsidR="009A3011" w:rsidRPr="005E68FE" w:rsidRDefault="00C24CBB" w:rsidP="00EF0B63">
      <w:pPr>
        <w:pStyle w:val="SingleTxtG"/>
        <w:tabs>
          <w:tab w:val="left" w:pos="1985"/>
        </w:tabs>
        <w:rPr>
          <w:rFonts w:eastAsia="SimSun"/>
        </w:rPr>
      </w:pPr>
      <w:r w:rsidRPr="005E68FE">
        <w:rPr>
          <w:rFonts w:eastAsia="SimSun"/>
          <w:bCs/>
        </w:rPr>
        <w:t>«</w:t>
      </w:r>
      <w:r w:rsidRPr="005E68FE">
        <w:rPr>
          <w:rFonts w:eastAsia="SimSun"/>
          <w:b/>
        </w:rPr>
        <w:t> </w:t>
      </w:r>
      <w:r w:rsidR="00371CC2">
        <w:rPr>
          <w:rFonts w:eastAsia="SimSun"/>
          <w:b/>
        </w:rPr>
        <w:t>A1.2</w:t>
      </w:r>
      <w:r w:rsidR="00371CC2">
        <w:rPr>
          <w:rFonts w:eastAsia="SimSun"/>
          <w:b/>
        </w:rPr>
        <w:tab/>
      </w:r>
      <w:r w:rsidR="009A3011" w:rsidRPr="005E68FE">
        <w:rPr>
          <w:rFonts w:eastAsia="SimSun"/>
          <w:b/>
        </w:rPr>
        <w:t xml:space="preserve">Gaz inflammables </w:t>
      </w:r>
      <w:r w:rsidR="009A3011" w:rsidRPr="005E68FE">
        <w:rPr>
          <w:rFonts w:eastAsia="SimSun"/>
        </w:rPr>
        <w:t>(voir chapitre 2.2 pour les critères de classification)</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2" w:type="dxa"/>
          <w:right w:w="72" w:type="dxa"/>
        </w:tblCellMar>
        <w:tblLook w:val="0000" w:firstRow="0" w:lastRow="0" w:firstColumn="0" w:lastColumn="0" w:noHBand="0" w:noVBand="0"/>
      </w:tblPr>
      <w:tblGrid>
        <w:gridCol w:w="1139"/>
        <w:gridCol w:w="1236"/>
        <w:gridCol w:w="1186"/>
        <w:gridCol w:w="1221"/>
        <w:gridCol w:w="1364"/>
        <w:gridCol w:w="2374"/>
        <w:gridCol w:w="1117"/>
      </w:tblGrid>
      <w:tr w:rsidR="009A3011" w:rsidRPr="00371CC2" w:rsidTr="00EF0B63">
        <w:trPr>
          <w:cantSplit/>
          <w:trHeight w:val="173"/>
        </w:trPr>
        <w:tc>
          <w:tcPr>
            <w:tcW w:w="2375" w:type="dxa"/>
            <w:gridSpan w:val="2"/>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80" w:after="80"/>
              <w:ind w:left="57" w:right="57"/>
              <w:jc w:val="center"/>
              <w:rPr>
                <w:rFonts w:asciiTheme="majorBidi" w:eastAsia="SimSun" w:hAnsiTheme="majorBidi" w:cstheme="majorBidi"/>
                <w:b/>
                <w:sz w:val="18"/>
                <w:szCs w:val="18"/>
              </w:rPr>
            </w:pPr>
            <w:r w:rsidRPr="00371CC2">
              <w:rPr>
                <w:rFonts w:asciiTheme="majorBidi" w:eastAsia="SimSun" w:hAnsiTheme="majorBidi" w:cstheme="majorBidi"/>
                <w:b/>
                <w:sz w:val="18"/>
                <w:szCs w:val="18"/>
              </w:rPr>
              <w:t>Classification</w:t>
            </w:r>
          </w:p>
        </w:tc>
        <w:tc>
          <w:tcPr>
            <w:tcW w:w="6145" w:type="dxa"/>
            <w:gridSpan w:val="4"/>
            <w:shd w:val="clear" w:color="auto" w:fill="FFFFFF"/>
            <w:tcMar>
              <w:left w:w="0" w:type="dxa"/>
              <w:right w:w="0" w:type="dxa"/>
            </w:tcMar>
            <w:vAlign w:val="center"/>
          </w:tcPr>
          <w:p w:rsidR="009A3011" w:rsidRPr="00371CC2" w:rsidRDefault="009A3011" w:rsidP="00EF0B63">
            <w:pPr>
              <w:tabs>
                <w:tab w:val="left" w:pos="1425"/>
              </w:tabs>
              <w:kinsoku/>
              <w:overflowPunct/>
              <w:autoSpaceDE/>
              <w:autoSpaceDN/>
              <w:adjustRightInd/>
              <w:snapToGrid/>
              <w:spacing w:before="80" w:after="80"/>
              <w:ind w:left="57" w:right="57"/>
              <w:jc w:val="center"/>
              <w:outlineLvl w:val="4"/>
              <w:rPr>
                <w:rFonts w:asciiTheme="majorBidi" w:eastAsia="SimSun" w:hAnsiTheme="majorBidi" w:cstheme="majorBidi"/>
                <w:b/>
                <w:iCs/>
                <w:sz w:val="18"/>
                <w:szCs w:val="18"/>
              </w:rPr>
            </w:pPr>
            <w:r w:rsidRPr="00371CC2">
              <w:rPr>
                <w:rFonts w:asciiTheme="majorBidi" w:eastAsia="SimSun" w:hAnsiTheme="majorBidi" w:cstheme="majorBidi"/>
                <w:b/>
                <w:bCs/>
                <w:iCs/>
                <w:sz w:val="18"/>
                <w:szCs w:val="18"/>
              </w:rPr>
              <w:t>Étiquetage</w:t>
            </w:r>
          </w:p>
        </w:tc>
        <w:tc>
          <w:tcPr>
            <w:tcW w:w="1117" w:type="dxa"/>
            <w:vMerge w:val="restart"/>
            <w:shd w:val="clear" w:color="auto" w:fill="FFFFFF"/>
            <w:tcMar>
              <w:left w:w="0" w:type="dxa"/>
              <w:right w:w="0" w:type="dxa"/>
            </w:tcMar>
          </w:tcPr>
          <w:p w:rsidR="009A3011" w:rsidRPr="00371CC2" w:rsidRDefault="009A3011" w:rsidP="00970A35">
            <w:pPr>
              <w:keepLines/>
              <w:tabs>
                <w:tab w:val="left" w:pos="1425"/>
              </w:tabs>
              <w:kinsoku/>
              <w:overflowPunct/>
              <w:autoSpaceDE/>
              <w:autoSpaceDN/>
              <w:adjustRightInd/>
              <w:snapToGrid/>
              <w:spacing w:before="80" w:after="80"/>
              <w:ind w:left="57" w:right="57"/>
              <w:jc w:val="center"/>
              <w:rPr>
                <w:rFonts w:asciiTheme="majorBidi" w:eastAsia="SimSun" w:hAnsiTheme="majorBidi" w:cstheme="majorBidi"/>
                <w:b/>
                <w:bCs/>
                <w:sz w:val="18"/>
                <w:szCs w:val="18"/>
              </w:rPr>
            </w:pPr>
            <w:r w:rsidRPr="00371CC2">
              <w:rPr>
                <w:rFonts w:asciiTheme="majorBidi" w:eastAsia="SimSun" w:hAnsiTheme="majorBidi" w:cstheme="majorBidi"/>
                <w:b/>
                <w:bCs/>
                <w:sz w:val="18"/>
                <w:szCs w:val="18"/>
              </w:rPr>
              <w:t>Codes des</w:t>
            </w:r>
            <w:r w:rsidR="00970A35">
              <w:rPr>
                <w:rFonts w:asciiTheme="majorBidi" w:eastAsia="SimSun" w:hAnsiTheme="majorBidi" w:cstheme="majorBidi"/>
                <w:b/>
                <w:bCs/>
                <w:sz w:val="18"/>
                <w:szCs w:val="18"/>
              </w:rPr>
              <w:t xml:space="preserve"> </w:t>
            </w:r>
            <w:r w:rsidRPr="00371CC2">
              <w:rPr>
                <w:rFonts w:asciiTheme="majorBidi" w:eastAsia="SimSun" w:hAnsiTheme="majorBidi" w:cstheme="majorBidi"/>
                <w:b/>
                <w:bCs/>
                <w:sz w:val="18"/>
                <w:szCs w:val="18"/>
              </w:rPr>
              <w:t>mentions de</w:t>
            </w:r>
            <w:r w:rsidR="00970A35">
              <w:rPr>
                <w:rFonts w:asciiTheme="majorBidi" w:eastAsia="SimSun" w:hAnsiTheme="majorBidi" w:cstheme="majorBidi"/>
                <w:b/>
                <w:bCs/>
                <w:sz w:val="18"/>
                <w:szCs w:val="18"/>
              </w:rPr>
              <w:t> </w:t>
            </w:r>
            <w:r w:rsidRPr="00371CC2">
              <w:rPr>
                <w:rFonts w:asciiTheme="majorBidi" w:eastAsia="SimSun" w:hAnsiTheme="majorBidi" w:cstheme="majorBidi"/>
                <w:b/>
                <w:bCs/>
                <w:sz w:val="18"/>
                <w:szCs w:val="18"/>
              </w:rPr>
              <w:t xml:space="preserve">danger </w:t>
            </w:r>
          </w:p>
        </w:tc>
      </w:tr>
      <w:tr w:rsidR="009A3011" w:rsidRPr="00371CC2" w:rsidTr="00EF0B63">
        <w:trPr>
          <w:cantSplit/>
          <w:trHeight w:val="173"/>
        </w:trPr>
        <w:tc>
          <w:tcPr>
            <w:tcW w:w="1139" w:type="dxa"/>
            <w:vMerge w:val="restart"/>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80" w:after="80"/>
              <w:ind w:left="57" w:right="57"/>
              <w:jc w:val="center"/>
              <w:rPr>
                <w:rFonts w:asciiTheme="majorBidi" w:eastAsia="SimSun" w:hAnsiTheme="majorBidi" w:cstheme="majorBidi"/>
                <w:b/>
                <w:sz w:val="18"/>
                <w:szCs w:val="18"/>
              </w:rPr>
            </w:pPr>
            <w:r w:rsidRPr="00371CC2">
              <w:rPr>
                <w:rFonts w:asciiTheme="majorBidi" w:eastAsia="SimSun" w:hAnsiTheme="majorBidi" w:cstheme="majorBidi"/>
                <w:b/>
                <w:sz w:val="18"/>
                <w:szCs w:val="18"/>
              </w:rPr>
              <w:t>Classe de danger</w:t>
            </w:r>
          </w:p>
        </w:tc>
        <w:tc>
          <w:tcPr>
            <w:tcW w:w="1236" w:type="dxa"/>
            <w:vMerge w:val="restart"/>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80" w:after="80"/>
              <w:ind w:left="57" w:right="57"/>
              <w:jc w:val="center"/>
              <w:rPr>
                <w:rFonts w:asciiTheme="majorBidi" w:eastAsia="SimSun" w:hAnsiTheme="majorBidi" w:cstheme="majorBidi"/>
                <w:b/>
                <w:sz w:val="18"/>
                <w:szCs w:val="18"/>
              </w:rPr>
            </w:pPr>
            <w:r w:rsidRPr="00371CC2">
              <w:rPr>
                <w:rFonts w:asciiTheme="majorBidi" w:eastAsia="SimSun" w:hAnsiTheme="majorBidi" w:cstheme="majorBidi"/>
                <w:b/>
                <w:sz w:val="18"/>
                <w:szCs w:val="18"/>
              </w:rPr>
              <w:t>Catégorie de danger</w:t>
            </w:r>
          </w:p>
        </w:tc>
        <w:tc>
          <w:tcPr>
            <w:tcW w:w="2407" w:type="dxa"/>
            <w:gridSpan w:val="2"/>
            <w:shd w:val="clear" w:color="auto" w:fill="FFFFFF"/>
            <w:tcMar>
              <w:left w:w="0" w:type="dxa"/>
              <w:right w:w="0" w:type="dxa"/>
            </w:tcMar>
            <w:vAlign w:val="center"/>
          </w:tcPr>
          <w:p w:rsidR="009A3011" w:rsidRPr="00371CC2" w:rsidRDefault="009A3011" w:rsidP="00EF0B63">
            <w:pPr>
              <w:tabs>
                <w:tab w:val="left" w:pos="1425"/>
              </w:tabs>
              <w:kinsoku/>
              <w:overflowPunct/>
              <w:autoSpaceDE/>
              <w:autoSpaceDN/>
              <w:adjustRightInd/>
              <w:snapToGrid/>
              <w:spacing w:before="80" w:after="80"/>
              <w:ind w:left="57" w:right="57"/>
              <w:jc w:val="center"/>
              <w:outlineLvl w:val="4"/>
              <w:rPr>
                <w:rFonts w:asciiTheme="majorBidi" w:eastAsia="SimSun" w:hAnsiTheme="majorBidi" w:cstheme="majorBidi"/>
                <w:b/>
                <w:iCs/>
                <w:sz w:val="18"/>
                <w:szCs w:val="18"/>
              </w:rPr>
            </w:pPr>
            <w:r w:rsidRPr="00371CC2">
              <w:rPr>
                <w:rFonts w:asciiTheme="majorBidi" w:eastAsia="SimSun" w:hAnsiTheme="majorBidi" w:cstheme="majorBidi"/>
                <w:b/>
                <w:iCs/>
                <w:sz w:val="18"/>
                <w:szCs w:val="18"/>
              </w:rPr>
              <w:t>Pictogramme</w:t>
            </w:r>
          </w:p>
        </w:tc>
        <w:tc>
          <w:tcPr>
            <w:tcW w:w="1364" w:type="dxa"/>
            <w:vMerge w:val="restart"/>
            <w:shd w:val="clear" w:color="auto" w:fill="FFFFFF"/>
            <w:tcMar>
              <w:left w:w="0" w:type="dxa"/>
              <w:right w:w="0" w:type="dxa"/>
            </w:tcMar>
            <w:vAlign w:val="center"/>
          </w:tcPr>
          <w:p w:rsidR="009A3011" w:rsidRPr="00371CC2" w:rsidRDefault="009A3011" w:rsidP="00EF0B63">
            <w:pPr>
              <w:tabs>
                <w:tab w:val="left" w:pos="1425"/>
              </w:tabs>
              <w:kinsoku/>
              <w:overflowPunct/>
              <w:autoSpaceDE/>
              <w:autoSpaceDN/>
              <w:adjustRightInd/>
              <w:snapToGrid/>
              <w:spacing w:before="80" w:after="80"/>
              <w:ind w:left="57" w:right="57"/>
              <w:jc w:val="center"/>
              <w:outlineLvl w:val="4"/>
              <w:rPr>
                <w:rFonts w:asciiTheme="majorBidi" w:eastAsia="SimSun" w:hAnsiTheme="majorBidi" w:cstheme="majorBidi"/>
                <w:b/>
                <w:iCs/>
                <w:sz w:val="18"/>
                <w:szCs w:val="18"/>
              </w:rPr>
            </w:pPr>
            <w:r w:rsidRPr="00371CC2">
              <w:rPr>
                <w:rFonts w:asciiTheme="majorBidi" w:eastAsia="SimSun" w:hAnsiTheme="majorBidi" w:cstheme="majorBidi"/>
                <w:b/>
                <w:iCs/>
                <w:sz w:val="18"/>
                <w:szCs w:val="18"/>
              </w:rPr>
              <w:t>Mention d</w:t>
            </w:r>
            <w:r w:rsidR="00264D9B">
              <w:rPr>
                <w:rFonts w:asciiTheme="majorBidi" w:eastAsia="SimSun" w:hAnsiTheme="majorBidi" w:cstheme="majorBidi"/>
                <w:b/>
                <w:iCs/>
                <w:sz w:val="18"/>
                <w:szCs w:val="18"/>
              </w:rPr>
              <w:t>’</w:t>
            </w:r>
            <w:r w:rsidRPr="00371CC2">
              <w:rPr>
                <w:rFonts w:asciiTheme="majorBidi" w:eastAsia="SimSun" w:hAnsiTheme="majorBidi" w:cstheme="majorBidi"/>
                <w:b/>
                <w:iCs/>
                <w:sz w:val="18"/>
                <w:szCs w:val="18"/>
              </w:rPr>
              <w:t>avertissement</w:t>
            </w:r>
          </w:p>
        </w:tc>
        <w:tc>
          <w:tcPr>
            <w:tcW w:w="2374" w:type="dxa"/>
            <w:vMerge w:val="restart"/>
            <w:shd w:val="clear" w:color="auto" w:fill="FFFFFF"/>
            <w:tcMar>
              <w:left w:w="0" w:type="dxa"/>
              <w:right w:w="0" w:type="dxa"/>
            </w:tcMar>
            <w:vAlign w:val="center"/>
          </w:tcPr>
          <w:p w:rsidR="009A3011" w:rsidRPr="00371CC2" w:rsidRDefault="009A3011" w:rsidP="00EF0B63">
            <w:pPr>
              <w:tabs>
                <w:tab w:val="left" w:pos="1425"/>
              </w:tabs>
              <w:kinsoku/>
              <w:overflowPunct/>
              <w:autoSpaceDE/>
              <w:autoSpaceDN/>
              <w:adjustRightInd/>
              <w:snapToGrid/>
              <w:spacing w:before="80" w:after="80"/>
              <w:ind w:left="57" w:right="57"/>
              <w:outlineLvl w:val="4"/>
              <w:rPr>
                <w:rFonts w:asciiTheme="majorBidi" w:eastAsia="SimSun" w:hAnsiTheme="majorBidi" w:cstheme="majorBidi"/>
                <w:b/>
                <w:iCs/>
                <w:sz w:val="18"/>
                <w:szCs w:val="18"/>
              </w:rPr>
            </w:pPr>
            <w:r w:rsidRPr="00371CC2">
              <w:rPr>
                <w:rFonts w:asciiTheme="majorBidi" w:eastAsia="SimSun" w:hAnsiTheme="majorBidi" w:cstheme="majorBidi"/>
                <w:b/>
                <w:iCs/>
                <w:sz w:val="18"/>
                <w:szCs w:val="18"/>
              </w:rPr>
              <w:t>Mention de danger</w:t>
            </w:r>
          </w:p>
        </w:tc>
        <w:tc>
          <w:tcPr>
            <w:tcW w:w="1117" w:type="dxa"/>
            <w:vMerge/>
            <w:shd w:val="clear" w:color="auto" w:fill="FFFFFF"/>
            <w:tcMar>
              <w:left w:w="0" w:type="dxa"/>
              <w:right w:w="0" w:type="dxa"/>
            </w:tcMar>
            <w:vAlign w:val="center"/>
          </w:tcPr>
          <w:p w:rsidR="009A3011" w:rsidRPr="00371CC2" w:rsidRDefault="009A3011" w:rsidP="00EF0B63">
            <w:pPr>
              <w:tabs>
                <w:tab w:val="left" w:pos="1425"/>
              </w:tabs>
              <w:kinsoku/>
              <w:overflowPunct/>
              <w:autoSpaceDE/>
              <w:autoSpaceDN/>
              <w:adjustRightInd/>
              <w:snapToGrid/>
              <w:spacing w:before="80" w:after="80"/>
              <w:ind w:left="57" w:right="57"/>
              <w:jc w:val="center"/>
              <w:outlineLvl w:val="4"/>
              <w:rPr>
                <w:rFonts w:asciiTheme="majorBidi" w:eastAsia="SimSun" w:hAnsiTheme="majorBidi" w:cstheme="majorBidi"/>
                <w:i/>
                <w:iCs/>
                <w:sz w:val="18"/>
                <w:szCs w:val="18"/>
              </w:rPr>
            </w:pPr>
          </w:p>
        </w:tc>
      </w:tr>
      <w:tr w:rsidR="009A3011" w:rsidRPr="00371CC2" w:rsidTr="00EF0B63">
        <w:trPr>
          <w:cantSplit/>
          <w:trHeight w:val="634"/>
        </w:trPr>
        <w:tc>
          <w:tcPr>
            <w:tcW w:w="1139" w:type="dxa"/>
            <w:vMerge/>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sz w:val="18"/>
                <w:szCs w:val="18"/>
              </w:rPr>
            </w:pPr>
          </w:p>
        </w:tc>
        <w:tc>
          <w:tcPr>
            <w:tcW w:w="1236" w:type="dxa"/>
            <w:vMerge/>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rPr>
                <w:rFonts w:asciiTheme="majorBidi" w:eastAsia="SimSun" w:hAnsiTheme="majorBidi" w:cstheme="majorBidi"/>
                <w:b/>
                <w:sz w:val="18"/>
                <w:szCs w:val="18"/>
              </w:rPr>
            </w:pPr>
          </w:p>
        </w:tc>
        <w:tc>
          <w:tcPr>
            <w:tcW w:w="1186" w:type="dxa"/>
            <w:shd w:val="clear" w:color="auto" w:fill="FFFFFF"/>
            <w:tcMar>
              <w:left w:w="0" w:type="dxa"/>
              <w:right w:w="0" w:type="dxa"/>
            </w:tcMar>
            <w:vAlign w:val="center"/>
          </w:tcPr>
          <w:p w:rsidR="009A3011" w:rsidRPr="00371CC2" w:rsidRDefault="009A3011" w:rsidP="00EF0B63">
            <w:pPr>
              <w:kinsoku/>
              <w:overflowPunct/>
              <w:autoSpaceDE/>
              <w:autoSpaceDN/>
              <w:adjustRightInd/>
              <w:snapToGrid/>
              <w:ind w:left="57" w:right="57"/>
              <w:jc w:val="center"/>
              <w:rPr>
                <w:rFonts w:asciiTheme="majorBidi" w:eastAsia="SimSun" w:hAnsiTheme="majorBidi" w:cstheme="majorBidi"/>
                <w:b/>
                <w:bCs/>
                <w:sz w:val="18"/>
                <w:szCs w:val="18"/>
              </w:rPr>
            </w:pPr>
            <w:r w:rsidRPr="00371CC2">
              <w:rPr>
                <w:rFonts w:asciiTheme="majorBidi" w:eastAsia="SimSun" w:hAnsiTheme="majorBidi" w:cstheme="majorBidi"/>
                <w:b/>
                <w:bCs/>
                <w:sz w:val="18"/>
                <w:szCs w:val="18"/>
              </w:rPr>
              <w:t>SGH</w:t>
            </w:r>
          </w:p>
        </w:tc>
        <w:tc>
          <w:tcPr>
            <w:tcW w:w="1221" w:type="dxa"/>
            <w:shd w:val="clear" w:color="auto" w:fill="FFFFFF"/>
            <w:tcMar>
              <w:left w:w="0" w:type="dxa"/>
              <w:right w:w="0" w:type="dxa"/>
            </w:tcMar>
            <w:vAlign w:val="center"/>
          </w:tcPr>
          <w:p w:rsidR="009A3011" w:rsidRPr="00371CC2" w:rsidRDefault="009A3011" w:rsidP="00EF0B63">
            <w:pPr>
              <w:kinsoku/>
              <w:overflowPunct/>
              <w:autoSpaceDE/>
              <w:autoSpaceDN/>
              <w:adjustRightInd/>
              <w:snapToGrid/>
              <w:ind w:left="57" w:right="57"/>
              <w:jc w:val="center"/>
              <w:rPr>
                <w:rFonts w:asciiTheme="majorBidi" w:eastAsia="SimSun" w:hAnsiTheme="majorBidi" w:cstheme="majorBidi"/>
                <w:b/>
                <w:bCs/>
                <w:sz w:val="18"/>
                <w:szCs w:val="18"/>
              </w:rPr>
            </w:pPr>
            <w:r w:rsidRPr="00371CC2">
              <w:rPr>
                <w:rFonts w:asciiTheme="majorBidi" w:eastAsia="SimSun" w:hAnsiTheme="majorBidi" w:cstheme="majorBidi"/>
                <w:b/>
                <w:bCs/>
                <w:sz w:val="18"/>
                <w:szCs w:val="18"/>
              </w:rPr>
              <w:t>Règlement type de l</w:t>
            </w:r>
            <w:r w:rsidR="00264D9B">
              <w:rPr>
                <w:rFonts w:asciiTheme="majorBidi" w:eastAsia="SimSun" w:hAnsiTheme="majorBidi" w:cstheme="majorBidi"/>
                <w:b/>
                <w:bCs/>
                <w:sz w:val="18"/>
                <w:szCs w:val="18"/>
              </w:rPr>
              <w:t>’</w:t>
            </w:r>
            <w:r w:rsidRPr="00371CC2">
              <w:rPr>
                <w:rFonts w:asciiTheme="majorBidi" w:eastAsia="SimSun" w:hAnsiTheme="majorBidi" w:cstheme="majorBidi"/>
                <w:b/>
                <w:bCs/>
                <w:sz w:val="18"/>
                <w:szCs w:val="18"/>
              </w:rPr>
              <w:t>ONU</w:t>
            </w:r>
            <w:r w:rsidRPr="00D061DD">
              <w:rPr>
                <w:rFonts w:asciiTheme="majorBidi" w:eastAsia="SimSun" w:hAnsiTheme="majorBidi" w:cstheme="majorBidi"/>
                <w:b/>
                <w:bCs/>
                <w:sz w:val="18"/>
                <w:szCs w:val="18"/>
                <w:vertAlign w:val="superscript"/>
              </w:rPr>
              <w:t>a</w:t>
            </w:r>
          </w:p>
        </w:tc>
        <w:tc>
          <w:tcPr>
            <w:tcW w:w="1364" w:type="dxa"/>
            <w:vMerge/>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sz w:val="18"/>
                <w:szCs w:val="18"/>
              </w:rPr>
            </w:pPr>
          </w:p>
        </w:tc>
        <w:tc>
          <w:tcPr>
            <w:tcW w:w="2374" w:type="dxa"/>
            <w:vMerge/>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rPr>
                <w:rFonts w:asciiTheme="majorBidi" w:eastAsia="SimSun" w:hAnsiTheme="majorBidi" w:cstheme="majorBidi"/>
                <w:noProof/>
                <w:sz w:val="18"/>
                <w:szCs w:val="18"/>
                <w:lang w:eastAsia="sv-SE"/>
              </w:rPr>
            </w:pPr>
          </w:p>
        </w:tc>
        <w:tc>
          <w:tcPr>
            <w:tcW w:w="1117" w:type="dxa"/>
            <w:vMerge/>
            <w:shd w:val="clear" w:color="auto" w:fill="FFFFFF"/>
            <w:tcMar>
              <w:left w:w="0" w:type="dxa"/>
              <w:right w:w="0" w:type="dxa"/>
            </w:tcMa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noProof/>
                <w:sz w:val="18"/>
                <w:szCs w:val="18"/>
                <w:lang w:eastAsia="sv-SE"/>
              </w:rPr>
            </w:pPr>
          </w:p>
        </w:tc>
      </w:tr>
      <w:tr w:rsidR="009A3011" w:rsidRPr="00371CC2" w:rsidTr="00EF0B63">
        <w:trPr>
          <w:cantSplit/>
          <w:trHeight w:val="634"/>
        </w:trPr>
        <w:tc>
          <w:tcPr>
            <w:tcW w:w="1139" w:type="dxa"/>
            <w:vMerge w:val="restart"/>
            <w:shd w:val="clear" w:color="auto" w:fill="FFFFFF"/>
            <w:tcMar>
              <w:left w:w="0" w:type="dxa"/>
              <w:right w:w="0" w:type="dxa"/>
            </w:tcMar>
            <w:vAlign w:val="center"/>
          </w:tcPr>
          <w:p w:rsidR="009A3011" w:rsidRPr="00371CC2" w:rsidRDefault="009A3011" w:rsidP="00D061DD">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sz w:val="18"/>
                <w:szCs w:val="18"/>
              </w:rPr>
            </w:pPr>
            <w:r w:rsidRPr="00371CC2">
              <w:rPr>
                <w:rFonts w:asciiTheme="majorBidi" w:eastAsia="SimSun" w:hAnsiTheme="majorBidi" w:cstheme="majorBidi"/>
                <w:b/>
                <w:sz w:val="18"/>
                <w:szCs w:val="18"/>
              </w:rPr>
              <w:t xml:space="preserve">Gaz </w:t>
            </w:r>
            <w:r w:rsidR="00371CC2">
              <w:rPr>
                <w:rFonts w:asciiTheme="majorBidi" w:eastAsia="SimSun" w:hAnsiTheme="majorBidi" w:cstheme="majorBidi"/>
                <w:b/>
                <w:sz w:val="18"/>
                <w:szCs w:val="18"/>
              </w:rPr>
              <w:br/>
            </w:r>
            <w:r w:rsidR="00371CC2" w:rsidRPr="00D061DD">
              <w:rPr>
                <w:rFonts w:asciiTheme="majorBidi" w:eastAsia="SimSun" w:hAnsiTheme="majorBidi" w:cstheme="majorBidi"/>
                <w:b/>
                <w:spacing w:val="-4"/>
                <w:sz w:val="18"/>
                <w:szCs w:val="18"/>
              </w:rPr>
              <w:t>inflam</w:t>
            </w:r>
            <w:r w:rsidRPr="00D061DD">
              <w:rPr>
                <w:rFonts w:asciiTheme="majorBidi" w:eastAsia="SimSun" w:hAnsiTheme="majorBidi" w:cstheme="majorBidi"/>
                <w:b/>
                <w:spacing w:val="-4"/>
                <w:sz w:val="18"/>
                <w:szCs w:val="18"/>
              </w:rPr>
              <w:t>mables</w:t>
            </w:r>
          </w:p>
        </w:tc>
        <w:tc>
          <w:tcPr>
            <w:tcW w:w="1236" w:type="dxa"/>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sz w:val="18"/>
                <w:szCs w:val="18"/>
              </w:rPr>
            </w:pPr>
            <w:r w:rsidRPr="00371CC2">
              <w:rPr>
                <w:rFonts w:asciiTheme="majorBidi" w:eastAsia="SimSun" w:hAnsiTheme="majorBidi" w:cstheme="majorBidi"/>
                <w:b/>
                <w:sz w:val="18"/>
                <w:szCs w:val="18"/>
              </w:rPr>
              <w:t>1/</w:t>
            </w:r>
            <w:r w:rsidRPr="00371CC2">
              <w:rPr>
                <w:rFonts w:asciiTheme="majorBidi" w:eastAsia="SimSun" w:hAnsiTheme="majorBidi" w:cstheme="majorBidi"/>
                <w:b/>
                <w:color w:val="0000FF"/>
                <w:sz w:val="18"/>
                <w:szCs w:val="18"/>
                <w:u w:val="single"/>
              </w:rPr>
              <w:t>1A</w:t>
            </w:r>
          </w:p>
        </w:tc>
        <w:tc>
          <w:tcPr>
            <w:tcW w:w="1186" w:type="dxa"/>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sz w:val="18"/>
                <w:szCs w:val="18"/>
              </w:rPr>
            </w:pPr>
            <w:r w:rsidRPr="00371CC2">
              <w:rPr>
                <w:rFonts w:asciiTheme="majorBidi" w:eastAsia="SimSun" w:hAnsiTheme="majorBidi" w:cstheme="majorBidi"/>
                <w:b/>
                <w:noProof/>
                <w:sz w:val="18"/>
                <w:szCs w:val="18"/>
                <w:lang w:val="en-GB" w:eastAsia="en-GB"/>
              </w:rPr>
              <w:drawing>
                <wp:inline distT="0" distB="0" distL="0" distR="0" wp14:anchorId="7563CFA1" wp14:editId="11214229">
                  <wp:extent cx="601980" cy="607695"/>
                  <wp:effectExtent l="0" t="0" r="7620" b="1905"/>
                  <wp:docPr id="4" name="Bild 12"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escription: Beskrivning: H:\Mina Dokument\KemI Internationellt\GHS\Pictograms\flamme.t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1980" cy="607695"/>
                          </a:xfrm>
                          <a:prstGeom prst="rect">
                            <a:avLst/>
                          </a:prstGeom>
                          <a:noFill/>
                          <a:ln>
                            <a:noFill/>
                          </a:ln>
                        </pic:spPr>
                      </pic:pic>
                    </a:graphicData>
                  </a:graphic>
                </wp:inline>
              </w:drawing>
            </w:r>
          </w:p>
        </w:tc>
        <w:tc>
          <w:tcPr>
            <w:tcW w:w="1221" w:type="dxa"/>
            <w:shd w:val="clear" w:color="auto" w:fill="FFFFFF"/>
            <w:tcMar>
              <w:left w:w="0" w:type="dxa"/>
              <w:right w:w="0" w:type="dxa"/>
            </w:tcMa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sz w:val="18"/>
                <w:szCs w:val="18"/>
              </w:rPr>
            </w:pPr>
            <w:r w:rsidRPr="00371CC2">
              <w:rPr>
                <w:rFonts w:asciiTheme="majorBidi" w:eastAsia="SimSun" w:hAnsiTheme="majorBidi" w:cstheme="majorBidi"/>
                <w:b/>
                <w:noProof/>
                <w:sz w:val="18"/>
                <w:szCs w:val="18"/>
                <w:lang w:val="en-GB" w:eastAsia="en-GB"/>
              </w:rPr>
              <w:drawing>
                <wp:inline distT="0" distB="0" distL="0" distR="0" wp14:anchorId="43F3DD4F" wp14:editId="7D7E054C">
                  <wp:extent cx="607695" cy="607695"/>
                  <wp:effectExtent l="0" t="0" r="1905" b="1905"/>
                  <wp:docPr id="5" name="Bild 8"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Description: Beskrivning: H:\Mina Dokument\KemI Internationellt\GHS\Pictograms\rouge2.t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7695" cy="607695"/>
                          </a:xfrm>
                          <a:prstGeom prst="rect">
                            <a:avLst/>
                          </a:prstGeom>
                          <a:noFill/>
                          <a:ln>
                            <a:noFill/>
                          </a:ln>
                        </pic:spPr>
                      </pic:pic>
                    </a:graphicData>
                  </a:graphic>
                </wp:inline>
              </w:drawing>
            </w:r>
          </w:p>
        </w:tc>
        <w:tc>
          <w:tcPr>
            <w:tcW w:w="1364" w:type="dxa"/>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sz w:val="18"/>
                <w:szCs w:val="18"/>
              </w:rPr>
            </w:pPr>
            <w:r w:rsidRPr="00371CC2">
              <w:rPr>
                <w:rFonts w:asciiTheme="majorBidi" w:eastAsia="SimSun" w:hAnsiTheme="majorBidi" w:cstheme="majorBidi"/>
                <w:b/>
                <w:sz w:val="18"/>
                <w:szCs w:val="18"/>
              </w:rPr>
              <w:t>Danger</w:t>
            </w:r>
          </w:p>
        </w:tc>
        <w:tc>
          <w:tcPr>
            <w:tcW w:w="2374" w:type="dxa"/>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rPr>
                <w:rFonts w:asciiTheme="majorBidi" w:eastAsia="SimSun" w:hAnsiTheme="majorBidi" w:cstheme="majorBidi"/>
                <w:noProof/>
                <w:sz w:val="18"/>
                <w:szCs w:val="18"/>
                <w:lang w:eastAsia="sv-SE"/>
              </w:rPr>
            </w:pPr>
            <w:r w:rsidRPr="00371CC2">
              <w:rPr>
                <w:rFonts w:asciiTheme="majorBidi" w:eastAsia="SimSun" w:hAnsiTheme="majorBidi" w:cstheme="majorBidi"/>
                <w:noProof/>
                <w:sz w:val="18"/>
                <w:szCs w:val="18"/>
                <w:lang w:eastAsia="sv-SE"/>
              </w:rPr>
              <w:t>Gaz extrêmement inflammable</w:t>
            </w:r>
          </w:p>
        </w:tc>
        <w:tc>
          <w:tcPr>
            <w:tcW w:w="1117" w:type="dxa"/>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noProof/>
                <w:sz w:val="18"/>
                <w:szCs w:val="18"/>
                <w:lang w:eastAsia="sv-SE"/>
              </w:rPr>
            </w:pPr>
            <w:r w:rsidRPr="00371CC2">
              <w:rPr>
                <w:rFonts w:asciiTheme="majorBidi" w:eastAsia="SimSun" w:hAnsiTheme="majorBidi" w:cstheme="majorBidi"/>
                <w:noProof/>
                <w:sz w:val="18"/>
                <w:szCs w:val="18"/>
                <w:lang w:eastAsia="sv-SE"/>
              </w:rPr>
              <w:t>H220</w:t>
            </w:r>
          </w:p>
        </w:tc>
      </w:tr>
      <w:tr w:rsidR="009A3011" w:rsidRPr="00371CC2" w:rsidTr="00EF0B63">
        <w:trPr>
          <w:cantSplit/>
          <w:trHeight w:val="90"/>
        </w:trPr>
        <w:tc>
          <w:tcPr>
            <w:tcW w:w="1139" w:type="dxa"/>
            <w:vMerge/>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sz w:val="18"/>
                <w:szCs w:val="18"/>
              </w:rPr>
            </w:pPr>
          </w:p>
        </w:tc>
        <w:tc>
          <w:tcPr>
            <w:tcW w:w="1236" w:type="dxa"/>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color w:val="0000FF"/>
                <w:sz w:val="18"/>
                <w:szCs w:val="18"/>
                <w:u w:val="single"/>
              </w:rPr>
            </w:pPr>
            <w:r w:rsidRPr="00371CC2">
              <w:rPr>
                <w:rFonts w:asciiTheme="majorBidi" w:eastAsia="SimSun" w:hAnsiTheme="majorBidi" w:cstheme="majorBidi"/>
                <w:b/>
                <w:color w:val="0000FF"/>
                <w:sz w:val="18"/>
                <w:szCs w:val="18"/>
                <w:u w:val="single"/>
              </w:rPr>
              <w:t>1B</w:t>
            </w:r>
          </w:p>
        </w:tc>
        <w:tc>
          <w:tcPr>
            <w:tcW w:w="1186" w:type="dxa"/>
            <w:shd w:val="clear" w:color="auto" w:fill="FFFFFF"/>
            <w:tcMar>
              <w:left w:w="0" w:type="dxa"/>
              <w:right w:w="0" w:type="dxa"/>
            </w:tcMar>
            <w:vAlign w:val="center"/>
          </w:tcPr>
          <w:p w:rsidR="009A3011" w:rsidRPr="00D061DD"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i/>
                <w:color w:val="0000FF"/>
                <w:sz w:val="18"/>
                <w:szCs w:val="18"/>
                <w:u w:val="single"/>
              </w:rPr>
            </w:pPr>
            <w:r w:rsidRPr="00D061DD">
              <w:rPr>
                <w:rFonts w:asciiTheme="majorBidi" w:eastAsia="SimSun" w:hAnsiTheme="majorBidi" w:cstheme="majorBidi"/>
                <w:b/>
                <w:noProof/>
                <w:color w:val="0000FF"/>
                <w:sz w:val="18"/>
                <w:szCs w:val="18"/>
                <w:u w:val="single"/>
                <w:lang w:val="en-GB" w:eastAsia="en-GB"/>
              </w:rPr>
              <w:drawing>
                <wp:inline distT="0" distB="0" distL="0" distR="0" wp14:anchorId="669E4080" wp14:editId="601D4D22">
                  <wp:extent cx="601980" cy="607695"/>
                  <wp:effectExtent l="0" t="0" r="7620" b="1905"/>
                  <wp:docPr id="6" name="Bild 12"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escription: Beskrivning: H:\Mina Dokument\KemI Internationellt\GHS\Pictograms\flamme.t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1980" cy="607695"/>
                          </a:xfrm>
                          <a:prstGeom prst="rect">
                            <a:avLst/>
                          </a:prstGeom>
                          <a:noFill/>
                          <a:ln>
                            <a:noFill/>
                          </a:ln>
                        </pic:spPr>
                      </pic:pic>
                    </a:graphicData>
                  </a:graphic>
                </wp:inline>
              </w:drawing>
            </w:r>
          </w:p>
        </w:tc>
        <w:tc>
          <w:tcPr>
            <w:tcW w:w="1221" w:type="dxa"/>
            <w:shd w:val="clear" w:color="auto" w:fill="FFFFFF"/>
            <w:tcMar>
              <w:left w:w="0" w:type="dxa"/>
              <w:right w:w="0" w:type="dxa"/>
            </w:tcMar>
            <w:vAlign w:val="center"/>
          </w:tcPr>
          <w:p w:rsidR="009A3011" w:rsidRPr="00D061DD"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i/>
                <w:color w:val="0000FF"/>
                <w:sz w:val="18"/>
                <w:szCs w:val="18"/>
                <w:u w:val="single"/>
              </w:rPr>
            </w:pPr>
            <w:r w:rsidRPr="00D061DD">
              <w:rPr>
                <w:rFonts w:asciiTheme="majorBidi" w:eastAsia="SimSun" w:hAnsiTheme="majorBidi" w:cstheme="majorBidi"/>
                <w:b/>
                <w:noProof/>
                <w:color w:val="0000FF"/>
                <w:sz w:val="18"/>
                <w:szCs w:val="18"/>
                <w:u w:val="single"/>
                <w:lang w:val="en-GB" w:eastAsia="en-GB"/>
              </w:rPr>
              <w:drawing>
                <wp:inline distT="0" distB="0" distL="0" distR="0" wp14:anchorId="5F24FB00" wp14:editId="28BE0D30">
                  <wp:extent cx="607695" cy="607695"/>
                  <wp:effectExtent l="0" t="0" r="1905" b="1905"/>
                  <wp:docPr id="7" name="Bild 8"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Description: Beskrivning: H:\Mina Dokument\KemI Internationellt\GHS\Pictograms\rouge2.t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7695" cy="607695"/>
                          </a:xfrm>
                          <a:prstGeom prst="rect">
                            <a:avLst/>
                          </a:prstGeom>
                          <a:noFill/>
                          <a:ln>
                            <a:noFill/>
                          </a:ln>
                        </pic:spPr>
                      </pic:pic>
                    </a:graphicData>
                  </a:graphic>
                </wp:inline>
              </w:drawing>
            </w:r>
          </w:p>
        </w:tc>
        <w:tc>
          <w:tcPr>
            <w:tcW w:w="1364" w:type="dxa"/>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color w:val="0000FF"/>
                <w:sz w:val="18"/>
                <w:szCs w:val="18"/>
              </w:rPr>
            </w:pPr>
            <w:r w:rsidRPr="00371CC2">
              <w:rPr>
                <w:rFonts w:asciiTheme="majorBidi" w:eastAsia="SimSun" w:hAnsiTheme="majorBidi" w:cstheme="majorBidi"/>
                <w:b/>
                <w:color w:val="0000FF"/>
                <w:sz w:val="18"/>
                <w:szCs w:val="18"/>
              </w:rPr>
              <w:t>[</w:t>
            </w:r>
            <w:r w:rsidRPr="00371CC2">
              <w:rPr>
                <w:rFonts w:asciiTheme="majorBidi" w:eastAsia="SimSun" w:hAnsiTheme="majorBidi" w:cstheme="majorBidi"/>
                <w:b/>
                <w:color w:val="0000FF"/>
                <w:sz w:val="18"/>
                <w:szCs w:val="18"/>
                <w:u w:val="single"/>
              </w:rPr>
              <w:t>Danger]/</w:t>
            </w:r>
            <w:r w:rsidRPr="00371CC2">
              <w:rPr>
                <w:rFonts w:asciiTheme="majorBidi" w:eastAsia="SimSun" w:hAnsiTheme="majorBidi" w:cstheme="majorBidi"/>
                <w:b/>
                <w:color w:val="0000FF"/>
                <w:sz w:val="18"/>
                <w:szCs w:val="18"/>
                <w:u w:val="single"/>
              </w:rPr>
              <w:br/>
              <w:t>[Attention</w:t>
            </w:r>
            <w:r w:rsidRPr="00371CC2">
              <w:rPr>
                <w:rFonts w:asciiTheme="majorBidi" w:eastAsia="SimSun" w:hAnsiTheme="majorBidi" w:cstheme="majorBidi"/>
                <w:b/>
                <w:color w:val="0000FF"/>
                <w:sz w:val="18"/>
                <w:szCs w:val="18"/>
              </w:rPr>
              <w:t>]</w:t>
            </w:r>
          </w:p>
        </w:tc>
        <w:tc>
          <w:tcPr>
            <w:tcW w:w="2374" w:type="dxa"/>
            <w:shd w:val="clear" w:color="auto" w:fill="FFFFFF"/>
            <w:tcMar>
              <w:left w:w="0" w:type="dxa"/>
              <w:right w:w="0" w:type="dxa"/>
            </w:tcMar>
            <w:vAlign w:val="center"/>
          </w:tcPr>
          <w:p w:rsidR="009A3011" w:rsidRPr="00371CC2" w:rsidRDefault="009A3011" w:rsidP="00D061DD">
            <w:pPr>
              <w:keepNext/>
              <w:keepLines/>
              <w:tabs>
                <w:tab w:val="left" w:pos="1425"/>
              </w:tabs>
              <w:kinsoku/>
              <w:overflowPunct/>
              <w:autoSpaceDE/>
              <w:autoSpaceDN/>
              <w:adjustRightInd/>
              <w:snapToGrid/>
              <w:spacing w:before="40" w:after="40"/>
              <w:ind w:left="57" w:right="57"/>
              <w:rPr>
                <w:rFonts w:asciiTheme="majorBidi" w:eastAsia="SimSun" w:hAnsiTheme="majorBidi" w:cstheme="majorBidi"/>
                <w:b/>
                <w:color w:val="0000FF"/>
                <w:sz w:val="18"/>
                <w:szCs w:val="18"/>
                <w:u w:val="single"/>
              </w:rPr>
            </w:pPr>
            <w:r w:rsidRPr="00371CC2">
              <w:rPr>
                <w:rFonts w:asciiTheme="majorBidi" w:eastAsia="SimSun" w:hAnsiTheme="majorBidi" w:cstheme="majorBidi"/>
                <w:b/>
                <w:color w:val="0000FF"/>
                <w:sz w:val="18"/>
                <w:szCs w:val="18"/>
                <w:u w:val="single"/>
              </w:rPr>
              <w:t>[Gaz</w:t>
            </w:r>
            <w:r w:rsidR="004F651D" w:rsidRPr="00371CC2">
              <w:rPr>
                <w:rFonts w:asciiTheme="majorBidi" w:eastAsia="SimSun" w:hAnsiTheme="majorBidi" w:cstheme="majorBidi"/>
                <w:b/>
                <w:color w:val="0000FF"/>
                <w:sz w:val="18"/>
                <w:szCs w:val="18"/>
                <w:u w:val="single"/>
              </w:rPr>
              <w:t xml:space="preserve"> </w:t>
            </w:r>
            <w:r w:rsidRPr="00371CC2">
              <w:rPr>
                <w:rFonts w:asciiTheme="majorBidi" w:eastAsia="SimSun" w:hAnsiTheme="majorBidi" w:cstheme="majorBidi"/>
                <w:b/>
                <w:color w:val="0000FF"/>
                <w:sz w:val="18"/>
                <w:szCs w:val="18"/>
                <w:u w:val="single"/>
              </w:rPr>
              <w:t>inflammable]/[Gaz extrêmement inflammable]</w:t>
            </w:r>
          </w:p>
        </w:tc>
        <w:tc>
          <w:tcPr>
            <w:tcW w:w="1117" w:type="dxa"/>
            <w:shd w:val="clear" w:color="auto" w:fill="FFFFFF"/>
            <w:tcMar>
              <w:left w:w="0" w:type="dxa"/>
              <w:right w:w="0" w:type="dxa"/>
            </w:tcMar>
            <w:vAlign w:val="center"/>
          </w:tcPr>
          <w:p w:rsidR="009A3011" w:rsidRPr="00D061DD"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color w:val="0000FF"/>
                <w:sz w:val="18"/>
                <w:szCs w:val="18"/>
                <w:u w:val="single"/>
              </w:rPr>
            </w:pPr>
            <w:r w:rsidRPr="00D061DD">
              <w:rPr>
                <w:rFonts w:asciiTheme="majorBidi" w:eastAsia="SimSun" w:hAnsiTheme="majorBidi" w:cstheme="majorBidi"/>
                <w:color w:val="0000FF"/>
                <w:sz w:val="18"/>
                <w:szCs w:val="18"/>
                <w:u w:val="single"/>
              </w:rPr>
              <w:t>H221</w:t>
            </w:r>
          </w:p>
        </w:tc>
      </w:tr>
      <w:tr w:rsidR="009A3011" w:rsidRPr="00371CC2" w:rsidTr="00EF0B63">
        <w:trPr>
          <w:cantSplit/>
          <w:trHeight w:val="90"/>
        </w:trPr>
        <w:tc>
          <w:tcPr>
            <w:tcW w:w="1139" w:type="dxa"/>
            <w:vMerge/>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sz w:val="18"/>
                <w:szCs w:val="18"/>
              </w:rPr>
            </w:pPr>
          </w:p>
        </w:tc>
        <w:tc>
          <w:tcPr>
            <w:tcW w:w="1236" w:type="dxa"/>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sz w:val="18"/>
                <w:szCs w:val="18"/>
              </w:rPr>
            </w:pPr>
            <w:r w:rsidRPr="00371CC2">
              <w:rPr>
                <w:rFonts w:asciiTheme="majorBidi" w:eastAsia="SimSun" w:hAnsiTheme="majorBidi" w:cstheme="majorBidi"/>
                <w:b/>
                <w:sz w:val="18"/>
                <w:szCs w:val="18"/>
              </w:rPr>
              <w:t>2</w:t>
            </w:r>
          </w:p>
        </w:tc>
        <w:tc>
          <w:tcPr>
            <w:tcW w:w="1186" w:type="dxa"/>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i/>
                <w:sz w:val="18"/>
                <w:szCs w:val="18"/>
              </w:rPr>
            </w:pPr>
            <w:r w:rsidRPr="00371CC2">
              <w:rPr>
                <w:rFonts w:asciiTheme="majorBidi" w:eastAsia="SimSun" w:hAnsiTheme="majorBidi" w:cstheme="majorBidi"/>
                <w:i/>
                <w:sz w:val="18"/>
                <w:szCs w:val="18"/>
              </w:rPr>
              <w:t>Pas de pictogramme</w:t>
            </w:r>
          </w:p>
        </w:tc>
        <w:tc>
          <w:tcPr>
            <w:tcW w:w="1221" w:type="dxa"/>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i/>
                <w:sz w:val="18"/>
                <w:szCs w:val="18"/>
              </w:rPr>
            </w:pPr>
            <w:r w:rsidRPr="00371CC2">
              <w:rPr>
                <w:rFonts w:asciiTheme="majorBidi" w:eastAsia="SimSun" w:hAnsiTheme="majorBidi" w:cstheme="majorBidi"/>
                <w:i/>
                <w:sz w:val="18"/>
                <w:szCs w:val="18"/>
              </w:rPr>
              <w:t>Non prescrit</w:t>
            </w:r>
          </w:p>
        </w:tc>
        <w:tc>
          <w:tcPr>
            <w:tcW w:w="1364" w:type="dxa"/>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sz w:val="18"/>
                <w:szCs w:val="18"/>
              </w:rPr>
            </w:pPr>
            <w:r w:rsidRPr="00371CC2">
              <w:rPr>
                <w:rFonts w:asciiTheme="majorBidi" w:eastAsia="SimSun" w:hAnsiTheme="majorBidi" w:cstheme="majorBidi"/>
                <w:b/>
                <w:sz w:val="18"/>
                <w:szCs w:val="18"/>
              </w:rPr>
              <w:t>Attention</w:t>
            </w:r>
          </w:p>
        </w:tc>
        <w:tc>
          <w:tcPr>
            <w:tcW w:w="2374" w:type="dxa"/>
            <w:tcBorders>
              <w:bottom w:val="single" w:sz="4" w:space="0" w:color="auto"/>
            </w:tcBorders>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rPr>
                <w:rFonts w:asciiTheme="majorBidi" w:eastAsia="SimSun" w:hAnsiTheme="majorBidi" w:cstheme="majorBidi"/>
                <w:sz w:val="18"/>
                <w:szCs w:val="18"/>
              </w:rPr>
            </w:pPr>
            <w:r w:rsidRPr="00371CC2">
              <w:rPr>
                <w:rFonts w:asciiTheme="majorBidi" w:eastAsia="SimSun" w:hAnsiTheme="majorBidi" w:cstheme="majorBidi"/>
                <w:sz w:val="18"/>
                <w:szCs w:val="18"/>
              </w:rPr>
              <w:t>Gaz inflammable</w:t>
            </w:r>
          </w:p>
        </w:tc>
        <w:tc>
          <w:tcPr>
            <w:tcW w:w="1117" w:type="dxa"/>
            <w:tcBorders>
              <w:bottom w:val="single" w:sz="4" w:space="0" w:color="auto"/>
            </w:tcBorders>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sz w:val="18"/>
                <w:szCs w:val="18"/>
              </w:rPr>
            </w:pPr>
            <w:r w:rsidRPr="00371CC2">
              <w:rPr>
                <w:rFonts w:asciiTheme="majorBidi" w:eastAsia="SimSun" w:hAnsiTheme="majorBidi" w:cstheme="majorBidi"/>
                <w:sz w:val="18"/>
                <w:szCs w:val="18"/>
              </w:rPr>
              <w:t>H221</w:t>
            </w:r>
          </w:p>
        </w:tc>
      </w:tr>
      <w:tr w:rsidR="009A3011" w:rsidRPr="00371CC2" w:rsidTr="00EF0B63">
        <w:trPr>
          <w:cantSplit/>
          <w:trHeight w:val="548"/>
        </w:trPr>
        <w:tc>
          <w:tcPr>
            <w:tcW w:w="1139" w:type="dxa"/>
            <w:vMerge/>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sz w:val="18"/>
                <w:szCs w:val="18"/>
              </w:rPr>
            </w:pPr>
          </w:p>
        </w:tc>
        <w:tc>
          <w:tcPr>
            <w:tcW w:w="1236" w:type="dxa"/>
            <w:vMerge w:val="restart"/>
            <w:shd w:val="clear" w:color="auto" w:fill="FFFFFF"/>
            <w:tcMar>
              <w:left w:w="0" w:type="dxa"/>
              <w:right w:w="0" w:type="dxa"/>
            </w:tcMar>
            <w:vAlign w:val="center"/>
          </w:tcPr>
          <w:p w:rsidR="009A3011" w:rsidRPr="00371CC2" w:rsidRDefault="009A3011" w:rsidP="00D061DD">
            <w:pPr>
              <w:keepNext/>
              <w:keepLines/>
              <w:tabs>
                <w:tab w:val="left" w:pos="1425"/>
              </w:tabs>
              <w:kinsoku/>
              <w:overflowPunct/>
              <w:autoSpaceDE/>
              <w:autoSpaceDN/>
              <w:adjustRightInd/>
              <w:snapToGrid/>
              <w:ind w:left="57" w:right="57"/>
              <w:jc w:val="center"/>
              <w:rPr>
                <w:rFonts w:asciiTheme="majorBidi" w:eastAsia="SimSun" w:hAnsiTheme="majorBidi" w:cstheme="majorBidi"/>
                <w:b/>
                <w:sz w:val="18"/>
                <w:szCs w:val="18"/>
              </w:rPr>
            </w:pPr>
            <w:r w:rsidRPr="00371CC2">
              <w:rPr>
                <w:rFonts w:asciiTheme="majorBidi" w:eastAsia="SimSun" w:hAnsiTheme="majorBidi" w:cstheme="majorBidi"/>
                <w:b/>
                <w:sz w:val="18"/>
                <w:szCs w:val="18"/>
              </w:rPr>
              <w:t xml:space="preserve">Gaz </w:t>
            </w:r>
            <w:r w:rsidR="00371CC2">
              <w:rPr>
                <w:rFonts w:asciiTheme="majorBidi" w:eastAsia="SimSun" w:hAnsiTheme="majorBidi" w:cstheme="majorBidi"/>
                <w:b/>
                <w:sz w:val="18"/>
                <w:szCs w:val="18"/>
              </w:rPr>
              <w:br/>
            </w:r>
            <w:r w:rsidR="00371CC2" w:rsidRPr="00D061DD">
              <w:rPr>
                <w:rFonts w:asciiTheme="majorBidi" w:eastAsia="SimSun" w:hAnsiTheme="majorBidi" w:cstheme="majorBidi"/>
                <w:b/>
                <w:spacing w:val="-4"/>
                <w:sz w:val="18"/>
                <w:szCs w:val="18"/>
              </w:rPr>
              <w:t>pyropho</w:t>
            </w:r>
            <w:r w:rsidRPr="00D061DD">
              <w:rPr>
                <w:rFonts w:asciiTheme="majorBidi" w:eastAsia="SimSun" w:hAnsiTheme="majorBidi" w:cstheme="majorBidi"/>
                <w:b/>
                <w:spacing w:val="-4"/>
                <w:sz w:val="18"/>
                <w:szCs w:val="18"/>
              </w:rPr>
              <w:t>riques</w:t>
            </w:r>
          </w:p>
        </w:tc>
        <w:tc>
          <w:tcPr>
            <w:tcW w:w="1186" w:type="dxa"/>
            <w:vMerge w:val="restart"/>
            <w:shd w:val="clear" w:color="auto" w:fill="FFFFFF"/>
            <w:tcMar>
              <w:left w:w="0" w:type="dxa"/>
              <w:right w:w="0" w:type="dxa"/>
            </w:tcMar>
            <w:vAlign w:val="center"/>
          </w:tcPr>
          <w:p w:rsidR="009A3011" w:rsidRPr="00D061DD"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i/>
                <w:strike/>
                <w:color w:val="0000FF"/>
                <w:sz w:val="18"/>
                <w:szCs w:val="18"/>
              </w:rPr>
            </w:pPr>
            <w:r w:rsidRPr="00D061DD" w:rsidDel="007D6212">
              <w:rPr>
                <w:rFonts w:asciiTheme="majorBidi" w:eastAsia="SimSun" w:hAnsiTheme="majorBidi" w:cstheme="majorBidi"/>
                <w:bCs/>
                <w:strike/>
                <w:noProof/>
                <w:color w:val="0000FF"/>
                <w:sz w:val="18"/>
                <w:szCs w:val="18"/>
                <w:lang w:val="en-GB" w:eastAsia="en-GB"/>
              </w:rPr>
              <w:drawing>
                <wp:inline distT="0" distB="0" distL="0" distR="0" wp14:anchorId="1E0CAA47" wp14:editId="66ED3657">
                  <wp:extent cx="601980" cy="607695"/>
                  <wp:effectExtent l="0" t="0" r="7620" b="1905"/>
                  <wp:docPr id="8" name="Picture 289"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Beskrivning: H:\Mina Dokument\KemI Internationellt\GHS\Pictograms\flamme.t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1980" cy="607695"/>
                          </a:xfrm>
                          <a:prstGeom prst="rect">
                            <a:avLst/>
                          </a:prstGeom>
                          <a:noFill/>
                          <a:ln>
                            <a:noFill/>
                          </a:ln>
                        </pic:spPr>
                      </pic:pic>
                    </a:graphicData>
                  </a:graphic>
                </wp:inline>
              </w:drawing>
            </w:r>
          </w:p>
        </w:tc>
        <w:tc>
          <w:tcPr>
            <w:tcW w:w="1221" w:type="dxa"/>
            <w:vMerge w:val="restart"/>
            <w:shd w:val="clear" w:color="auto" w:fill="FFFFFF"/>
            <w:tcMar>
              <w:left w:w="0" w:type="dxa"/>
              <w:right w:w="0" w:type="dxa"/>
            </w:tcMar>
            <w:vAlign w:val="center"/>
          </w:tcPr>
          <w:p w:rsidR="009A3011" w:rsidRPr="00D061DD"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Cs/>
                <w:i/>
                <w:strike/>
                <w:color w:val="0000FF"/>
                <w:sz w:val="18"/>
                <w:szCs w:val="18"/>
              </w:rPr>
            </w:pPr>
            <w:r w:rsidRPr="00D061DD" w:rsidDel="007D6212">
              <w:rPr>
                <w:rFonts w:asciiTheme="majorBidi" w:eastAsia="SimSun" w:hAnsiTheme="majorBidi" w:cstheme="majorBidi"/>
                <w:bCs/>
                <w:strike/>
                <w:noProof/>
                <w:color w:val="0000FF"/>
                <w:sz w:val="18"/>
                <w:szCs w:val="18"/>
                <w:lang w:val="en-GB" w:eastAsia="en-GB"/>
              </w:rPr>
              <w:drawing>
                <wp:inline distT="0" distB="0" distL="0" distR="0" wp14:anchorId="354A8B90" wp14:editId="07D8D2A1">
                  <wp:extent cx="607695" cy="607695"/>
                  <wp:effectExtent l="0" t="0" r="1905" b="1905"/>
                  <wp:docPr id="9" name="Picture 290"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Beskrivning: H:\Mina Dokument\KemI Internationellt\GHS\Pictograms\rouge2.t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7695" cy="607695"/>
                          </a:xfrm>
                          <a:prstGeom prst="rect">
                            <a:avLst/>
                          </a:prstGeom>
                          <a:noFill/>
                          <a:ln>
                            <a:noFill/>
                          </a:ln>
                        </pic:spPr>
                      </pic:pic>
                    </a:graphicData>
                  </a:graphic>
                </wp:inline>
              </w:drawing>
            </w:r>
          </w:p>
        </w:tc>
        <w:tc>
          <w:tcPr>
            <w:tcW w:w="1364" w:type="dxa"/>
            <w:vMerge w:val="restart"/>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i/>
                <w:sz w:val="18"/>
                <w:szCs w:val="18"/>
              </w:rPr>
            </w:pPr>
            <w:r w:rsidRPr="00371CC2">
              <w:rPr>
                <w:rFonts w:asciiTheme="majorBidi" w:eastAsia="SimSun" w:hAnsiTheme="majorBidi" w:cstheme="majorBidi"/>
                <w:b/>
                <w:sz w:val="18"/>
                <w:szCs w:val="18"/>
              </w:rPr>
              <w:t>Danger</w:t>
            </w:r>
          </w:p>
        </w:tc>
        <w:tc>
          <w:tcPr>
            <w:tcW w:w="2374" w:type="dxa"/>
            <w:tcBorders>
              <w:bottom w:val="nil"/>
            </w:tcBorders>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line="240" w:lineRule="auto"/>
              <w:ind w:left="57" w:right="57"/>
              <w:rPr>
                <w:rFonts w:asciiTheme="majorBidi" w:eastAsia="SimSun" w:hAnsiTheme="majorBidi" w:cstheme="majorBidi"/>
                <w:color w:val="0000FF"/>
                <w:sz w:val="18"/>
                <w:szCs w:val="18"/>
                <w:u w:val="single"/>
                <w:lang w:eastAsia="zh-CN"/>
              </w:rPr>
            </w:pPr>
            <w:r w:rsidRPr="00371CC2">
              <w:rPr>
                <w:rFonts w:asciiTheme="majorBidi" w:eastAsia="SimSun" w:hAnsiTheme="majorBidi" w:cstheme="majorBidi"/>
                <w:noProof/>
                <w:color w:val="0000FF"/>
                <w:sz w:val="18"/>
                <w:szCs w:val="18"/>
                <w:u w:val="single"/>
                <w:lang w:eastAsia="sv-SE"/>
              </w:rPr>
              <w:t>Gaz extrêmement inflammable</w:t>
            </w:r>
          </w:p>
        </w:tc>
        <w:tc>
          <w:tcPr>
            <w:tcW w:w="1117" w:type="dxa"/>
            <w:tcBorders>
              <w:bottom w:val="nil"/>
            </w:tcBorders>
            <w:shd w:val="clear" w:color="auto" w:fill="FFFFFF"/>
            <w:tcMar>
              <w:left w:w="0" w:type="dxa"/>
              <w:right w:w="0" w:type="dxa"/>
            </w:tcMar>
            <w:vAlign w:val="center"/>
          </w:tcPr>
          <w:p w:rsidR="009A3011" w:rsidRPr="00D061DD" w:rsidRDefault="009A3011" w:rsidP="00EF0B63">
            <w:pPr>
              <w:keepNext/>
              <w:keepLines/>
              <w:tabs>
                <w:tab w:val="left" w:pos="1425"/>
              </w:tabs>
              <w:kinsoku/>
              <w:overflowPunct/>
              <w:autoSpaceDE/>
              <w:autoSpaceDN/>
              <w:adjustRightInd/>
              <w:snapToGrid/>
              <w:spacing w:line="240" w:lineRule="auto"/>
              <w:ind w:left="57" w:right="57"/>
              <w:jc w:val="center"/>
              <w:rPr>
                <w:rFonts w:asciiTheme="majorBidi" w:eastAsia="SimSun" w:hAnsiTheme="majorBidi" w:cstheme="majorBidi"/>
                <w:color w:val="0000FF"/>
                <w:sz w:val="18"/>
                <w:szCs w:val="18"/>
                <w:u w:val="single"/>
              </w:rPr>
            </w:pPr>
            <w:r w:rsidRPr="00D061DD">
              <w:rPr>
                <w:rFonts w:asciiTheme="majorBidi" w:eastAsia="SimSun" w:hAnsiTheme="majorBidi" w:cstheme="majorBidi"/>
                <w:color w:val="0000FF"/>
                <w:sz w:val="18"/>
                <w:szCs w:val="18"/>
                <w:u w:val="single"/>
              </w:rPr>
              <w:t>H220</w:t>
            </w:r>
          </w:p>
        </w:tc>
      </w:tr>
      <w:tr w:rsidR="009A3011" w:rsidRPr="00371CC2" w:rsidTr="00EF0B63">
        <w:trPr>
          <w:cantSplit/>
          <w:trHeight w:val="751"/>
        </w:trPr>
        <w:tc>
          <w:tcPr>
            <w:tcW w:w="1139" w:type="dxa"/>
            <w:vMerge/>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sz w:val="18"/>
                <w:szCs w:val="18"/>
              </w:rPr>
            </w:pPr>
          </w:p>
        </w:tc>
        <w:tc>
          <w:tcPr>
            <w:tcW w:w="1236" w:type="dxa"/>
            <w:vMerge/>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ind w:left="57" w:right="57"/>
              <w:jc w:val="center"/>
              <w:rPr>
                <w:rFonts w:asciiTheme="majorBidi" w:eastAsia="SimSun" w:hAnsiTheme="majorBidi" w:cstheme="majorBidi"/>
                <w:b/>
                <w:sz w:val="18"/>
                <w:szCs w:val="18"/>
              </w:rPr>
            </w:pPr>
          </w:p>
        </w:tc>
        <w:tc>
          <w:tcPr>
            <w:tcW w:w="1186" w:type="dxa"/>
            <w:vMerge/>
            <w:shd w:val="clear" w:color="auto" w:fill="FFFFFF"/>
            <w:tcMar>
              <w:left w:w="0" w:type="dxa"/>
              <w:right w:w="0" w:type="dxa"/>
            </w:tcMar>
            <w:vAlign w:val="center"/>
          </w:tcPr>
          <w:p w:rsidR="009A3011" w:rsidRPr="00371CC2" w:rsidDel="007D621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noProof/>
                <w:sz w:val="18"/>
                <w:szCs w:val="18"/>
                <w:lang w:eastAsia="zh-CN"/>
              </w:rPr>
            </w:pPr>
          </w:p>
        </w:tc>
        <w:tc>
          <w:tcPr>
            <w:tcW w:w="1221" w:type="dxa"/>
            <w:vMerge/>
            <w:shd w:val="clear" w:color="auto" w:fill="FFFFFF"/>
            <w:tcMar>
              <w:left w:w="0" w:type="dxa"/>
              <w:right w:w="0" w:type="dxa"/>
            </w:tcMar>
            <w:vAlign w:val="center"/>
          </w:tcPr>
          <w:p w:rsidR="009A3011" w:rsidRPr="00371CC2" w:rsidDel="007D621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noProof/>
                <w:sz w:val="18"/>
                <w:szCs w:val="18"/>
                <w:lang w:eastAsia="zh-CN"/>
              </w:rPr>
            </w:pPr>
          </w:p>
        </w:tc>
        <w:tc>
          <w:tcPr>
            <w:tcW w:w="1364" w:type="dxa"/>
            <w:vMerge/>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sz w:val="18"/>
                <w:szCs w:val="18"/>
              </w:rPr>
            </w:pPr>
          </w:p>
        </w:tc>
        <w:tc>
          <w:tcPr>
            <w:tcW w:w="2374" w:type="dxa"/>
            <w:tcBorders>
              <w:top w:val="nil"/>
              <w:bottom w:val="single" w:sz="4" w:space="0" w:color="auto"/>
            </w:tcBorders>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line="240" w:lineRule="auto"/>
              <w:ind w:left="57" w:right="57"/>
              <w:rPr>
                <w:rFonts w:asciiTheme="majorBidi" w:eastAsia="SimSun" w:hAnsiTheme="majorBidi" w:cstheme="majorBidi"/>
                <w:noProof/>
                <w:sz w:val="18"/>
                <w:szCs w:val="18"/>
                <w:lang w:eastAsia="sv-SE"/>
              </w:rPr>
            </w:pPr>
            <w:r w:rsidRPr="00371CC2">
              <w:rPr>
                <w:rFonts w:asciiTheme="majorBidi" w:eastAsia="SimSun" w:hAnsiTheme="majorBidi" w:cstheme="majorBidi"/>
                <w:sz w:val="18"/>
                <w:szCs w:val="18"/>
                <w:lang w:eastAsia="zh-CN"/>
              </w:rPr>
              <w:t>Peut s</w:t>
            </w:r>
            <w:r w:rsidR="00264D9B">
              <w:rPr>
                <w:rFonts w:asciiTheme="majorBidi" w:eastAsia="SimSun" w:hAnsiTheme="majorBidi" w:cstheme="majorBidi"/>
                <w:sz w:val="18"/>
                <w:szCs w:val="18"/>
                <w:lang w:eastAsia="zh-CN"/>
              </w:rPr>
              <w:t>’</w:t>
            </w:r>
            <w:r w:rsidRPr="00371CC2">
              <w:rPr>
                <w:rFonts w:asciiTheme="majorBidi" w:eastAsia="SimSun" w:hAnsiTheme="majorBidi" w:cstheme="majorBidi"/>
                <w:sz w:val="18"/>
                <w:szCs w:val="18"/>
                <w:lang w:eastAsia="zh-CN"/>
              </w:rPr>
              <w:t>enflammer spontanément au contact de l</w:t>
            </w:r>
            <w:r w:rsidR="00264D9B">
              <w:rPr>
                <w:rFonts w:asciiTheme="majorBidi" w:eastAsia="SimSun" w:hAnsiTheme="majorBidi" w:cstheme="majorBidi"/>
                <w:sz w:val="18"/>
                <w:szCs w:val="18"/>
                <w:lang w:eastAsia="zh-CN"/>
              </w:rPr>
              <w:t>’</w:t>
            </w:r>
            <w:r w:rsidRPr="00371CC2">
              <w:rPr>
                <w:rFonts w:asciiTheme="majorBidi" w:eastAsia="SimSun" w:hAnsiTheme="majorBidi" w:cstheme="majorBidi"/>
                <w:sz w:val="18"/>
                <w:szCs w:val="18"/>
                <w:lang w:eastAsia="zh-CN"/>
              </w:rPr>
              <w:t>air</w:t>
            </w:r>
          </w:p>
        </w:tc>
        <w:tc>
          <w:tcPr>
            <w:tcW w:w="1117" w:type="dxa"/>
            <w:tcBorders>
              <w:top w:val="nil"/>
              <w:bottom w:val="single" w:sz="4" w:space="0" w:color="auto"/>
            </w:tcBorders>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line="240" w:lineRule="auto"/>
              <w:ind w:left="57" w:right="57"/>
              <w:jc w:val="center"/>
              <w:rPr>
                <w:rFonts w:asciiTheme="majorBidi" w:eastAsia="SimSun" w:hAnsiTheme="majorBidi" w:cstheme="majorBidi"/>
                <w:sz w:val="18"/>
                <w:szCs w:val="18"/>
              </w:rPr>
            </w:pPr>
            <w:r w:rsidRPr="00371CC2">
              <w:rPr>
                <w:rFonts w:asciiTheme="majorBidi" w:eastAsia="SimSun" w:hAnsiTheme="majorBidi" w:cstheme="majorBidi"/>
                <w:sz w:val="18"/>
                <w:szCs w:val="18"/>
              </w:rPr>
              <w:t>H232</w:t>
            </w:r>
          </w:p>
        </w:tc>
      </w:tr>
      <w:tr w:rsidR="009A3011" w:rsidRPr="00371CC2" w:rsidTr="00EF0B63">
        <w:trPr>
          <w:cantSplit/>
          <w:trHeight w:val="856"/>
        </w:trPr>
        <w:tc>
          <w:tcPr>
            <w:tcW w:w="1139" w:type="dxa"/>
            <w:vMerge/>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sz w:val="18"/>
                <w:szCs w:val="18"/>
              </w:rPr>
            </w:pPr>
          </w:p>
        </w:tc>
        <w:tc>
          <w:tcPr>
            <w:tcW w:w="1236" w:type="dxa"/>
            <w:vMerge w:val="restart"/>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ind w:left="57" w:right="57"/>
              <w:jc w:val="center"/>
              <w:rPr>
                <w:rFonts w:asciiTheme="majorBidi" w:eastAsia="SimSun" w:hAnsiTheme="majorBidi" w:cstheme="majorBidi"/>
                <w:b/>
                <w:sz w:val="18"/>
                <w:szCs w:val="18"/>
              </w:rPr>
            </w:pPr>
            <w:r w:rsidRPr="00371CC2">
              <w:rPr>
                <w:rFonts w:asciiTheme="majorBidi" w:eastAsia="SimSun" w:hAnsiTheme="majorBidi" w:cstheme="majorBidi"/>
                <w:b/>
                <w:sz w:val="18"/>
                <w:szCs w:val="18"/>
              </w:rPr>
              <w:t xml:space="preserve">A </w:t>
            </w:r>
          </w:p>
          <w:p w:rsidR="009A3011" w:rsidRPr="00371CC2" w:rsidRDefault="009A3011" w:rsidP="00EF0B63">
            <w:pPr>
              <w:keepNext/>
              <w:keepLines/>
              <w:tabs>
                <w:tab w:val="left" w:pos="1425"/>
              </w:tabs>
              <w:kinsoku/>
              <w:overflowPunct/>
              <w:autoSpaceDE/>
              <w:autoSpaceDN/>
              <w:adjustRightInd/>
              <w:snapToGrid/>
              <w:ind w:left="57" w:right="57"/>
              <w:jc w:val="center"/>
              <w:rPr>
                <w:rFonts w:asciiTheme="majorBidi" w:eastAsia="SimSun" w:hAnsiTheme="majorBidi" w:cstheme="majorBidi"/>
                <w:b/>
                <w:sz w:val="18"/>
                <w:szCs w:val="18"/>
              </w:rPr>
            </w:pPr>
            <w:r w:rsidRPr="00371CC2">
              <w:rPr>
                <w:rFonts w:asciiTheme="majorBidi" w:eastAsia="SimSun" w:hAnsiTheme="majorBidi" w:cstheme="majorBidi"/>
                <w:b/>
                <w:sz w:val="18"/>
                <w:szCs w:val="18"/>
              </w:rPr>
              <w:t>(Gaz chimiquement instables)</w:t>
            </w:r>
          </w:p>
        </w:tc>
        <w:tc>
          <w:tcPr>
            <w:tcW w:w="1186" w:type="dxa"/>
            <w:vMerge w:val="restart"/>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i/>
                <w:color w:val="0000FF"/>
                <w:sz w:val="18"/>
                <w:szCs w:val="18"/>
              </w:rPr>
            </w:pPr>
            <w:r w:rsidRPr="00D061DD" w:rsidDel="007D6212">
              <w:rPr>
                <w:rFonts w:asciiTheme="majorBidi" w:eastAsia="SimSun" w:hAnsiTheme="majorBidi" w:cstheme="majorBidi"/>
                <w:b/>
                <w:strike/>
                <w:noProof/>
                <w:color w:val="0000FF"/>
                <w:sz w:val="18"/>
                <w:szCs w:val="18"/>
                <w:u w:val="single"/>
                <w:lang w:val="en-GB" w:eastAsia="en-GB"/>
              </w:rPr>
              <w:drawing>
                <wp:inline distT="0" distB="0" distL="0" distR="0" wp14:anchorId="0E2F2A64" wp14:editId="4279EDC2">
                  <wp:extent cx="601980" cy="607695"/>
                  <wp:effectExtent l="0" t="0" r="7620" b="1905"/>
                  <wp:docPr id="50" name="Picture 271"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Beskrivning: H:\Mina Dokument\KemI Internationellt\GHS\Pictograms\flamme.t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1980" cy="607695"/>
                          </a:xfrm>
                          <a:prstGeom prst="rect">
                            <a:avLst/>
                          </a:prstGeom>
                          <a:noFill/>
                          <a:ln>
                            <a:noFill/>
                          </a:ln>
                        </pic:spPr>
                      </pic:pic>
                    </a:graphicData>
                  </a:graphic>
                </wp:inline>
              </w:drawing>
            </w:r>
            <w:r w:rsidRPr="00371CC2">
              <w:rPr>
                <w:rFonts w:asciiTheme="majorBidi" w:eastAsia="SimSun" w:hAnsiTheme="majorBidi" w:cstheme="majorBidi"/>
                <w:i/>
                <w:strike/>
                <w:color w:val="0000FF"/>
                <w:sz w:val="18"/>
                <w:szCs w:val="18"/>
              </w:rPr>
              <w:t xml:space="preserve">Pas de pictogramme </w:t>
            </w:r>
            <w:r w:rsidRPr="00D061DD">
              <w:rPr>
                <w:rFonts w:asciiTheme="majorBidi" w:eastAsia="SimSun" w:hAnsiTheme="majorBidi" w:cstheme="majorBidi"/>
                <w:i/>
                <w:strike/>
                <w:color w:val="0000FF"/>
                <w:spacing w:val="-4"/>
                <w:sz w:val="18"/>
                <w:szCs w:val="18"/>
              </w:rPr>
              <w:t>supplémentaire</w:t>
            </w:r>
          </w:p>
        </w:tc>
        <w:tc>
          <w:tcPr>
            <w:tcW w:w="1221" w:type="dxa"/>
            <w:vMerge w:val="restart"/>
            <w:shd w:val="clear" w:color="auto" w:fill="auto"/>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i/>
                <w:sz w:val="18"/>
                <w:szCs w:val="18"/>
                <w:u w:val="single"/>
              </w:rPr>
            </w:pPr>
            <w:r w:rsidRPr="00371CC2">
              <w:rPr>
                <w:rFonts w:asciiTheme="majorBidi" w:eastAsia="SimSun" w:hAnsiTheme="majorBidi" w:cstheme="majorBidi"/>
                <w:i/>
                <w:color w:val="7030A0"/>
                <w:sz w:val="18"/>
                <w:szCs w:val="18"/>
                <w:u w:val="single"/>
              </w:rPr>
              <w:t>(Sans objet)</w:t>
            </w:r>
            <w:r w:rsidRPr="00371CC2">
              <w:rPr>
                <w:rFonts w:asciiTheme="majorBidi" w:eastAsia="SimSun" w:hAnsiTheme="majorBidi" w:cstheme="majorBidi"/>
                <w:i/>
                <w:color w:val="7030A0"/>
                <w:sz w:val="18"/>
                <w:szCs w:val="18"/>
                <w:u w:val="single"/>
                <w:vertAlign w:val="superscript"/>
              </w:rPr>
              <w:t>b</w:t>
            </w:r>
          </w:p>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i/>
                <w:strike/>
                <w:sz w:val="18"/>
                <w:szCs w:val="18"/>
              </w:rPr>
            </w:pPr>
            <w:r w:rsidRPr="00371CC2">
              <w:rPr>
                <w:rFonts w:asciiTheme="majorBidi" w:eastAsia="SimSun" w:hAnsiTheme="majorBidi" w:cstheme="majorBidi"/>
                <w:i/>
                <w:strike/>
                <w:color w:val="0000FF"/>
                <w:sz w:val="18"/>
                <w:szCs w:val="18"/>
              </w:rPr>
              <w:t>Non prescrit</w:t>
            </w:r>
          </w:p>
        </w:tc>
        <w:tc>
          <w:tcPr>
            <w:tcW w:w="1364" w:type="dxa"/>
            <w:vMerge w:val="restart"/>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i/>
                <w:color w:val="0000FF"/>
                <w:sz w:val="18"/>
                <w:szCs w:val="18"/>
              </w:rPr>
            </w:pPr>
            <w:r w:rsidRPr="00371CC2">
              <w:rPr>
                <w:rFonts w:asciiTheme="majorBidi" w:eastAsia="SimSun" w:hAnsiTheme="majorBidi" w:cstheme="majorBidi"/>
                <w:i/>
                <w:color w:val="0000FF"/>
                <w:sz w:val="18"/>
                <w:szCs w:val="18"/>
              </w:rPr>
              <w:t>Danger</w:t>
            </w:r>
          </w:p>
          <w:p w:rsidR="009A3011" w:rsidRPr="00D061DD" w:rsidRDefault="009A3011" w:rsidP="00D061DD">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i/>
                <w:strike/>
                <w:color w:val="0000FF"/>
                <w:sz w:val="18"/>
                <w:szCs w:val="18"/>
              </w:rPr>
            </w:pPr>
            <w:r w:rsidRPr="00D061DD">
              <w:rPr>
                <w:rFonts w:asciiTheme="majorBidi" w:eastAsia="SimSun" w:hAnsiTheme="majorBidi" w:cstheme="majorBidi"/>
                <w:i/>
                <w:strike/>
                <w:color w:val="0000FF"/>
                <w:sz w:val="18"/>
                <w:szCs w:val="18"/>
              </w:rPr>
              <w:t>Pas de mention d</w:t>
            </w:r>
            <w:r w:rsidR="00264D9B">
              <w:rPr>
                <w:rFonts w:asciiTheme="majorBidi" w:eastAsia="SimSun" w:hAnsiTheme="majorBidi" w:cstheme="majorBidi"/>
                <w:i/>
                <w:strike/>
                <w:color w:val="0000FF"/>
                <w:sz w:val="18"/>
                <w:szCs w:val="18"/>
              </w:rPr>
              <w:t>’</w:t>
            </w:r>
            <w:r w:rsidRPr="00D061DD">
              <w:rPr>
                <w:rFonts w:asciiTheme="majorBidi" w:eastAsia="SimSun" w:hAnsiTheme="majorBidi" w:cstheme="majorBidi"/>
                <w:i/>
                <w:strike/>
                <w:color w:val="0000FF"/>
                <w:sz w:val="18"/>
                <w:szCs w:val="18"/>
              </w:rPr>
              <w:t>avertissement supplémentaire</w:t>
            </w:r>
          </w:p>
        </w:tc>
        <w:tc>
          <w:tcPr>
            <w:tcW w:w="2374" w:type="dxa"/>
            <w:tcBorders>
              <w:bottom w:val="nil"/>
            </w:tcBorders>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line="240" w:lineRule="auto"/>
              <w:ind w:left="57" w:right="57"/>
              <w:rPr>
                <w:rFonts w:asciiTheme="majorBidi" w:eastAsia="SimSun" w:hAnsiTheme="majorBidi" w:cstheme="majorBidi"/>
                <w:noProof/>
                <w:color w:val="0000FF"/>
                <w:sz w:val="18"/>
                <w:szCs w:val="18"/>
                <w:u w:val="single"/>
                <w:lang w:eastAsia="sv-SE"/>
              </w:rPr>
            </w:pPr>
            <w:r w:rsidRPr="00371CC2">
              <w:rPr>
                <w:rFonts w:asciiTheme="majorBidi" w:eastAsia="SimSun" w:hAnsiTheme="majorBidi" w:cstheme="majorBidi"/>
                <w:noProof/>
                <w:color w:val="0000FF"/>
                <w:sz w:val="18"/>
                <w:szCs w:val="18"/>
                <w:u w:val="single"/>
                <w:lang w:eastAsia="sv-SE"/>
              </w:rPr>
              <w:t xml:space="preserve">Gaz extrêmement inflammable </w:t>
            </w:r>
          </w:p>
          <w:p w:rsidR="009A3011" w:rsidRPr="00371CC2" w:rsidRDefault="009A3011" w:rsidP="00EF0B63">
            <w:pPr>
              <w:keepNext/>
              <w:keepLines/>
              <w:tabs>
                <w:tab w:val="left" w:pos="1425"/>
              </w:tabs>
              <w:kinsoku/>
              <w:overflowPunct/>
              <w:autoSpaceDE/>
              <w:autoSpaceDN/>
              <w:adjustRightInd/>
              <w:snapToGrid/>
              <w:spacing w:line="240" w:lineRule="auto"/>
              <w:ind w:left="57" w:right="57"/>
              <w:rPr>
                <w:rFonts w:asciiTheme="majorBidi" w:eastAsia="SimSun" w:hAnsiTheme="majorBidi" w:cstheme="majorBidi"/>
                <w:color w:val="0000FF"/>
                <w:sz w:val="18"/>
                <w:szCs w:val="18"/>
                <w:u w:val="single"/>
              </w:rPr>
            </w:pPr>
            <w:r w:rsidRPr="00371CC2">
              <w:rPr>
                <w:rFonts w:asciiTheme="majorBidi" w:eastAsia="SimSun" w:hAnsiTheme="majorBidi" w:cstheme="majorBidi"/>
                <w:i/>
                <w:strike/>
                <w:color w:val="0000FF"/>
                <w:sz w:val="18"/>
                <w:szCs w:val="18"/>
              </w:rPr>
              <w:t>Mention de danger supplémentaire</w:t>
            </w:r>
            <w:r w:rsidR="009F2341">
              <w:rPr>
                <w:rFonts w:asciiTheme="majorBidi" w:eastAsia="SimSun" w:hAnsiTheme="majorBidi" w:cstheme="majorBidi"/>
                <w:i/>
                <w:strike/>
                <w:color w:val="0000FF"/>
                <w:sz w:val="18"/>
                <w:szCs w:val="18"/>
              </w:rPr>
              <w:t> :</w:t>
            </w:r>
          </w:p>
        </w:tc>
        <w:tc>
          <w:tcPr>
            <w:tcW w:w="1117" w:type="dxa"/>
            <w:tcBorders>
              <w:bottom w:val="nil"/>
            </w:tcBorders>
            <w:shd w:val="clear" w:color="auto" w:fill="FFFFFF"/>
            <w:tcMar>
              <w:left w:w="0" w:type="dxa"/>
              <w:right w:w="0" w:type="dxa"/>
            </w:tcMar>
            <w:vAlign w:val="center"/>
          </w:tcPr>
          <w:p w:rsidR="009A3011" w:rsidRPr="00D061DD" w:rsidRDefault="009A3011" w:rsidP="00EF0B63">
            <w:pPr>
              <w:keepNext/>
              <w:keepLines/>
              <w:tabs>
                <w:tab w:val="left" w:pos="1425"/>
              </w:tabs>
              <w:kinsoku/>
              <w:overflowPunct/>
              <w:autoSpaceDE/>
              <w:autoSpaceDN/>
              <w:adjustRightInd/>
              <w:snapToGrid/>
              <w:spacing w:line="240" w:lineRule="auto"/>
              <w:ind w:left="57" w:right="57"/>
              <w:jc w:val="center"/>
              <w:rPr>
                <w:rFonts w:asciiTheme="majorBidi" w:eastAsia="SimSun" w:hAnsiTheme="majorBidi" w:cstheme="majorBidi"/>
                <w:color w:val="0000FF"/>
                <w:sz w:val="18"/>
                <w:szCs w:val="18"/>
                <w:u w:val="single"/>
              </w:rPr>
            </w:pPr>
            <w:r w:rsidRPr="00D061DD">
              <w:rPr>
                <w:rFonts w:asciiTheme="majorBidi" w:eastAsia="SimSun" w:hAnsiTheme="majorBidi" w:cstheme="majorBidi"/>
                <w:color w:val="0000FF"/>
                <w:sz w:val="18"/>
                <w:szCs w:val="18"/>
                <w:u w:val="single"/>
              </w:rPr>
              <w:t>H220</w:t>
            </w:r>
          </w:p>
        </w:tc>
      </w:tr>
      <w:tr w:rsidR="009A3011" w:rsidRPr="00371CC2" w:rsidTr="00EF0B63">
        <w:trPr>
          <w:cantSplit/>
          <w:trHeight w:val="922"/>
        </w:trPr>
        <w:tc>
          <w:tcPr>
            <w:tcW w:w="1139" w:type="dxa"/>
            <w:vMerge/>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sz w:val="18"/>
                <w:szCs w:val="18"/>
              </w:rPr>
            </w:pPr>
          </w:p>
        </w:tc>
        <w:tc>
          <w:tcPr>
            <w:tcW w:w="1236" w:type="dxa"/>
            <w:vMerge/>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ind w:left="57" w:right="57"/>
              <w:jc w:val="center"/>
              <w:rPr>
                <w:rFonts w:asciiTheme="majorBidi" w:eastAsia="SimSun" w:hAnsiTheme="majorBidi" w:cstheme="majorBidi"/>
                <w:b/>
                <w:sz w:val="18"/>
                <w:szCs w:val="18"/>
              </w:rPr>
            </w:pPr>
          </w:p>
        </w:tc>
        <w:tc>
          <w:tcPr>
            <w:tcW w:w="1186" w:type="dxa"/>
            <w:vMerge/>
            <w:shd w:val="clear" w:color="auto" w:fill="FFFFFF"/>
            <w:tcMar>
              <w:left w:w="0" w:type="dxa"/>
              <w:right w:w="0" w:type="dxa"/>
            </w:tcMar>
            <w:vAlign w:val="center"/>
          </w:tcPr>
          <w:p w:rsidR="009A3011" w:rsidRPr="00371CC2" w:rsidDel="007D621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noProof/>
                <w:sz w:val="18"/>
                <w:szCs w:val="18"/>
                <w:lang w:eastAsia="zh-CN"/>
              </w:rPr>
            </w:pPr>
          </w:p>
        </w:tc>
        <w:tc>
          <w:tcPr>
            <w:tcW w:w="1221" w:type="dxa"/>
            <w:vMerge/>
            <w:shd w:val="clear" w:color="auto" w:fill="auto"/>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i/>
                <w:sz w:val="18"/>
                <w:szCs w:val="18"/>
              </w:rPr>
            </w:pPr>
          </w:p>
        </w:tc>
        <w:tc>
          <w:tcPr>
            <w:tcW w:w="1364" w:type="dxa"/>
            <w:vMerge/>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i/>
                <w:sz w:val="18"/>
                <w:szCs w:val="18"/>
              </w:rPr>
            </w:pPr>
          </w:p>
        </w:tc>
        <w:tc>
          <w:tcPr>
            <w:tcW w:w="2374" w:type="dxa"/>
            <w:tcBorders>
              <w:top w:val="nil"/>
              <w:bottom w:val="single" w:sz="4" w:space="0" w:color="auto"/>
            </w:tcBorders>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line="240" w:lineRule="auto"/>
              <w:ind w:left="57" w:right="57"/>
              <w:rPr>
                <w:rFonts w:asciiTheme="majorBidi" w:eastAsia="SimSun" w:hAnsiTheme="majorBidi" w:cstheme="majorBidi"/>
                <w:noProof/>
                <w:sz w:val="18"/>
                <w:szCs w:val="18"/>
                <w:lang w:eastAsia="sv-SE"/>
              </w:rPr>
            </w:pPr>
            <w:r w:rsidRPr="00371CC2">
              <w:rPr>
                <w:rFonts w:asciiTheme="majorBidi" w:eastAsia="SimSun" w:hAnsiTheme="majorBidi" w:cstheme="majorBidi"/>
                <w:sz w:val="18"/>
                <w:szCs w:val="18"/>
              </w:rPr>
              <w:t>Peut exploser même en l</w:t>
            </w:r>
            <w:r w:rsidR="00264D9B">
              <w:rPr>
                <w:rFonts w:asciiTheme="majorBidi" w:eastAsia="SimSun" w:hAnsiTheme="majorBidi" w:cstheme="majorBidi"/>
                <w:sz w:val="18"/>
                <w:szCs w:val="18"/>
              </w:rPr>
              <w:t>’</w:t>
            </w:r>
            <w:r w:rsidRPr="00371CC2">
              <w:rPr>
                <w:rFonts w:asciiTheme="majorBidi" w:eastAsia="SimSun" w:hAnsiTheme="majorBidi" w:cstheme="majorBidi"/>
                <w:sz w:val="18"/>
                <w:szCs w:val="18"/>
              </w:rPr>
              <w:t>absence d</w:t>
            </w:r>
            <w:r w:rsidR="00264D9B">
              <w:rPr>
                <w:rFonts w:asciiTheme="majorBidi" w:eastAsia="SimSun" w:hAnsiTheme="majorBidi" w:cstheme="majorBidi"/>
                <w:sz w:val="18"/>
                <w:szCs w:val="18"/>
              </w:rPr>
              <w:t>’</w:t>
            </w:r>
            <w:r w:rsidRPr="00371CC2">
              <w:rPr>
                <w:rFonts w:asciiTheme="majorBidi" w:eastAsia="SimSun" w:hAnsiTheme="majorBidi" w:cstheme="majorBidi"/>
                <w:sz w:val="18"/>
                <w:szCs w:val="18"/>
              </w:rPr>
              <w:t>air</w:t>
            </w:r>
          </w:p>
        </w:tc>
        <w:tc>
          <w:tcPr>
            <w:tcW w:w="1117" w:type="dxa"/>
            <w:tcBorders>
              <w:top w:val="nil"/>
              <w:bottom w:val="single" w:sz="4" w:space="0" w:color="auto"/>
            </w:tcBorders>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line="240" w:lineRule="auto"/>
              <w:ind w:left="57" w:right="57"/>
              <w:jc w:val="center"/>
              <w:rPr>
                <w:rFonts w:asciiTheme="majorBidi" w:eastAsia="SimSun" w:hAnsiTheme="majorBidi" w:cstheme="majorBidi"/>
                <w:sz w:val="18"/>
                <w:szCs w:val="18"/>
              </w:rPr>
            </w:pPr>
            <w:r w:rsidRPr="00371CC2">
              <w:rPr>
                <w:rFonts w:asciiTheme="majorBidi" w:eastAsia="SimSun" w:hAnsiTheme="majorBidi" w:cstheme="majorBidi"/>
                <w:sz w:val="18"/>
                <w:szCs w:val="18"/>
              </w:rPr>
              <w:t>H230</w:t>
            </w:r>
          </w:p>
        </w:tc>
      </w:tr>
      <w:tr w:rsidR="009A3011" w:rsidRPr="00371CC2" w:rsidTr="00EF0B63">
        <w:trPr>
          <w:cantSplit/>
          <w:trHeight w:val="818"/>
        </w:trPr>
        <w:tc>
          <w:tcPr>
            <w:tcW w:w="1139" w:type="dxa"/>
            <w:vMerge/>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sz w:val="18"/>
                <w:szCs w:val="18"/>
              </w:rPr>
            </w:pPr>
          </w:p>
        </w:tc>
        <w:tc>
          <w:tcPr>
            <w:tcW w:w="1236" w:type="dxa"/>
            <w:vMerge w:val="restart"/>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ind w:left="57" w:right="57"/>
              <w:jc w:val="center"/>
              <w:rPr>
                <w:rFonts w:asciiTheme="majorBidi" w:eastAsia="SimSun" w:hAnsiTheme="majorBidi" w:cstheme="majorBidi"/>
                <w:b/>
                <w:sz w:val="18"/>
                <w:szCs w:val="18"/>
              </w:rPr>
            </w:pPr>
            <w:r w:rsidRPr="00371CC2">
              <w:rPr>
                <w:rFonts w:asciiTheme="majorBidi" w:eastAsia="SimSun" w:hAnsiTheme="majorBidi" w:cstheme="majorBidi"/>
                <w:b/>
                <w:sz w:val="18"/>
                <w:szCs w:val="18"/>
              </w:rPr>
              <w:t xml:space="preserve">B </w:t>
            </w:r>
          </w:p>
          <w:p w:rsidR="009A3011" w:rsidRPr="00371CC2" w:rsidRDefault="009A3011" w:rsidP="00EF0B63">
            <w:pPr>
              <w:keepNext/>
              <w:keepLines/>
              <w:tabs>
                <w:tab w:val="left" w:pos="1425"/>
              </w:tabs>
              <w:kinsoku/>
              <w:overflowPunct/>
              <w:autoSpaceDE/>
              <w:autoSpaceDN/>
              <w:adjustRightInd/>
              <w:snapToGrid/>
              <w:ind w:left="57" w:right="57"/>
              <w:jc w:val="center"/>
              <w:rPr>
                <w:rFonts w:asciiTheme="majorBidi" w:eastAsia="SimSun" w:hAnsiTheme="majorBidi" w:cstheme="majorBidi"/>
                <w:b/>
                <w:sz w:val="18"/>
                <w:szCs w:val="18"/>
              </w:rPr>
            </w:pPr>
            <w:r w:rsidRPr="00371CC2">
              <w:rPr>
                <w:rFonts w:asciiTheme="majorBidi" w:eastAsia="SimSun" w:hAnsiTheme="majorBidi" w:cstheme="majorBidi"/>
                <w:b/>
                <w:sz w:val="18"/>
                <w:szCs w:val="18"/>
              </w:rPr>
              <w:t>(Gaz chimiquement instables)</w:t>
            </w:r>
          </w:p>
        </w:tc>
        <w:tc>
          <w:tcPr>
            <w:tcW w:w="1186" w:type="dxa"/>
            <w:vMerge w:val="restart"/>
            <w:shd w:val="clear" w:color="auto" w:fill="FFFFFF"/>
            <w:tcMar>
              <w:left w:w="0" w:type="dxa"/>
              <w:right w:w="0" w:type="dxa"/>
            </w:tcMar>
            <w:vAlign w:val="center"/>
          </w:tcPr>
          <w:p w:rsidR="009A3011" w:rsidRPr="00D061DD"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i/>
                <w:strike/>
                <w:color w:val="0000FF"/>
                <w:sz w:val="18"/>
                <w:szCs w:val="18"/>
                <w:u w:val="single"/>
              </w:rPr>
            </w:pPr>
            <w:r w:rsidRPr="00D061DD" w:rsidDel="007D6212">
              <w:rPr>
                <w:rFonts w:asciiTheme="majorBidi" w:eastAsia="SimSun" w:hAnsiTheme="majorBidi" w:cstheme="majorBidi"/>
                <w:b/>
                <w:strike/>
                <w:noProof/>
                <w:color w:val="0000FF"/>
                <w:sz w:val="18"/>
                <w:szCs w:val="18"/>
                <w:u w:val="single"/>
                <w:lang w:val="en-GB" w:eastAsia="en-GB"/>
              </w:rPr>
              <w:drawing>
                <wp:inline distT="0" distB="0" distL="0" distR="0" wp14:anchorId="137B8F91" wp14:editId="063F6042">
                  <wp:extent cx="601980" cy="607695"/>
                  <wp:effectExtent l="0" t="0" r="7620" b="1905"/>
                  <wp:docPr id="59" name="Picture 271"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Beskrivning: H:\Mina Dokument\KemI Internationellt\GHS\Pictograms\flamme.t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1980" cy="607695"/>
                          </a:xfrm>
                          <a:prstGeom prst="rect">
                            <a:avLst/>
                          </a:prstGeom>
                          <a:noFill/>
                          <a:ln>
                            <a:noFill/>
                          </a:ln>
                        </pic:spPr>
                      </pic:pic>
                    </a:graphicData>
                  </a:graphic>
                </wp:inline>
              </w:drawing>
            </w:r>
          </w:p>
          <w:p w:rsidR="009A3011" w:rsidRPr="00D061DD"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i/>
                <w:color w:val="0000FF"/>
                <w:spacing w:val="-2"/>
                <w:sz w:val="18"/>
                <w:szCs w:val="18"/>
              </w:rPr>
            </w:pPr>
            <w:r w:rsidRPr="00D061DD">
              <w:rPr>
                <w:rFonts w:asciiTheme="majorBidi" w:eastAsia="SimSun" w:hAnsiTheme="majorBidi" w:cstheme="majorBidi"/>
                <w:i/>
                <w:strike/>
                <w:color w:val="0000FF"/>
                <w:spacing w:val="-2"/>
                <w:sz w:val="18"/>
                <w:szCs w:val="18"/>
              </w:rPr>
              <w:t xml:space="preserve">Pas de pictogramme </w:t>
            </w:r>
            <w:r w:rsidRPr="00D061DD">
              <w:rPr>
                <w:rFonts w:asciiTheme="majorBidi" w:eastAsia="SimSun" w:hAnsiTheme="majorBidi" w:cstheme="majorBidi"/>
                <w:i/>
                <w:strike/>
                <w:color w:val="0000FF"/>
                <w:spacing w:val="-4"/>
                <w:sz w:val="18"/>
                <w:szCs w:val="18"/>
              </w:rPr>
              <w:t>supplémentaire</w:t>
            </w:r>
          </w:p>
        </w:tc>
        <w:tc>
          <w:tcPr>
            <w:tcW w:w="1221" w:type="dxa"/>
            <w:vMerge w:val="restart"/>
            <w:shd w:val="clear" w:color="auto" w:fill="auto"/>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i/>
                <w:color w:val="7030A0"/>
                <w:sz w:val="18"/>
                <w:szCs w:val="18"/>
              </w:rPr>
            </w:pPr>
            <w:r w:rsidRPr="00371CC2">
              <w:rPr>
                <w:rFonts w:asciiTheme="majorBidi" w:eastAsia="SimSun" w:hAnsiTheme="majorBidi" w:cstheme="majorBidi"/>
                <w:i/>
                <w:color w:val="7030A0"/>
                <w:sz w:val="18"/>
                <w:szCs w:val="18"/>
              </w:rPr>
              <w:t>(</w:t>
            </w:r>
            <w:r w:rsidRPr="00D061DD">
              <w:rPr>
                <w:rFonts w:asciiTheme="majorBidi" w:eastAsia="SimSun" w:hAnsiTheme="majorBidi" w:cstheme="majorBidi"/>
                <w:i/>
                <w:color w:val="7030A0"/>
                <w:sz w:val="18"/>
                <w:szCs w:val="18"/>
                <w:u w:val="single"/>
              </w:rPr>
              <w:t>Sans objet)</w:t>
            </w:r>
            <w:r w:rsidRPr="00D061DD">
              <w:rPr>
                <w:rFonts w:asciiTheme="majorBidi" w:eastAsia="SimSun" w:hAnsiTheme="majorBidi" w:cstheme="majorBidi"/>
                <w:i/>
                <w:color w:val="7030A0"/>
                <w:sz w:val="18"/>
                <w:szCs w:val="18"/>
                <w:u w:val="single"/>
                <w:vertAlign w:val="superscript"/>
              </w:rPr>
              <w:t>b</w:t>
            </w:r>
          </w:p>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i/>
                <w:strike/>
                <w:sz w:val="18"/>
                <w:szCs w:val="18"/>
              </w:rPr>
            </w:pPr>
            <w:r w:rsidRPr="00371CC2">
              <w:rPr>
                <w:rFonts w:asciiTheme="majorBidi" w:eastAsia="SimSun" w:hAnsiTheme="majorBidi" w:cstheme="majorBidi"/>
                <w:i/>
                <w:strike/>
                <w:color w:val="0000FF"/>
                <w:sz w:val="18"/>
                <w:szCs w:val="18"/>
              </w:rPr>
              <w:t>Non prescrit</w:t>
            </w:r>
          </w:p>
        </w:tc>
        <w:tc>
          <w:tcPr>
            <w:tcW w:w="1364" w:type="dxa"/>
            <w:vMerge w:val="restart"/>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i/>
                <w:color w:val="0000FF"/>
                <w:sz w:val="18"/>
                <w:szCs w:val="18"/>
              </w:rPr>
            </w:pPr>
            <w:r w:rsidRPr="00371CC2">
              <w:rPr>
                <w:rFonts w:asciiTheme="majorBidi" w:eastAsia="SimSun" w:hAnsiTheme="majorBidi" w:cstheme="majorBidi"/>
                <w:i/>
                <w:color w:val="0000FF"/>
                <w:sz w:val="18"/>
                <w:szCs w:val="18"/>
              </w:rPr>
              <w:t xml:space="preserve">Danger </w:t>
            </w:r>
          </w:p>
          <w:p w:rsidR="009A3011" w:rsidRPr="00D061DD" w:rsidRDefault="009A3011" w:rsidP="00D061DD">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i/>
                <w:strike/>
                <w:color w:val="0000FF"/>
                <w:sz w:val="18"/>
                <w:szCs w:val="18"/>
              </w:rPr>
            </w:pPr>
            <w:r w:rsidRPr="00D061DD">
              <w:rPr>
                <w:rFonts w:asciiTheme="majorBidi" w:eastAsia="SimSun" w:hAnsiTheme="majorBidi" w:cstheme="majorBidi"/>
                <w:i/>
                <w:strike/>
                <w:color w:val="0000FF"/>
                <w:sz w:val="18"/>
                <w:szCs w:val="18"/>
              </w:rPr>
              <w:t>Pas de mention d</w:t>
            </w:r>
            <w:r w:rsidR="00264D9B">
              <w:rPr>
                <w:rFonts w:asciiTheme="majorBidi" w:eastAsia="SimSun" w:hAnsiTheme="majorBidi" w:cstheme="majorBidi"/>
                <w:i/>
                <w:strike/>
                <w:color w:val="0000FF"/>
                <w:sz w:val="18"/>
                <w:szCs w:val="18"/>
              </w:rPr>
              <w:t>’</w:t>
            </w:r>
            <w:r w:rsidRPr="00D061DD">
              <w:rPr>
                <w:rFonts w:asciiTheme="majorBidi" w:eastAsia="SimSun" w:hAnsiTheme="majorBidi" w:cstheme="majorBidi"/>
                <w:i/>
                <w:strike/>
                <w:color w:val="0000FF"/>
                <w:sz w:val="18"/>
                <w:szCs w:val="18"/>
              </w:rPr>
              <w:t>avertissement supplémentaire</w:t>
            </w:r>
          </w:p>
        </w:tc>
        <w:tc>
          <w:tcPr>
            <w:tcW w:w="2374" w:type="dxa"/>
            <w:tcBorders>
              <w:bottom w:val="nil"/>
            </w:tcBorders>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ind w:left="57" w:right="57"/>
              <w:rPr>
                <w:rFonts w:asciiTheme="majorBidi" w:eastAsia="SimSun" w:hAnsiTheme="majorBidi" w:cstheme="majorBidi"/>
                <w:noProof/>
                <w:color w:val="0000FF"/>
                <w:sz w:val="18"/>
                <w:szCs w:val="18"/>
                <w:u w:val="single"/>
                <w:lang w:eastAsia="sv-SE"/>
              </w:rPr>
            </w:pPr>
            <w:r w:rsidRPr="00371CC2">
              <w:rPr>
                <w:rFonts w:asciiTheme="majorBidi" w:eastAsia="SimSun" w:hAnsiTheme="majorBidi" w:cstheme="majorBidi"/>
                <w:noProof/>
                <w:color w:val="0000FF"/>
                <w:sz w:val="18"/>
                <w:szCs w:val="18"/>
                <w:u w:val="single"/>
                <w:lang w:eastAsia="sv-SE"/>
              </w:rPr>
              <w:t>Gaz extrêmement inflammable</w:t>
            </w:r>
          </w:p>
          <w:p w:rsidR="009A3011" w:rsidRPr="00371CC2" w:rsidRDefault="009A3011" w:rsidP="00EF0B63">
            <w:pPr>
              <w:keepNext/>
              <w:keepLines/>
              <w:tabs>
                <w:tab w:val="left" w:pos="1425"/>
              </w:tabs>
              <w:kinsoku/>
              <w:overflowPunct/>
              <w:autoSpaceDE/>
              <w:autoSpaceDN/>
              <w:adjustRightInd/>
              <w:snapToGrid/>
              <w:ind w:left="57" w:right="57"/>
              <w:rPr>
                <w:rFonts w:asciiTheme="majorBidi" w:eastAsia="SimSun" w:hAnsiTheme="majorBidi" w:cstheme="majorBidi"/>
                <w:sz w:val="18"/>
                <w:szCs w:val="18"/>
              </w:rPr>
            </w:pPr>
            <w:r w:rsidRPr="00371CC2">
              <w:rPr>
                <w:rFonts w:asciiTheme="majorBidi" w:eastAsia="SimSun" w:hAnsiTheme="majorBidi" w:cstheme="majorBidi"/>
                <w:i/>
                <w:strike/>
                <w:color w:val="0000FF"/>
                <w:sz w:val="18"/>
                <w:szCs w:val="18"/>
              </w:rPr>
              <w:t>Mention de danger supplémentaire</w:t>
            </w:r>
            <w:r w:rsidR="009F2341">
              <w:rPr>
                <w:rFonts w:asciiTheme="majorBidi" w:eastAsia="SimSun" w:hAnsiTheme="majorBidi" w:cstheme="majorBidi"/>
                <w:i/>
                <w:strike/>
                <w:color w:val="0000FF"/>
                <w:sz w:val="18"/>
                <w:szCs w:val="18"/>
              </w:rPr>
              <w:t> :</w:t>
            </w:r>
          </w:p>
        </w:tc>
        <w:tc>
          <w:tcPr>
            <w:tcW w:w="1117" w:type="dxa"/>
            <w:tcBorders>
              <w:bottom w:val="nil"/>
            </w:tcBorders>
            <w:shd w:val="clear" w:color="auto" w:fill="FFFFFF"/>
            <w:tcMar>
              <w:left w:w="0" w:type="dxa"/>
              <w:right w:w="0" w:type="dxa"/>
            </w:tcMar>
            <w:vAlign w:val="center"/>
          </w:tcPr>
          <w:p w:rsidR="009A3011" w:rsidRPr="00D061DD" w:rsidRDefault="009A3011" w:rsidP="00EF0B63">
            <w:pPr>
              <w:keepNext/>
              <w:keepLines/>
              <w:tabs>
                <w:tab w:val="left" w:pos="1425"/>
              </w:tabs>
              <w:kinsoku/>
              <w:overflowPunct/>
              <w:autoSpaceDE/>
              <w:autoSpaceDN/>
              <w:adjustRightInd/>
              <w:snapToGrid/>
              <w:spacing w:before="40"/>
              <w:ind w:left="57" w:right="57"/>
              <w:jc w:val="center"/>
              <w:rPr>
                <w:rFonts w:asciiTheme="majorBidi" w:eastAsia="SimSun" w:hAnsiTheme="majorBidi" w:cstheme="majorBidi"/>
                <w:color w:val="0000FF"/>
                <w:sz w:val="18"/>
                <w:szCs w:val="18"/>
                <w:u w:val="single"/>
              </w:rPr>
            </w:pPr>
            <w:r w:rsidRPr="00D061DD">
              <w:rPr>
                <w:rFonts w:asciiTheme="majorBidi" w:eastAsia="SimSun" w:hAnsiTheme="majorBidi" w:cstheme="majorBidi"/>
                <w:color w:val="0000FF"/>
                <w:sz w:val="18"/>
                <w:szCs w:val="18"/>
                <w:u w:val="single"/>
              </w:rPr>
              <w:t>H220</w:t>
            </w:r>
          </w:p>
        </w:tc>
      </w:tr>
      <w:tr w:rsidR="009A3011" w:rsidRPr="00371CC2" w:rsidTr="00EF0B63">
        <w:trPr>
          <w:cantSplit/>
          <w:trHeight w:val="960"/>
        </w:trPr>
        <w:tc>
          <w:tcPr>
            <w:tcW w:w="1139" w:type="dxa"/>
            <w:vMerge/>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sz w:val="18"/>
                <w:szCs w:val="18"/>
              </w:rPr>
            </w:pPr>
          </w:p>
        </w:tc>
        <w:tc>
          <w:tcPr>
            <w:tcW w:w="1236" w:type="dxa"/>
            <w:vMerge/>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ind w:left="57" w:right="57"/>
              <w:jc w:val="center"/>
              <w:rPr>
                <w:rFonts w:asciiTheme="majorBidi" w:eastAsia="SimSun" w:hAnsiTheme="majorBidi" w:cstheme="majorBidi"/>
                <w:b/>
                <w:sz w:val="18"/>
                <w:szCs w:val="18"/>
              </w:rPr>
            </w:pPr>
          </w:p>
        </w:tc>
        <w:tc>
          <w:tcPr>
            <w:tcW w:w="1186" w:type="dxa"/>
            <w:vMerge/>
            <w:shd w:val="clear" w:color="auto" w:fill="FFFFFF"/>
            <w:tcMar>
              <w:left w:w="0" w:type="dxa"/>
              <w:right w:w="0" w:type="dxa"/>
            </w:tcMar>
            <w:vAlign w:val="center"/>
          </w:tcPr>
          <w:p w:rsidR="009A3011" w:rsidRPr="00371CC2" w:rsidDel="007D621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b/>
                <w:noProof/>
                <w:sz w:val="18"/>
                <w:szCs w:val="18"/>
                <w:lang w:eastAsia="zh-CN"/>
              </w:rPr>
            </w:pPr>
          </w:p>
        </w:tc>
        <w:tc>
          <w:tcPr>
            <w:tcW w:w="1221" w:type="dxa"/>
            <w:vMerge/>
            <w:shd w:val="clear" w:color="auto" w:fill="auto"/>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i/>
                <w:sz w:val="18"/>
                <w:szCs w:val="18"/>
              </w:rPr>
            </w:pPr>
          </w:p>
        </w:tc>
        <w:tc>
          <w:tcPr>
            <w:tcW w:w="1364" w:type="dxa"/>
            <w:vMerge/>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before="40" w:after="40"/>
              <w:ind w:left="57" w:right="57"/>
              <w:jc w:val="center"/>
              <w:rPr>
                <w:rFonts w:asciiTheme="majorBidi" w:eastAsia="SimSun" w:hAnsiTheme="majorBidi" w:cstheme="majorBidi"/>
                <w:i/>
                <w:sz w:val="18"/>
                <w:szCs w:val="18"/>
              </w:rPr>
            </w:pPr>
          </w:p>
        </w:tc>
        <w:tc>
          <w:tcPr>
            <w:tcW w:w="2374" w:type="dxa"/>
            <w:tcBorders>
              <w:top w:val="nil"/>
            </w:tcBorders>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line="240" w:lineRule="auto"/>
              <w:ind w:left="57" w:right="57"/>
              <w:rPr>
                <w:rFonts w:asciiTheme="majorBidi" w:eastAsia="SimSun" w:hAnsiTheme="majorBidi" w:cstheme="majorBidi"/>
                <w:noProof/>
                <w:sz w:val="18"/>
                <w:szCs w:val="18"/>
                <w:lang w:eastAsia="sv-SE"/>
              </w:rPr>
            </w:pPr>
            <w:r w:rsidRPr="00371CC2">
              <w:rPr>
                <w:rFonts w:asciiTheme="majorBidi" w:eastAsia="SimSun" w:hAnsiTheme="majorBidi" w:cstheme="majorBidi"/>
                <w:sz w:val="18"/>
                <w:szCs w:val="18"/>
              </w:rPr>
              <w:t>Peut exploser même en l</w:t>
            </w:r>
            <w:r w:rsidR="00264D9B">
              <w:rPr>
                <w:rFonts w:asciiTheme="majorBidi" w:eastAsia="SimSun" w:hAnsiTheme="majorBidi" w:cstheme="majorBidi"/>
                <w:sz w:val="18"/>
                <w:szCs w:val="18"/>
              </w:rPr>
              <w:t>’</w:t>
            </w:r>
            <w:r w:rsidRPr="00371CC2">
              <w:rPr>
                <w:rFonts w:asciiTheme="majorBidi" w:eastAsia="SimSun" w:hAnsiTheme="majorBidi" w:cstheme="majorBidi"/>
                <w:sz w:val="18"/>
                <w:szCs w:val="18"/>
              </w:rPr>
              <w:t>absence d</w:t>
            </w:r>
            <w:r w:rsidR="00264D9B">
              <w:rPr>
                <w:rFonts w:asciiTheme="majorBidi" w:eastAsia="SimSun" w:hAnsiTheme="majorBidi" w:cstheme="majorBidi"/>
                <w:sz w:val="18"/>
                <w:szCs w:val="18"/>
              </w:rPr>
              <w:t>’</w:t>
            </w:r>
            <w:r w:rsidRPr="00371CC2">
              <w:rPr>
                <w:rFonts w:asciiTheme="majorBidi" w:eastAsia="SimSun" w:hAnsiTheme="majorBidi" w:cstheme="majorBidi"/>
                <w:sz w:val="18"/>
                <w:szCs w:val="18"/>
              </w:rPr>
              <w:t>air à une pression et/ou une température élevée(s)</w:t>
            </w:r>
          </w:p>
        </w:tc>
        <w:tc>
          <w:tcPr>
            <w:tcW w:w="1117" w:type="dxa"/>
            <w:tcBorders>
              <w:top w:val="nil"/>
            </w:tcBorders>
            <w:shd w:val="clear" w:color="auto" w:fill="FFFFFF"/>
            <w:tcMar>
              <w:left w:w="0" w:type="dxa"/>
              <w:right w:w="0" w:type="dxa"/>
            </w:tcMar>
            <w:vAlign w:val="center"/>
          </w:tcPr>
          <w:p w:rsidR="009A3011" w:rsidRPr="00371CC2" w:rsidRDefault="009A3011" w:rsidP="00EF0B63">
            <w:pPr>
              <w:keepNext/>
              <w:keepLines/>
              <w:tabs>
                <w:tab w:val="left" w:pos="1425"/>
              </w:tabs>
              <w:kinsoku/>
              <w:overflowPunct/>
              <w:autoSpaceDE/>
              <w:autoSpaceDN/>
              <w:adjustRightInd/>
              <w:snapToGrid/>
              <w:spacing w:after="40" w:line="240" w:lineRule="auto"/>
              <w:ind w:left="57" w:right="57"/>
              <w:jc w:val="center"/>
              <w:rPr>
                <w:rFonts w:asciiTheme="majorBidi" w:eastAsia="SimSun" w:hAnsiTheme="majorBidi" w:cstheme="majorBidi"/>
                <w:sz w:val="18"/>
                <w:szCs w:val="18"/>
              </w:rPr>
            </w:pPr>
            <w:r w:rsidRPr="00371CC2">
              <w:rPr>
                <w:rFonts w:asciiTheme="majorBidi" w:eastAsia="SimSun" w:hAnsiTheme="majorBidi" w:cstheme="majorBidi"/>
                <w:sz w:val="18"/>
                <w:szCs w:val="18"/>
              </w:rPr>
              <w:t>H231</w:t>
            </w:r>
          </w:p>
        </w:tc>
      </w:tr>
    </w:tbl>
    <w:p w:rsidR="009A3011" w:rsidRPr="00EF0B63" w:rsidRDefault="009A3011" w:rsidP="00EF0B63">
      <w:pPr>
        <w:kinsoku/>
        <w:overflowPunct/>
        <w:autoSpaceDE/>
        <w:autoSpaceDN/>
        <w:adjustRightInd/>
        <w:snapToGrid/>
        <w:spacing w:before="80" w:after="80"/>
        <w:ind w:left="284" w:hanging="284"/>
        <w:rPr>
          <w:rFonts w:eastAsia="SimSun"/>
          <w:i/>
          <w:sz w:val="18"/>
          <w:szCs w:val="18"/>
        </w:rPr>
      </w:pPr>
      <w:r w:rsidRPr="00D061DD">
        <w:rPr>
          <w:rFonts w:eastAsia="SimSun"/>
          <w:sz w:val="18"/>
          <w:szCs w:val="18"/>
          <w:vertAlign w:val="superscript"/>
        </w:rPr>
        <w:t>a</w:t>
      </w:r>
      <w:r w:rsidRPr="00EF0B63">
        <w:rPr>
          <w:rFonts w:eastAsia="SimSun"/>
          <w:sz w:val="18"/>
          <w:szCs w:val="18"/>
        </w:rPr>
        <w:tab/>
      </w:r>
      <w:r w:rsidRPr="00EF0B63">
        <w:rPr>
          <w:rFonts w:eastAsia="SimSun"/>
          <w:i/>
          <w:sz w:val="18"/>
          <w:szCs w:val="18"/>
        </w:rPr>
        <w:t>Selon les Recommandations relatives au transport des marchandises dangereuses de l</w:t>
      </w:r>
      <w:r w:rsidR="00264D9B">
        <w:rPr>
          <w:rFonts w:eastAsia="SimSun"/>
          <w:i/>
          <w:sz w:val="18"/>
          <w:szCs w:val="18"/>
        </w:rPr>
        <w:t>’</w:t>
      </w:r>
      <w:r w:rsidRPr="00EF0B63">
        <w:rPr>
          <w:rFonts w:eastAsia="SimSun"/>
          <w:i/>
          <w:sz w:val="18"/>
          <w:szCs w:val="18"/>
        </w:rPr>
        <w:t>ONU (Règlement type), le symbole, le</w:t>
      </w:r>
      <w:r w:rsidR="00EF0B63">
        <w:rPr>
          <w:rFonts w:eastAsia="SimSun"/>
          <w:i/>
          <w:sz w:val="18"/>
          <w:szCs w:val="18"/>
        </w:rPr>
        <w:t> </w:t>
      </w:r>
      <w:r w:rsidRPr="00EF0B63">
        <w:rPr>
          <w:rFonts w:eastAsia="SimSun"/>
          <w:i/>
          <w:sz w:val="18"/>
          <w:szCs w:val="18"/>
        </w:rPr>
        <w:t>numéro et le liseré peuvent être en noir au lieu de blanc. Le fond doit être rouge dans les deux cas.</w:t>
      </w:r>
    </w:p>
    <w:p w:rsidR="009A3011" w:rsidRPr="00EF0B63" w:rsidRDefault="009A3011" w:rsidP="0050453F">
      <w:pPr>
        <w:kinsoku/>
        <w:overflowPunct/>
        <w:autoSpaceDE/>
        <w:autoSpaceDN/>
        <w:adjustRightInd/>
        <w:snapToGrid/>
        <w:spacing w:before="80" w:after="80"/>
        <w:ind w:left="284" w:hanging="284"/>
        <w:rPr>
          <w:rFonts w:eastAsia="SimSun"/>
          <w:color w:val="0000FF"/>
        </w:rPr>
      </w:pPr>
      <w:r w:rsidRPr="00D061DD">
        <w:rPr>
          <w:rFonts w:eastAsia="SimSun"/>
          <w:color w:val="7030A0"/>
          <w:sz w:val="18"/>
          <w:szCs w:val="18"/>
          <w:u w:val="single"/>
          <w:vertAlign w:val="superscript"/>
        </w:rPr>
        <w:t>b</w:t>
      </w:r>
      <w:r w:rsidRPr="00EF0B63">
        <w:rPr>
          <w:rFonts w:eastAsia="SimSun"/>
          <w:color w:val="7030A0"/>
          <w:sz w:val="18"/>
          <w:szCs w:val="18"/>
          <w:u w:val="single"/>
        </w:rPr>
        <w:tab/>
      </w:r>
      <w:r w:rsidRPr="00EF0B63">
        <w:rPr>
          <w:rFonts w:eastAsia="SimSun"/>
          <w:i/>
          <w:color w:val="7030A0"/>
          <w:sz w:val="18"/>
          <w:szCs w:val="18"/>
          <w:u w:val="single"/>
        </w:rPr>
        <w:t>Les gaz chimiquement instables ne sont pas admis au transport.</w:t>
      </w:r>
      <w:r w:rsidR="0050453F" w:rsidRPr="00EF0B63">
        <w:rPr>
          <w:rFonts w:eastAsia="SimSun"/>
          <w:iCs/>
          <w:sz w:val="18"/>
          <w:szCs w:val="18"/>
        </w:rPr>
        <w:t> </w:t>
      </w:r>
      <w:r w:rsidR="0050453F" w:rsidRPr="00EF0B63">
        <w:rPr>
          <w:rFonts w:eastAsia="SimSun"/>
          <w:iCs/>
        </w:rPr>
        <w:t>»</w:t>
      </w:r>
    </w:p>
    <w:p w:rsidR="009A3011" w:rsidRPr="005E68FE" w:rsidRDefault="009A3011" w:rsidP="00EF0B63">
      <w:pPr>
        <w:pStyle w:val="HChG"/>
      </w:pPr>
      <w:r w:rsidRPr="005E68FE">
        <w:rPr>
          <w:szCs w:val="24"/>
        </w:rPr>
        <w:br w:type="page"/>
      </w:r>
      <w:r w:rsidRPr="005E68FE">
        <w:rPr>
          <w:szCs w:val="24"/>
        </w:rPr>
        <w:tab/>
      </w:r>
      <w:r w:rsidRPr="005E68FE">
        <w:tab/>
        <w:t>Annexe 3</w:t>
      </w:r>
    </w:p>
    <w:p w:rsidR="009A3011" w:rsidRPr="005E68FE" w:rsidRDefault="009A3011" w:rsidP="00DC244A">
      <w:pPr>
        <w:pStyle w:val="HChG"/>
      </w:pPr>
      <w:r w:rsidRPr="005E68FE">
        <w:rPr>
          <w:szCs w:val="24"/>
        </w:rPr>
        <w:tab/>
      </w:r>
      <w:r w:rsidRPr="005E68FE">
        <w:rPr>
          <w:szCs w:val="24"/>
        </w:rPr>
        <w:tab/>
      </w:r>
      <w:r w:rsidRPr="005E68FE">
        <w:t>Amendements corollaires à apporter à l</w:t>
      </w:r>
      <w:r w:rsidR="00264D9B">
        <w:t>’</w:t>
      </w:r>
      <w:r w:rsidRPr="005E68FE">
        <w:t>annexe 3 (sect</w:t>
      </w:r>
      <w:r w:rsidR="00DC244A">
        <w:t>. </w:t>
      </w:r>
      <w:r w:rsidRPr="005E68FE">
        <w:t>1, 2 et</w:t>
      </w:r>
      <w:r w:rsidR="00DC244A">
        <w:t> </w:t>
      </w:r>
      <w:r w:rsidRPr="005E68FE">
        <w:t>3) du SGH</w:t>
      </w:r>
    </w:p>
    <w:p w:rsidR="009A3011" w:rsidRPr="005E68FE" w:rsidRDefault="0050453F" w:rsidP="0050453F">
      <w:pPr>
        <w:pStyle w:val="H1G"/>
      </w:pPr>
      <w:r>
        <w:tab/>
      </w:r>
      <w:r>
        <w:tab/>
      </w:r>
      <w:r w:rsidRPr="0050453F">
        <w:rPr>
          <w:b w:val="0"/>
          <w:bCs/>
          <w:sz w:val="20"/>
        </w:rPr>
        <w:t>« </w:t>
      </w:r>
      <w:r w:rsidR="009A3011" w:rsidRPr="005E68FE">
        <w:t>Section 1, tableau A3.1.1</w:t>
      </w:r>
    </w:p>
    <w:p w:rsidR="009A3011" w:rsidRPr="005E68FE" w:rsidRDefault="0050453F" w:rsidP="0050453F">
      <w:pPr>
        <w:pStyle w:val="H23G"/>
      </w:pPr>
      <w:r>
        <w:tab/>
      </w:r>
      <w:r>
        <w:tab/>
      </w:r>
      <w:r w:rsidR="009A3011" w:rsidRPr="005E68FE">
        <w:t>Pour H220</w:t>
      </w:r>
    </w:p>
    <w:p w:rsidR="009A3011" w:rsidRPr="005E68FE" w:rsidRDefault="009A3011" w:rsidP="0050453F">
      <w:pPr>
        <w:pStyle w:val="SingleTxtG"/>
      </w:pPr>
      <w:r w:rsidRPr="005E68FE">
        <w:t xml:space="preserve">Dans la colonne </w:t>
      </w:r>
      <w:r w:rsidR="00343552">
        <w:t>(</w:t>
      </w:r>
      <w:r w:rsidRPr="005E68FE">
        <w:t>4</w:t>
      </w:r>
      <w:r w:rsidR="00343552">
        <w:t>)</w:t>
      </w:r>
      <w:r w:rsidRPr="005E68FE">
        <w:t>, sous “catégorie de danger”, remplacer “1” par “1/1A”.</w:t>
      </w:r>
    </w:p>
    <w:p w:rsidR="009A3011" w:rsidRPr="005E68FE" w:rsidRDefault="0050453F" w:rsidP="0050453F">
      <w:pPr>
        <w:pStyle w:val="H23G"/>
      </w:pPr>
      <w:r>
        <w:tab/>
      </w:r>
      <w:r>
        <w:tab/>
      </w:r>
      <w:r w:rsidR="009A3011" w:rsidRPr="005E68FE">
        <w:t>Pour H221</w:t>
      </w:r>
    </w:p>
    <w:p w:rsidR="009A3011" w:rsidRPr="005E68FE" w:rsidRDefault="009A3011" w:rsidP="0050453F">
      <w:pPr>
        <w:pStyle w:val="SingleTxtG"/>
      </w:pPr>
      <w:r w:rsidRPr="005E68FE">
        <w:t xml:space="preserve">Dans la </w:t>
      </w:r>
      <w:r w:rsidRPr="0050453F">
        <w:t>colonne</w:t>
      </w:r>
      <w:r w:rsidRPr="005E68FE">
        <w:t xml:space="preserve"> </w:t>
      </w:r>
      <w:r w:rsidR="00343552">
        <w:t>(</w:t>
      </w:r>
      <w:r w:rsidRPr="005E68FE">
        <w:t>4</w:t>
      </w:r>
      <w:r w:rsidR="00343552">
        <w:t>)</w:t>
      </w:r>
      <w:r w:rsidRPr="005E68FE">
        <w:t>, sous “catégorie de danger”, remplacer “2” par “1B, 2”.</w:t>
      </w:r>
    </w:p>
    <w:p w:rsidR="009A3011" w:rsidRPr="005E68FE" w:rsidRDefault="0050453F" w:rsidP="0050453F">
      <w:pPr>
        <w:pStyle w:val="H1G"/>
      </w:pPr>
      <w:r>
        <w:tab/>
      </w:r>
      <w:r>
        <w:tab/>
      </w:r>
      <w:r w:rsidR="009A3011" w:rsidRPr="005E68FE">
        <w:t xml:space="preserve">Section 2, tableau A3.2.2 </w:t>
      </w:r>
    </w:p>
    <w:p w:rsidR="009A3011" w:rsidRPr="005E68FE" w:rsidRDefault="0050453F" w:rsidP="0050453F">
      <w:pPr>
        <w:pStyle w:val="H23G"/>
      </w:pPr>
      <w:r>
        <w:tab/>
      </w:r>
      <w:r>
        <w:tab/>
      </w:r>
      <w:r w:rsidR="009A3011" w:rsidRPr="005E68FE">
        <w:t>Pour P210</w:t>
      </w:r>
    </w:p>
    <w:p w:rsidR="009A3011" w:rsidRPr="005E68FE" w:rsidRDefault="009A3011" w:rsidP="00DC244A">
      <w:pPr>
        <w:pStyle w:val="SingleTxtG"/>
      </w:pPr>
      <w:r w:rsidRPr="005E68FE">
        <w:t xml:space="preserve">Dans la </w:t>
      </w:r>
      <w:r w:rsidRPr="0050453F">
        <w:t>colonne</w:t>
      </w:r>
      <w:r w:rsidRPr="005E68FE">
        <w:t xml:space="preserve"> (4), sous “catégorie de danger”, pour “gaz inflammables” remplacer “1, 2” par “1/1A,</w:t>
      </w:r>
      <w:r w:rsidR="00DC244A">
        <w:t xml:space="preserve"> </w:t>
      </w:r>
      <w:r w:rsidRPr="005E68FE">
        <w:t>1B, 2”</w:t>
      </w:r>
      <w:r w:rsidR="0050453F">
        <w:t>.</w:t>
      </w:r>
    </w:p>
    <w:p w:rsidR="009A3011" w:rsidRPr="005E68FE" w:rsidRDefault="0050453F" w:rsidP="0050453F">
      <w:pPr>
        <w:pStyle w:val="H1G"/>
      </w:pPr>
      <w:r>
        <w:tab/>
      </w:r>
      <w:r>
        <w:tab/>
      </w:r>
      <w:r w:rsidR="009A3011" w:rsidRPr="005E68FE">
        <w:t>Section 2, tableau A3.2.3</w:t>
      </w:r>
    </w:p>
    <w:p w:rsidR="009A3011" w:rsidRPr="005E68FE" w:rsidRDefault="0050453F" w:rsidP="0050453F">
      <w:pPr>
        <w:pStyle w:val="H23G"/>
      </w:pPr>
      <w:r>
        <w:tab/>
      </w:r>
      <w:r>
        <w:tab/>
      </w:r>
      <w:r w:rsidR="009A3011" w:rsidRPr="005E68FE">
        <w:t>Pour P377</w:t>
      </w:r>
    </w:p>
    <w:p w:rsidR="009A3011" w:rsidRPr="005E68FE" w:rsidRDefault="009A3011" w:rsidP="0050453F">
      <w:pPr>
        <w:pStyle w:val="SingleTxtG"/>
      </w:pPr>
      <w:r w:rsidRPr="005E68FE">
        <w:t xml:space="preserve">Dans la </w:t>
      </w:r>
      <w:r w:rsidRPr="0050453F">
        <w:t>colonne</w:t>
      </w:r>
      <w:r w:rsidRPr="005E68FE">
        <w:t xml:space="preserve"> (4), sous “catégorie de danger”, pour “gaz inflammables” remplacer “1, 2” par “1/1A, 1B, 2”</w:t>
      </w:r>
      <w:r w:rsidR="0050453F">
        <w:t>.</w:t>
      </w:r>
    </w:p>
    <w:p w:rsidR="009A3011" w:rsidRPr="005E68FE" w:rsidRDefault="0050453F" w:rsidP="0050453F">
      <w:pPr>
        <w:pStyle w:val="H23G"/>
      </w:pPr>
      <w:r>
        <w:tab/>
      </w:r>
      <w:r>
        <w:tab/>
      </w:r>
      <w:r w:rsidR="009A3011" w:rsidRPr="005E68FE">
        <w:t>Pour P381</w:t>
      </w:r>
    </w:p>
    <w:p w:rsidR="009A3011" w:rsidRPr="005E68FE" w:rsidRDefault="009A3011" w:rsidP="0050453F">
      <w:pPr>
        <w:pStyle w:val="SingleTxtG"/>
      </w:pPr>
      <w:r w:rsidRPr="005E68FE">
        <w:t>Dans la colonne (4), sous “catégorie de danger”, pour “gaz inflammables” remplacer “1, 2” par “1/1A, 1B, 2”</w:t>
      </w:r>
      <w:r w:rsidR="0050453F">
        <w:t>.</w:t>
      </w:r>
    </w:p>
    <w:p w:rsidR="009A3011" w:rsidRPr="005E68FE" w:rsidRDefault="0050453F" w:rsidP="0050453F">
      <w:pPr>
        <w:pStyle w:val="H1G"/>
      </w:pPr>
      <w:r>
        <w:tab/>
      </w:r>
      <w:r>
        <w:tab/>
      </w:r>
      <w:r w:rsidR="009A3011" w:rsidRPr="005E68FE">
        <w:t>Section 2, tableau A3.2.4</w:t>
      </w:r>
    </w:p>
    <w:p w:rsidR="009A3011" w:rsidRPr="005E68FE" w:rsidRDefault="0050453F" w:rsidP="0050453F">
      <w:pPr>
        <w:pStyle w:val="H23G"/>
      </w:pPr>
      <w:r>
        <w:tab/>
      </w:r>
      <w:r>
        <w:tab/>
      </w:r>
      <w:r w:rsidR="009A3011" w:rsidRPr="005E68FE">
        <w:t>Pour P403</w:t>
      </w:r>
    </w:p>
    <w:p w:rsidR="009A3011" w:rsidRDefault="009A3011" w:rsidP="0050453F">
      <w:pPr>
        <w:pStyle w:val="SingleTxtG"/>
      </w:pPr>
      <w:r w:rsidRPr="005E68FE">
        <w:t>Dans la colonne (4), sous “catégorie de danger”, pour “gaz inflammables” remplacer “1, 2” par “1/1A, 1B, 2”</w:t>
      </w:r>
      <w:r w:rsidR="0050453F">
        <w:t>.</w:t>
      </w:r>
    </w:p>
    <w:p w:rsidR="0050453F" w:rsidRPr="005E68FE" w:rsidRDefault="0050453F" w:rsidP="0050453F">
      <w:pPr>
        <w:pStyle w:val="SingleTxtG"/>
      </w:pPr>
    </w:p>
    <w:p w:rsidR="00591E27" w:rsidRPr="005E68FE" w:rsidRDefault="00591E27" w:rsidP="00AC3823">
      <w:pPr>
        <w:sectPr w:rsidR="00591E27" w:rsidRPr="005E68FE" w:rsidSect="009A3011">
          <w:headerReference w:type="even" r:id="rId27"/>
          <w:headerReference w:type="default" r:id="rId28"/>
          <w:footerReference w:type="even" r:id="rId29"/>
          <w:footerReference w:type="default" r:id="rId30"/>
          <w:footerReference w:type="first" r:id="rId31"/>
          <w:endnotePr>
            <w:numFmt w:val="decimal"/>
          </w:endnotePr>
          <w:pgSz w:w="11906" w:h="16838" w:code="9"/>
          <w:pgMar w:top="1701" w:right="1134" w:bottom="2268" w:left="1134" w:header="964" w:footer="1701" w:gutter="0"/>
          <w:cols w:space="708"/>
          <w:titlePg/>
          <w:docGrid w:linePitch="360"/>
        </w:sectPr>
      </w:pPr>
    </w:p>
    <w:p w:rsidR="00591E27" w:rsidRPr="005E68FE" w:rsidRDefault="0050453F" w:rsidP="0050453F">
      <w:pPr>
        <w:pStyle w:val="H1G"/>
      </w:pPr>
      <w:r>
        <w:tab/>
      </w:r>
      <w:r>
        <w:tab/>
      </w:r>
      <w:r w:rsidR="00591E27" w:rsidRPr="005E68FE">
        <w:t>Section 3, paragraphe A3.3.5</w:t>
      </w:r>
    </w:p>
    <w:p w:rsidR="00591E27" w:rsidRPr="005E68FE" w:rsidRDefault="00591E27" w:rsidP="0050453F">
      <w:pPr>
        <w:pStyle w:val="SingleTxtG"/>
      </w:pPr>
      <w:r w:rsidRPr="005E68FE">
        <w:t>Modifier le tableau consacré aux gaz inflammables comme suit</w:t>
      </w:r>
      <w:r w:rsidR="009F2341">
        <w:t> :</w:t>
      </w:r>
      <w:r w:rsidRPr="005E68FE">
        <w:t xml:space="preserve"> </w:t>
      </w:r>
    </w:p>
    <w:tbl>
      <w:tblPr>
        <w:tblW w:w="1236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3291"/>
        <w:gridCol w:w="548"/>
        <w:gridCol w:w="1717"/>
        <w:gridCol w:w="1342"/>
        <w:gridCol w:w="501"/>
        <w:gridCol w:w="2879"/>
        <w:gridCol w:w="555"/>
        <w:gridCol w:w="1528"/>
      </w:tblGrid>
      <w:tr w:rsidR="00591E27" w:rsidRPr="005E68FE" w:rsidTr="00E7603E">
        <w:tc>
          <w:tcPr>
            <w:tcW w:w="12617" w:type="dxa"/>
            <w:gridSpan w:val="8"/>
            <w:tcBorders>
              <w:top w:val="nil"/>
              <w:left w:val="nil"/>
              <w:bottom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firstLine="34"/>
              <w:jc w:val="center"/>
              <w:outlineLvl w:val="1"/>
              <w:rPr>
                <w:b/>
                <w:bCs/>
                <w:caps/>
                <w:szCs w:val="24"/>
              </w:rPr>
            </w:pPr>
            <w:r w:rsidRPr="005E68FE">
              <w:rPr>
                <w:b/>
                <w:bCs/>
                <w:caps/>
                <w:szCs w:val="24"/>
              </w:rPr>
              <w:br w:type="page"/>
              <w:t xml:space="preserve">GAZ INFLAMMABLEs </w:t>
            </w:r>
          </w:p>
          <w:p w:rsidR="00591E27" w:rsidRPr="005E68FE" w:rsidRDefault="00591E27" w:rsidP="00EF0B63">
            <w:pPr>
              <w:kinsoku/>
              <w:overflowPunct/>
              <w:autoSpaceDE/>
              <w:autoSpaceDN/>
              <w:adjustRightInd/>
              <w:snapToGrid/>
              <w:spacing w:before="60" w:after="60"/>
              <w:ind w:left="57" w:right="57" w:firstLine="34"/>
              <w:jc w:val="center"/>
              <w:outlineLvl w:val="1"/>
              <w:rPr>
                <w:b/>
                <w:bCs/>
                <w:caps/>
                <w:szCs w:val="24"/>
              </w:rPr>
            </w:pPr>
            <w:r w:rsidRPr="005E68FE">
              <w:rPr>
                <w:b/>
                <w:bCs/>
                <w:caps/>
                <w:szCs w:val="24"/>
              </w:rPr>
              <w:t>(Chapitre 2.2)</w:t>
            </w:r>
          </w:p>
          <w:p w:rsidR="00591E27" w:rsidRPr="005E68FE" w:rsidRDefault="00591E27" w:rsidP="00EF0B63">
            <w:pPr>
              <w:kinsoku/>
              <w:overflowPunct/>
              <w:autoSpaceDE/>
              <w:autoSpaceDN/>
              <w:adjustRightInd/>
              <w:snapToGrid/>
              <w:spacing w:before="60" w:after="60"/>
              <w:ind w:left="57" w:right="57"/>
              <w:jc w:val="center"/>
              <w:rPr>
                <w:b/>
                <w:bCs/>
                <w:szCs w:val="24"/>
              </w:rPr>
            </w:pPr>
            <w:r w:rsidRPr="005E68FE">
              <w:rPr>
                <w:b/>
                <w:bCs/>
                <w:szCs w:val="24"/>
              </w:rPr>
              <w:t>(Gaz inflammables)</w:t>
            </w:r>
          </w:p>
        </w:tc>
      </w:tr>
      <w:tr w:rsidR="00591E27" w:rsidRPr="005E68FE" w:rsidTr="007A3A7A">
        <w:tc>
          <w:tcPr>
            <w:tcW w:w="3359" w:type="dxa"/>
            <w:tcBorders>
              <w:top w:val="nil"/>
              <w:left w:val="nil"/>
              <w:bottom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rPr>
            </w:pPr>
          </w:p>
        </w:tc>
        <w:tc>
          <w:tcPr>
            <w:tcW w:w="2312" w:type="dxa"/>
            <w:gridSpan w:val="2"/>
            <w:tcBorders>
              <w:top w:val="nil"/>
              <w:left w:val="nil"/>
              <w:bottom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rPr>
            </w:pPr>
          </w:p>
        </w:tc>
        <w:tc>
          <w:tcPr>
            <w:tcW w:w="5387" w:type="dxa"/>
            <w:gridSpan w:val="4"/>
            <w:tcBorders>
              <w:top w:val="nil"/>
              <w:left w:val="nil"/>
              <w:bottom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rPr>
            </w:pPr>
          </w:p>
        </w:tc>
        <w:tc>
          <w:tcPr>
            <w:tcW w:w="1559" w:type="dxa"/>
            <w:tcBorders>
              <w:bottom w:val="single" w:sz="4" w:space="0" w:color="auto"/>
            </w:tcBorders>
            <w:shd w:val="clear" w:color="auto" w:fill="FFFFFF" w:themeFill="background1"/>
            <w:tcMar>
              <w:left w:w="0" w:type="dxa"/>
              <w:right w:w="0" w:type="dxa"/>
            </w:tcMar>
          </w:tcPr>
          <w:p w:rsidR="00591E27" w:rsidRPr="005E68FE" w:rsidRDefault="00591E27" w:rsidP="00EF0B63">
            <w:pPr>
              <w:tabs>
                <w:tab w:val="left" w:pos="1134"/>
              </w:tabs>
              <w:kinsoku/>
              <w:overflowPunct/>
              <w:autoSpaceDE/>
              <w:autoSpaceDN/>
              <w:adjustRightInd/>
              <w:snapToGrid/>
              <w:spacing w:before="60" w:after="60"/>
              <w:ind w:left="57" w:right="57"/>
              <w:jc w:val="center"/>
              <w:outlineLvl w:val="2"/>
              <w:rPr>
                <w:b/>
                <w:bCs/>
                <w:iCs/>
                <w:szCs w:val="24"/>
              </w:rPr>
            </w:pPr>
            <w:r w:rsidRPr="005E68FE">
              <w:rPr>
                <w:b/>
                <w:bCs/>
                <w:iCs/>
                <w:szCs w:val="24"/>
              </w:rPr>
              <w:t>Symbole</w:t>
            </w:r>
          </w:p>
          <w:p w:rsidR="00591E27" w:rsidRPr="005E68FE" w:rsidRDefault="00591E27" w:rsidP="00EF0B63">
            <w:pPr>
              <w:kinsoku/>
              <w:overflowPunct/>
              <w:autoSpaceDE/>
              <w:autoSpaceDN/>
              <w:adjustRightInd/>
              <w:snapToGrid/>
              <w:spacing w:before="60" w:after="60"/>
              <w:ind w:left="57" w:right="57"/>
              <w:jc w:val="center"/>
              <w:rPr>
                <w:szCs w:val="24"/>
              </w:rPr>
            </w:pPr>
            <w:r w:rsidRPr="005E68FE">
              <w:rPr>
                <w:szCs w:val="24"/>
              </w:rPr>
              <w:t>Flamme</w:t>
            </w:r>
          </w:p>
        </w:tc>
      </w:tr>
      <w:tr w:rsidR="00591E27" w:rsidRPr="005E68FE" w:rsidTr="007A3A7A">
        <w:tc>
          <w:tcPr>
            <w:tcW w:w="3359" w:type="dxa"/>
            <w:tcBorders>
              <w:top w:val="nil"/>
              <w:left w:val="nil"/>
              <w:bottom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b/>
                <w:bCs/>
                <w:szCs w:val="24"/>
              </w:rPr>
            </w:pPr>
            <w:r w:rsidRPr="005E68FE">
              <w:rPr>
                <w:b/>
                <w:bCs/>
                <w:szCs w:val="24"/>
              </w:rPr>
              <w:t>Catégorie de danger</w:t>
            </w:r>
          </w:p>
        </w:tc>
        <w:tc>
          <w:tcPr>
            <w:tcW w:w="2312" w:type="dxa"/>
            <w:gridSpan w:val="2"/>
            <w:tcBorders>
              <w:top w:val="nil"/>
              <w:left w:val="nil"/>
              <w:bottom w:val="nil"/>
              <w:right w:val="nil"/>
            </w:tcBorders>
            <w:shd w:val="clear" w:color="auto" w:fill="FFFFFF" w:themeFill="background1"/>
            <w:tcMar>
              <w:left w:w="0" w:type="dxa"/>
              <w:right w:w="0" w:type="dxa"/>
            </w:tcMar>
          </w:tcPr>
          <w:p w:rsidR="00591E27" w:rsidRPr="005E68FE" w:rsidRDefault="00591E27" w:rsidP="00343552">
            <w:pPr>
              <w:kinsoku/>
              <w:overflowPunct/>
              <w:autoSpaceDE/>
              <w:autoSpaceDN/>
              <w:adjustRightInd/>
              <w:snapToGrid/>
              <w:spacing w:before="60" w:after="60"/>
              <w:ind w:left="57" w:right="57"/>
              <w:rPr>
                <w:b/>
                <w:bCs/>
                <w:szCs w:val="24"/>
              </w:rPr>
            </w:pPr>
            <w:r w:rsidRPr="005E68FE">
              <w:rPr>
                <w:b/>
                <w:bCs/>
                <w:szCs w:val="24"/>
              </w:rPr>
              <w:t>Mention d</w:t>
            </w:r>
            <w:r w:rsidR="00264D9B">
              <w:rPr>
                <w:b/>
                <w:bCs/>
                <w:szCs w:val="24"/>
              </w:rPr>
              <w:t>’</w:t>
            </w:r>
            <w:r w:rsidRPr="005E68FE">
              <w:rPr>
                <w:b/>
                <w:bCs/>
                <w:szCs w:val="24"/>
              </w:rPr>
              <w:t>avertissement</w:t>
            </w:r>
          </w:p>
        </w:tc>
        <w:tc>
          <w:tcPr>
            <w:tcW w:w="5387" w:type="dxa"/>
            <w:gridSpan w:val="4"/>
            <w:tcBorders>
              <w:top w:val="nil"/>
              <w:left w:val="nil"/>
              <w:bottom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b/>
                <w:bCs/>
                <w:szCs w:val="24"/>
              </w:rPr>
            </w:pPr>
            <w:r w:rsidRPr="005E68FE">
              <w:rPr>
                <w:b/>
                <w:bCs/>
                <w:szCs w:val="24"/>
              </w:rPr>
              <w:t xml:space="preserve">Mention de danger </w:t>
            </w:r>
          </w:p>
        </w:tc>
        <w:tc>
          <w:tcPr>
            <w:tcW w:w="1559" w:type="dxa"/>
            <w:vMerge w:val="restart"/>
            <w:tcBorders>
              <w:top w:val="single" w:sz="4" w:space="0" w:color="auto"/>
              <w:left w:val="nil"/>
              <w:bottom w:val="nil"/>
              <w:right w:val="nil"/>
            </w:tcBorders>
            <w:shd w:val="clear" w:color="auto" w:fill="FFFFFF" w:themeFill="background1"/>
            <w:tcMar>
              <w:left w:w="0" w:type="dxa"/>
              <w:right w:w="0" w:type="dxa"/>
            </w:tcMar>
          </w:tcPr>
          <w:p w:rsidR="00591E27" w:rsidRPr="007A3A7A" w:rsidRDefault="007A3A7A" w:rsidP="00EF0B63">
            <w:pPr>
              <w:kinsoku/>
              <w:overflowPunct/>
              <w:autoSpaceDE/>
              <w:autoSpaceDN/>
              <w:adjustRightInd/>
              <w:snapToGrid/>
              <w:spacing w:before="60" w:after="60"/>
              <w:ind w:left="57" w:right="57"/>
              <w:jc w:val="center"/>
              <w:rPr>
                <w:b/>
                <w:bCs/>
                <w:color w:val="7030A0"/>
                <w:u w:val="single"/>
              </w:rPr>
            </w:pPr>
            <w:r w:rsidRPr="007A3A7A">
              <w:rPr>
                <w:b/>
                <w:bCs/>
                <w:noProof/>
                <w:color w:val="7030A0"/>
                <w:u w:val="single"/>
                <w:lang w:val="en-GB" w:eastAsia="en-GB"/>
              </w:rPr>
              <w:drawing>
                <wp:inline distT="0" distB="0" distL="0" distR="0" wp14:anchorId="0AB104ED" wp14:editId="4416BBAF">
                  <wp:extent cx="276225" cy="400050"/>
                  <wp:effectExtent l="0" t="0" r="9525" b="0"/>
                  <wp:docPr id="51" name="Image 51"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gns04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400050"/>
                          </a:xfrm>
                          <a:prstGeom prst="rect">
                            <a:avLst/>
                          </a:prstGeom>
                          <a:noFill/>
                          <a:ln>
                            <a:noFill/>
                          </a:ln>
                        </pic:spPr>
                      </pic:pic>
                    </a:graphicData>
                  </a:graphic>
                </wp:inline>
              </w:drawing>
            </w:r>
          </w:p>
        </w:tc>
      </w:tr>
      <w:tr w:rsidR="00591E27" w:rsidRPr="005E68FE" w:rsidTr="007A3A7A">
        <w:tc>
          <w:tcPr>
            <w:tcW w:w="3359" w:type="dxa"/>
            <w:tcBorders>
              <w:top w:val="nil"/>
              <w:left w:val="nil"/>
              <w:bottom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rPr>
            </w:pPr>
            <w:r w:rsidRPr="005E68FE">
              <w:rPr>
                <w:szCs w:val="24"/>
              </w:rPr>
              <w:t>1/</w:t>
            </w:r>
            <w:r w:rsidRPr="0050453F">
              <w:rPr>
                <w:color w:val="0000FF"/>
                <w:szCs w:val="24"/>
                <w:u w:val="single"/>
              </w:rPr>
              <w:t>1A</w:t>
            </w:r>
          </w:p>
        </w:tc>
        <w:tc>
          <w:tcPr>
            <w:tcW w:w="2312" w:type="dxa"/>
            <w:gridSpan w:val="2"/>
            <w:tcBorders>
              <w:top w:val="nil"/>
              <w:left w:val="nil"/>
              <w:bottom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rPr>
            </w:pPr>
            <w:r w:rsidRPr="005E68FE">
              <w:rPr>
                <w:szCs w:val="24"/>
              </w:rPr>
              <w:t>Danger</w:t>
            </w:r>
          </w:p>
        </w:tc>
        <w:tc>
          <w:tcPr>
            <w:tcW w:w="1370" w:type="dxa"/>
            <w:tcBorders>
              <w:top w:val="nil"/>
              <w:left w:val="nil"/>
              <w:bottom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rPr>
            </w:pPr>
            <w:r w:rsidRPr="005E68FE">
              <w:rPr>
                <w:szCs w:val="24"/>
              </w:rPr>
              <w:t>H220</w:t>
            </w:r>
            <w:r w:rsidR="004F651D" w:rsidRPr="005E68FE">
              <w:rPr>
                <w:szCs w:val="24"/>
              </w:rPr>
              <w:t xml:space="preserve"> </w:t>
            </w:r>
          </w:p>
        </w:tc>
        <w:tc>
          <w:tcPr>
            <w:tcW w:w="4017" w:type="dxa"/>
            <w:gridSpan w:val="3"/>
            <w:tcBorders>
              <w:top w:val="nil"/>
              <w:left w:val="nil"/>
              <w:bottom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rPr>
            </w:pPr>
            <w:r w:rsidRPr="005E68FE">
              <w:rPr>
                <w:szCs w:val="24"/>
              </w:rPr>
              <w:t>Gaz extrêmement inflammable</w:t>
            </w:r>
          </w:p>
        </w:tc>
        <w:tc>
          <w:tcPr>
            <w:tcW w:w="1559" w:type="dxa"/>
            <w:vMerge/>
            <w:tcBorders>
              <w:top w:val="nil"/>
              <w:left w:val="nil"/>
              <w:bottom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rPr>
            </w:pPr>
          </w:p>
        </w:tc>
      </w:tr>
      <w:tr w:rsidR="00591E27" w:rsidRPr="005E68FE" w:rsidTr="00E7603E">
        <w:tc>
          <w:tcPr>
            <w:tcW w:w="12617" w:type="dxa"/>
            <w:gridSpan w:val="8"/>
            <w:shd w:val="clear" w:color="auto" w:fill="FFFFFF" w:themeFill="background1"/>
            <w:tcMar>
              <w:left w:w="0" w:type="dxa"/>
              <w:right w:w="0" w:type="dxa"/>
            </w:tcMar>
          </w:tcPr>
          <w:p w:rsidR="00591E27" w:rsidRPr="005E68FE" w:rsidRDefault="00591E27" w:rsidP="00EF0B63">
            <w:pPr>
              <w:shd w:val="solid" w:color="FFFFFF" w:fill="FFFFFF"/>
              <w:kinsoku/>
              <w:overflowPunct/>
              <w:autoSpaceDE/>
              <w:autoSpaceDN/>
              <w:adjustRightInd/>
              <w:snapToGrid/>
              <w:spacing w:before="60" w:after="60"/>
              <w:ind w:left="57" w:right="57"/>
              <w:jc w:val="center"/>
              <w:outlineLvl w:val="6"/>
              <w:rPr>
                <w:b/>
                <w:bCs/>
                <w:szCs w:val="24"/>
              </w:rPr>
            </w:pPr>
            <w:r w:rsidRPr="005E68FE">
              <w:rPr>
                <w:b/>
                <w:bCs/>
                <w:szCs w:val="24"/>
              </w:rPr>
              <w:t>Conseils de prudence</w:t>
            </w:r>
          </w:p>
        </w:tc>
      </w:tr>
      <w:tr w:rsidR="00591E27" w:rsidRPr="005E68FE" w:rsidTr="00E7603E">
        <w:tc>
          <w:tcPr>
            <w:tcW w:w="3918" w:type="dxa"/>
            <w:gridSpan w:val="2"/>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jc w:val="center"/>
              <w:rPr>
                <w:b/>
                <w:bCs/>
                <w:szCs w:val="24"/>
              </w:rPr>
            </w:pPr>
            <w:r w:rsidRPr="005E68FE">
              <w:rPr>
                <w:b/>
                <w:bCs/>
                <w:szCs w:val="24"/>
              </w:rPr>
              <w:t>Prévention</w:t>
            </w:r>
          </w:p>
        </w:tc>
        <w:tc>
          <w:tcPr>
            <w:tcW w:w="3634" w:type="dxa"/>
            <w:gridSpan w:val="3"/>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jc w:val="center"/>
              <w:rPr>
                <w:b/>
                <w:bCs/>
                <w:szCs w:val="24"/>
              </w:rPr>
            </w:pPr>
            <w:r w:rsidRPr="005E68FE">
              <w:rPr>
                <w:b/>
                <w:bCs/>
                <w:szCs w:val="24"/>
              </w:rPr>
              <w:t>Intervention</w:t>
            </w:r>
          </w:p>
        </w:tc>
        <w:tc>
          <w:tcPr>
            <w:tcW w:w="2939" w:type="dxa"/>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jc w:val="center"/>
              <w:rPr>
                <w:b/>
                <w:bCs/>
                <w:szCs w:val="24"/>
              </w:rPr>
            </w:pPr>
            <w:r w:rsidRPr="005E68FE">
              <w:rPr>
                <w:b/>
                <w:bCs/>
                <w:szCs w:val="24"/>
              </w:rPr>
              <w:t>Stockage</w:t>
            </w:r>
          </w:p>
        </w:tc>
        <w:tc>
          <w:tcPr>
            <w:tcW w:w="2126" w:type="dxa"/>
            <w:gridSpan w:val="2"/>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jc w:val="center"/>
              <w:rPr>
                <w:b/>
                <w:bCs/>
                <w:szCs w:val="24"/>
              </w:rPr>
            </w:pPr>
            <w:r w:rsidRPr="005E68FE">
              <w:rPr>
                <w:b/>
                <w:bCs/>
                <w:szCs w:val="24"/>
              </w:rPr>
              <w:t>Élimination</w:t>
            </w:r>
          </w:p>
        </w:tc>
      </w:tr>
      <w:tr w:rsidR="00591E27" w:rsidRPr="005E68FE" w:rsidTr="00E7603E">
        <w:tc>
          <w:tcPr>
            <w:tcW w:w="3918" w:type="dxa"/>
            <w:gridSpan w:val="2"/>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bCs/>
                <w:szCs w:val="24"/>
              </w:rPr>
            </w:pPr>
            <w:r w:rsidRPr="005E68FE">
              <w:rPr>
                <w:bCs/>
                <w:szCs w:val="24"/>
              </w:rPr>
              <w:t>P210</w:t>
            </w:r>
            <w:r w:rsidRPr="005E68FE">
              <w:rPr>
                <w:b/>
                <w:szCs w:val="24"/>
              </w:rPr>
              <w:br/>
              <w:t>Tenir à l</w:t>
            </w:r>
            <w:r w:rsidR="00264D9B">
              <w:rPr>
                <w:b/>
                <w:szCs w:val="24"/>
              </w:rPr>
              <w:t>’</w:t>
            </w:r>
            <w:r w:rsidRPr="005E68FE">
              <w:rPr>
                <w:b/>
                <w:szCs w:val="24"/>
              </w:rPr>
              <w:t>écart de la chaleur/des surfaces chaudes/des étincelles/des flammes nues et de toute autre source d</w:t>
            </w:r>
            <w:r w:rsidR="00264D9B">
              <w:rPr>
                <w:b/>
                <w:szCs w:val="24"/>
              </w:rPr>
              <w:t>’</w:t>
            </w:r>
            <w:r w:rsidRPr="005E68FE">
              <w:rPr>
                <w:b/>
                <w:szCs w:val="24"/>
              </w:rPr>
              <w:t>ignition. Ne pas fumer.</w:t>
            </w:r>
          </w:p>
        </w:tc>
        <w:tc>
          <w:tcPr>
            <w:tcW w:w="3634" w:type="dxa"/>
            <w:gridSpan w:val="3"/>
            <w:shd w:val="clear" w:color="auto" w:fill="FFFFFF" w:themeFill="background1"/>
            <w:tcMar>
              <w:left w:w="0" w:type="dxa"/>
              <w:right w:w="0" w:type="dxa"/>
            </w:tcMar>
          </w:tcPr>
          <w:p w:rsidR="00591E27" w:rsidRPr="005E68FE" w:rsidRDefault="00591E27" w:rsidP="00EF0B63">
            <w:pPr>
              <w:tabs>
                <w:tab w:val="left" w:pos="360"/>
              </w:tabs>
              <w:suppressAutoHyphens w:val="0"/>
              <w:kinsoku/>
              <w:overflowPunct/>
              <w:autoSpaceDE/>
              <w:autoSpaceDN/>
              <w:adjustRightInd/>
              <w:snapToGrid/>
              <w:spacing w:before="60" w:after="60" w:line="240" w:lineRule="auto"/>
              <w:ind w:left="57" w:right="57"/>
              <w:rPr>
                <w:b/>
                <w:szCs w:val="24"/>
              </w:rPr>
            </w:pPr>
            <w:r w:rsidRPr="005E68FE">
              <w:rPr>
                <w:bCs/>
                <w:szCs w:val="24"/>
              </w:rPr>
              <w:t>P377</w:t>
            </w:r>
            <w:r w:rsidRPr="005E68FE">
              <w:rPr>
                <w:b/>
                <w:szCs w:val="24"/>
              </w:rPr>
              <w:br/>
              <w:t>Fuite de gaz enflammé</w:t>
            </w:r>
            <w:r w:rsidR="009F2341">
              <w:rPr>
                <w:b/>
                <w:szCs w:val="24"/>
              </w:rPr>
              <w:t> :</w:t>
            </w:r>
            <w:r w:rsidRPr="005E68FE">
              <w:rPr>
                <w:b/>
                <w:szCs w:val="24"/>
              </w:rPr>
              <w:t xml:space="preserve"> Ne pas éteindre si la fuite ne peut pas être arrêtée sans danger.</w:t>
            </w:r>
          </w:p>
          <w:p w:rsidR="00591E27" w:rsidRPr="005E68FE" w:rsidRDefault="00591E27" w:rsidP="00EF0B63">
            <w:pPr>
              <w:tabs>
                <w:tab w:val="left" w:pos="360"/>
              </w:tabs>
              <w:suppressAutoHyphens w:val="0"/>
              <w:kinsoku/>
              <w:overflowPunct/>
              <w:autoSpaceDE/>
              <w:autoSpaceDN/>
              <w:adjustRightInd/>
              <w:snapToGrid/>
              <w:spacing w:before="60" w:after="60" w:line="240" w:lineRule="auto"/>
              <w:ind w:left="57" w:right="57"/>
              <w:rPr>
                <w:b/>
                <w:szCs w:val="24"/>
              </w:rPr>
            </w:pPr>
            <w:r w:rsidRPr="005E68FE">
              <w:rPr>
                <w:bCs/>
                <w:szCs w:val="24"/>
              </w:rPr>
              <w:t>P381</w:t>
            </w:r>
            <w:r w:rsidRPr="005E68FE">
              <w:rPr>
                <w:b/>
                <w:szCs w:val="24"/>
              </w:rPr>
              <w:br/>
              <w:t>En cas de fuite, éliminer toutes les sources d</w:t>
            </w:r>
            <w:r w:rsidR="00264D9B">
              <w:rPr>
                <w:b/>
                <w:szCs w:val="24"/>
              </w:rPr>
              <w:t>’</w:t>
            </w:r>
            <w:r w:rsidRPr="005E68FE">
              <w:rPr>
                <w:b/>
                <w:szCs w:val="24"/>
              </w:rPr>
              <w:t>ignition.</w:t>
            </w:r>
          </w:p>
        </w:tc>
        <w:tc>
          <w:tcPr>
            <w:tcW w:w="2939" w:type="dxa"/>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rPr>
            </w:pPr>
            <w:r w:rsidRPr="005E68FE">
              <w:rPr>
                <w:bCs/>
                <w:szCs w:val="24"/>
              </w:rPr>
              <w:t>P403</w:t>
            </w:r>
            <w:r w:rsidRPr="005E68FE">
              <w:rPr>
                <w:b/>
                <w:szCs w:val="24"/>
              </w:rPr>
              <w:br/>
              <w:t>Stocker dans un endroit bien ventilé</w:t>
            </w:r>
          </w:p>
        </w:tc>
        <w:tc>
          <w:tcPr>
            <w:tcW w:w="2126" w:type="dxa"/>
            <w:gridSpan w:val="2"/>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rPr>
            </w:pPr>
          </w:p>
        </w:tc>
      </w:tr>
    </w:tbl>
    <w:p w:rsidR="00591E27" w:rsidRPr="005E68FE" w:rsidRDefault="00591E27" w:rsidP="00591E27">
      <w:pPr>
        <w:suppressAutoHyphens w:val="0"/>
        <w:kinsoku/>
        <w:overflowPunct/>
        <w:autoSpaceDE/>
        <w:autoSpaceDN/>
        <w:adjustRightInd/>
        <w:snapToGrid/>
        <w:spacing w:line="240" w:lineRule="auto"/>
      </w:pPr>
    </w:p>
    <w:p w:rsidR="00591E27" w:rsidRPr="005E68FE" w:rsidRDefault="00591E27" w:rsidP="0050453F">
      <w:pPr>
        <w:suppressAutoHyphens w:val="0"/>
        <w:kinsoku/>
        <w:overflowPunct/>
        <w:autoSpaceDE/>
        <w:autoSpaceDN/>
        <w:adjustRightInd/>
        <w:snapToGrid/>
        <w:spacing w:line="240" w:lineRule="auto"/>
      </w:pPr>
      <w:r w:rsidRPr="005E68FE">
        <w:br w:type="page"/>
      </w:r>
    </w:p>
    <w:tbl>
      <w:tblPr>
        <w:tblW w:w="1236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3490"/>
        <w:gridCol w:w="536"/>
        <w:gridCol w:w="2279"/>
        <w:gridCol w:w="759"/>
        <w:gridCol w:w="444"/>
        <w:gridCol w:w="2951"/>
        <w:gridCol w:w="408"/>
        <w:gridCol w:w="1494"/>
      </w:tblGrid>
      <w:tr w:rsidR="0050453F" w:rsidRPr="0050453F" w:rsidTr="00E7603E">
        <w:tc>
          <w:tcPr>
            <w:tcW w:w="12900" w:type="dxa"/>
            <w:gridSpan w:val="8"/>
            <w:tcBorders>
              <w:top w:val="nil"/>
              <w:left w:val="nil"/>
              <w:bottom w:val="nil"/>
              <w:right w:val="nil"/>
            </w:tcBorders>
            <w:shd w:val="clear" w:color="auto" w:fill="FFFFFF" w:themeFill="background1"/>
            <w:tcMar>
              <w:left w:w="0" w:type="dxa"/>
              <w:right w:w="0" w:type="dxa"/>
            </w:tcMar>
          </w:tcPr>
          <w:p w:rsidR="00591E27" w:rsidRPr="0050453F" w:rsidRDefault="00591E27" w:rsidP="00EF0B63">
            <w:pPr>
              <w:kinsoku/>
              <w:overflowPunct/>
              <w:autoSpaceDE/>
              <w:autoSpaceDN/>
              <w:adjustRightInd/>
              <w:snapToGrid/>
              <w:spacing w:before="60" w:after="60"/>
              <w:ind w:left="57" w:right="57" w:firstLine="34"/>
              <w:jc w:val="center"/>
              <w:outlineLvl w:val="1"/>
              <w:rPr>
                <w:b/>
                <w:bCs/>
                <w:caps/>
                <w:color w:val="0000FF"/>
                <w:szCs w:val="24"/>
                <w:u w:val="single"/>
              </w:rPr>
            </w:pPr>
            <w:r w:rsidRPr="0050453F">
              <w:rPr>
                <w:b/>
                <w:bCs/>
                <w:caps/>
                <w:color w:val="0000FF"/>
                <w:szCs w:val="24"/>
                <w:u w:val="single"/>
              </w:rPr>
              <w:br w:type="page"/>
              <w:t xml:space="preserve">GAZ INFLAMMABLES </w:t>
            </w:r>
          </w:p>
          <w:p w:rsidR="00591E27" w:rsidRPr="0050453F" w:rsidRDefault="00591E27" w:rsidP="00EF0B63">
            <w:pPr>
              <w:kinsoku/>
              <w:overflowPunct/>
              <w:autoSpaceDE/>
              <w:autoSpaceDN/>
              <w:adjustRightInd/>
              <w:snapToGrid/>
              <w:spacing w:before="60" w:after="60"/>
              <w:ind w:left="57" w:right="57" w:firstLine="34"/>
              <w:jc w:val="center"/>
              <w:outlineLvl w:val="1"/>
              <w:rPr>
                <w:b/>
                <w:bCs/>
                <w:caps/>
                <w:color w:val="0000FF"/>
                <w:szCs w:val="24"/>
                <w:u w:val="single"/>
              </w:rPr>
            </w:pPr>
            <w:r w:rsidRPr="0050453F">
              <w:rPr>
                <w:b/>
                <w:bCs/>
                <w:caps/>
                <w:color w:val="0000FF"/>
                <w:szCs w:val="24"/>
                <w:u w:val="single"/>
              </w:rPr>
              <w:t>(Chapitre 2.2)</w:t>
            </w:r>
          </w:p>
          <w:p w:rsidR="00591E27" w:rsidRPr="0050453F" w:rsidRDefault="00591E27" w:rsidP="00EF0B63">
            <w:pPr>
              <w:kinsoku/>
              <w:overflowPunct/>
              <w:autoSpaceDE/>
              <w:autoSpaceDN/>
              <w:adjustRightInd/>
              <w:snapToGrid/>
              <w:spacing w:before="60" w:after="60"/>
              <w:ind w:left="57" w:right="57"/>
              <w:jc w:val="center"/>
              <w:rPr>
                <w:b/>
                <w:bCs/>
                <w:color w:val="0000FF"/>
                <w:szCs w:val="24"/>
                <w:u w:val="single"/>
              </w:rPr>
            </w:pPr>
            <w:r w:rsidRPr="0050453F">
              <w:rPr>
                <w:b/>
                <w:bCs/>
                <w:color w:val="0000FF"/>
                <w:szCs w:val="24"/>
                <w:u w:val="single"/>
              </w:rPr>
              <w:t>(Gaz inflammables)</w:t>
            </w:r>
          </w:p>
        </w:tc>
      </w:tr>
      <w:tr w:rsidR="0050453F" w:rsidRPr="0050453F" w:rsidTr="00E7603E">
        <w:tc>
          <w:tcPr>
            <w:tcW w:w="3642" w:type="dxa"/>
            <w:tcBorders>
              <w:top w:val="nil"/>
              <w:left w:val="nil"/>
              <w:bottom w:val="nil"/>
              <w:right w:val="nil"/>
            </w:tcBorders>
            <w:shd w:val="clear" w:color="auto" w:fill="FFFFFF" w:themeFill="background1"/>
            <w:tcMar>
              <w:left w:w="0" w:type="dxa"/>
              <w:right w:w="0" w:type="dxa"/>
            </w:tcMar>
          </w:tcPr>
          <w:p w:rsidR="00591E27" w:rsidRPr="0050453F" w:rsidRDefault="00591E27" w:rsidP="00EF0B63">
            <w:pPr>
              <w:kinsoku/>
              <w:overflowPunct/>
              <w:autoSpaceDE/>
              <w:autoSpaceDN/>
              <w:adjustRightInd/>
              <w:snapToGrid/>
              <w:spacing w:before="60" w:after="60"/>
              <w:ind w:left="57" w:right="57"/>
              <w:rPr>
                <w:color w:val="0000FF"/>
                <w:szCs w:val="24"/>
                <w:u w:val="single"/>
              </w:rPr>
            </w:pPr>
          </w:p>
        </w:tc>
        <w:tc>
          <w:tcPr>
            <w:tcW w:w="2938" w:type="dxa"/>
            <w:gridSpan w:val="2"/>
            <w:tcBorders>
              <w:top w:val="nil"/>
              <w:left w:val="nil"/>
              <w:bottom w:val="nil"/>
              <w:right w:val="nil"/>
            </w:tcBorders>
            <w:shd w:val="clear" w:color="auto" w:fill="FFFFFF" w:themeFill="background1"/>
            <w:tcMar>
              <w:left w:w="0" w:type="dxa"/>
              <w:right w:w="0" w:type="dxa"/>
            </w:tcMar>
          </w:tcPr>
          <w:p w:rsidR="00591E27" w:rsidRPr="0050453F" w:rsidRDefault="00591E27" w:rsidP="00EF0B63">
            <w:pPr>
              <w:kinsoku/>
              <w:overflowPunct/>
              <w:autoSpaceDE/>
              <w:autoSpaceDN/>
              <w:adjustRightInd/>
              <w:snapToGrid/>
              <w:spacing w:before="60" w:after="60"/>
              <w:ind w:left="57" w:right="57"/>
              <w:rPr>
                <w:color w:val="0000FF"/>
                <w:szCs w:val="24"/>
                <w:u w:val="single"/>
              </w:rPr>
            </w:pPr>
          </w:p>
        </w:tc>
        <w:tc>
          <w:tcPr>
            <w:tcW w:w="4761" w:type="dxa"/>
            <w:gridSpan w:val="4"/>
            <w:tcBorders>
              <w:top w:val="nil"/>
              <w:left w:val="nil"/>
              <w:bottom w:val="nil"/>
            </w:tcBorders>
            <w:shd w:val="clear" w:color="auto" w:fill="FFFFFF" w:themeFill="background1"/>
            <w:tcMar>
              <w:left w:w="0" w:type="dxa"/>
              <w:right w:w="0" w:type="dxa"/>
            </w:tcMar>
          </w:tcPr>
          <w:p w:rsidR="00591E27" w:rsidRPr="0050453F" w:rsidRDefault="00591E27" w:rsidP="00EF0B63">
            <w:pPr>
              <w:kinsoku/>
              <w:overflowPunct/>
              <w:autoSpaceDE/>
              <w:autoSpaceDN/>
              <w:adjustRightInd/>
              <w:snapToGrid/>
              <w:spacing w:before="60" w:after="60"/>
              <w:ind w:left="57" w:right="57"/>
              <w:rPr>
                <w:color w:val="0000FF"/>
                <w:szCs w:val="24"/>
                <w:u w:val="single"/>
              </w:rPr>
            </w:pPr>
          </w:p>
        </w:tc>
        <w:tc>
          <w:tcPr>
            <w:tcW w:w="1559" w:type="dxa"/>
            <w:tcBorders>
              <w:bottom w:val="single" w:sz="4" w:space="0" w:color="auto"/>
            </w:tcBorders>
            <w:shd w:val="clear" w:color="auto" w:fill="FFFFFF" w:themeFill="background1"/>
            <w:tcMar>
              <w:left w:w="0" w:type="dxa"/>
              <w:right w:w="0" w:type="dxa"/>
            </w:tcMar>
          </w:tcPr>
          <w:p w:rsidR="00591E27" w:rsidRPr="0050453F" w:rsidRDefault="00591E27" w:rsidP="00EF0B63">
            <w:pPr>
              <w:tabs>
                <w:tab w:val="left" w:pos="1134"/>
              </w:tabs>
              <w:kinsoku/>
              <w:overflowPunct/>
              <w:autoSpaceDE/>
              <w:autoSpaceDN/>
              <w:adjustRightInd/>
              <w:snapToGrid/>
              <w:spacing w:before="60" w:after="60"/>
              <w:ind w:left="57" w:right="57"/>
              <w:jc w:val="center"/>
              <w:outlineLvl w:val="2"/>
              <w:rPr>
                <w:b/>
                <w:bCs/>
                <w:iCs/>
                <w:color w:val="0000FF"/>
                <w:szCs w:val="24"/>
                <w:u w:val="single"/>
              </w:rPr>
            </w:pPr>
            <w:r w:rsidRPr="0050453F">
              <w:rPr>
                <w:b/>
                <w:bCs/>
                <w:iCs/>
                <w:color w:val="0000FF"/>
                <w:szCs w:val="24"/>
                <w:u w:val="single"/>
              </w:rPr>
              <w:t>Symbole</w:t>
            </w:r>
          </w:p>
          <w:p w:rsidR="00591E27" w:rsidRPr="0050453F" w:rsidRDefault="00591E27" w:rsidP="00EF0B63">
            <w:pPr>
              <w:kinsoku/>
              <w:overflowPunct/>
              <w:autoSpaceDE/>
              <w:autoSpaceDN/>
              <w:adjustRightInd/>
              <w:snapToGrid/>
              <w:spacing w:before="60" w:after="60"/>
              <w:ind w:left="57" w:right="57"/>
              <w:jc w:val="center"/>
              <w:rPr>
                <w:color w:val="0000FF"/>
                <w:szCs w:val="24"/>
                <w:u w:val="single"/>
              </w:rPr>
            </w:pPr>
            <w:r w:rsidRPr="0050453F">
              <w:rPr>
                <w:color w:val="0000FF"/>
                <w:szCs w:val="24"/>
                <w:u w:val="single"/>
              </w:rPr>
              <w:t>Flamme</w:t>
            </w:r>
          </w:p>
        </w:tc>
      </w:tr>
      <w:tr w:rsidR="0050453F" w:rsidRPr="0050453F" w:rsidTr="00E7603E">
        <w:tc>
          <w:tcPr>
            <w:tcW w:w="3642" w:type="dxa"/>
            <w:tcBorders>
              <w:top w:val="nil"/>
              <w:left w:val="nil"/>
              <w:bottom w:val="nil"/>
              <w:right w:val="nil"/>
            </w:tcBorders>
            <w:shd w:val="clear" w:color="auto" w:fill="FFFFFF" w:themeFill="background1"/>
            <w:tcMar>
              <w:left w:w="0" w:type="dxa"/>
              <w:right w:w="0" w:type="dxa"/>
            </w:tcMar>
          </w:tcPr>
          <w:p w:rsidR="00591E27" w:rsidRPr="0050453F" w:rsidRDefault="00591E27" w:rsidP="00EF0B63">
            <w:pPr>
              <w:kinsoku/>
              <w:overflowPunct/>
              <w:autoSpaceDE/>
              <w:autoSpaceDN/>
              <w:adjustRightInd/>
              <w:snapToGrid/>
              <w:spacing w:before="60" w:after="60"/>
              <w:ind w:left="57" w:right="57"/>
              <w:rPr>
                <w:b/>
                <w:bCs/>
                <w:color w:val="0000FF"/>
                <w:szCs w:val="24"/>
                <w:u w:val="single"/>
              </w:rPr>
            </w:pPr>
            <w:r w:rsidRPr="0050453F">
              <w:rPr>
                <w:b/>
                <w:bCs/>
                <w:color w:val="0000FF"/>
                <w:szCs w:val="24"/>
                <w:u w:val="single"/>
              </w:rPr>
              <w:t>Catégorie de danger</w:t>
            </w:r>
          </w:p>
        </w:tc>
        <w:tc>
          <w:tcPr>
            <w:tcW w:w="2938" w:type="dxa"/>
            <w:gridSpan w:val="2"/>
            <w:tcBorders>
              <w:top w:val="nil"/>
              <w:left w:val="nil"/>
              <w:bottom w:val="nil"/>
              <w:right w:val="nil"/>
            </w:tcBorders>
            <w:shd w:val="clear" w:color="auto" w:fill="FFFFFF" w:themeFill="background1"/>
            <w:tcMar>
              <w:left w:w="0" w:type="dxa"/>
              <w:right w:w="0" w:type="dxa"/>
            </w:tcMar>
          </w:tcPr>
          <w:p w:rsidR="00591E27" w:rsidRPr="0050453F" w:rsidRDefault="00591E27" w:rsidP="00EF0B63">
            <w:pPr>
              <w:kinsoku/>
              <w:overflowPunct/>
              <w:autoSpaceDE/>
              <w:autoSpaceDN/>
              <w:adjustRightInd/>
              <w:snapToGrid/>
              <w:spacing w:before="60" w:after="60"/>
              <w:ind w:left="57" w:right="57"/>
              <w:rPr>
                <w:b/>
                <w:bCs/>
                <w:color w:val="0000FF"/>
                <w:szCs w:val="24"/>
                <w:u w:val="single"/>
              </w:rPr>
            </w:pPr>
            <w:r w:rsidRPr="0050453F">
              <w:rPr>
                <w:b/>
                <w:bCs/>
                <w:color w:val="0000FF"/>
                <w:szCs w:val="24"/>
                <w:u w:val="single"/>
              </w:rPr>
              <w:t>Mention d</w:t>
            </w:r>
            <w:r w:rsidR="00264D9B">
              <w:rPr>
                <w:b/>
                <w:bCs/>
                <w:color w:val="0000FF"/>
                <w:szCs w:val="24"/>
                <w:u w:val="single"/>
              </w:rPr>
              <w:t>’</w:t>
            </w:r>
            <w:r w:rsidRPr="0050453F">
              <w:rPr>
                <w:b/>
                <w:bCs/>
                <w:color w:val="0000FF"/>
                <w:szCs w:val="24"/>
                <w:u w:val="single"/>
              </w:rPr>
              <w:t xml:space="preserve">avertissement </w:t>
            </w:r>
          </w:p>
        </w:tc>
        <w:tc>
          <w:tcPr>
            <w:tcW w:w="4761" w:type="dxa"/>
            <w:gridSpan w:val="4"/>
            <w:tcBorders>
              <w:top w:val="nil"/>
              <w:left w:val="nil"/>
              <w:bottom w:val="nil"/>
              <w:right w:val="nil"/>
            </w:tcBorders>
            <w:shd w:val="clear" w:color="auto" w:fill="FFFFFF" w:themeFill="background1"/>
            <w:tcMar>
              <w:left w:w="0" w:type="dxa"/>
              <w:right w:w="0" w:type="dxa"/>
            </w:tcMar>
          </w:tcPr>
          <w:p w:rsidR="00591E27" w:rsidRPr="0050453F" w:rsidRDefault="00591E27" w:rsidP="00EF0B63">
            <w:pPr>
              <w:kinsoku/>
              <w:overflowPunct/>
              <w:autoSpaceDE/>
              <w:autoSpaceDN/>
              <w:adjustRightInd/>
              <w:snapToGrid/>
              <w:spacing w:before="60" w:after="60"/>
              <w:ind w:left="57" w:right="57"/>
              <w:rPr>
                <w:b/>
                <w:bCs/>
                <w:color w:val="0000FF"/>
                <w:szCs w:val="24"/>
                <w:u w:val="single"/>
              </w:rPr>
            </w:pPr>
            <w:r w:rsidRPr="0050453F">
              <w:rPr>
                <w:b/>
                <w:bCs/>
                <w:color w:val="0000FF"/>
                <w:szCs w:val="24"/>
                <w:u w:val="single"/>
              </w:rPr>
              <w:t xml:space="preserve">Mention de danger </w:t>
            </w:r>
          </w:p>
        </w:tc>
        <w:tc>
          <w:tcPr>
            <w:tcW w:w="1559" w:type="dxa"/>
            <w:vMerge w:val="restart"/>
            <w:tcBorders>
              <w:top w:val="single" w:sz="4" w:space="0" w:color="auto"/>
              <w:left w:val="nil"/>
              <w:right w:val="nil"/>
            </w:tcBorders>
            <w:shd w:val="clear" w:color="auto" w:fill="FFFFFF" w:themeFill="background1"/>
            <w:tcMar>
              <w:left w:w="0" w:type="dxa"/>
              <w:right w:w="0" w:type="dxa"/>
            </w:tcMar>
          </w:tcPr>
          <w:p w:rsidR="00591E27" w:rsidRPr="007A3A7A" w:rsidRDefault="00591E27" w:rsidP="00EF0B63">
            <w:pPr>
              <w:kinsoku/>
              <w:overflowPunct/>
              <w:autoSpaceDE/>
              <w:autoSpaceDN/>
              <w:adjustRightInd/>
              <w:snapToGrid/>
              <w:spacing w:before="60" w:after="60"/>
              <w:ind w:left="57" w:right="57"/>
              <w:jc w:val="center"/>
              <w:rPr>
                <w:b/>
                <w:bCs/>
                <w:color w:val="7030A0"/>
                <w:u w:val="single"/>
              </w:rPr>
            </w:pPr>
            <w:r w:rsidRPr="007A3A7A">
              <w:rPr>
                <w:b/>
                <w:bCs/>
                <w:noProof/>
                <w:color w:val="7030A0"/>
                <w:u w:val="single"/>
                <w:lang w:val="en-GB" w:eastAsia="en-GB"/>
              </w:rPr>
              <w:drawing>
                <wp:inline distT="0" distB="0" distL="0" distR="0" wp14:anchorId="2484CE66" wp14:editId="15EEDE86">
                  <wp:extent cx="276225" cy="400050"/>
                  <wp:effectExtent l="0" t="0" r="9525" b="0"/>
                  <wp:docPr id="52" name="Image 52"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gns04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400050"/>
                          </a:xfrm>
                          <a:prstGeom prst="rect">
                            <a:avLst/>
                          </a:prstGeom>
                          <a:noFill/>
                          <a:ln>
                            <a:noFill/>
                          </a:ln>
                        </pic:spPr>
                      </pic:pic>
                    </a:graphicData>
                  </a:graphic>
                </wp:inline>
              </w:drawing>
            </w:r>
          </w:p>
        </w:tc>
      </w:tr>
      <w:tr w:rsidR="0050453F" w:rsidRPr="0050453F" w:rsidTr="00E7603E">
        <w:tc>
          <w:tcPr>
            <w:tcW w:w="3642" w:type="dxa"/>
            <w:tcBorders>
              <w:top w:val="nil"/>
              <w:left w:val="nil"/>
              <w:bottom w:val="nil"/>
              <w:right w:val="nil"/>
            </w:tcBorders>
            <w:shd w:val="clear" w:color="auto" w:fill="FFFFFF" w:themeFill="background1"/>
            <w:tcMar>
              <w:left w:w="0" w:type="dxa"/>
              <w:right w:w="0" w:type="dxa"/>
            </w:tcMar>
          </w:tcPr>
          <w:p w:rsidR="00591E27" w:rsidRPr="0050453F" w:rsidRDefault="00591E27" w:rsidP="00EF0B63">
            <w:pPr>
              <w:kinsoku/>
              <w:overflowPunct/>
              <w:autoSpaceDE/>
              <w:autoSpaceDN/>
              <w:adjustRightInd/>
              <w:snapToGrid/>
              <w:spacing w:before="60" w:after="60"/>
              <w:ind w:left="57" w:right="57"/>
              <w:rPr>
                <w:color w:val="0000FF"/>
                <w:szCs w:val="24"/>
                <w:u w:val="single"/>
              </w:rPr>
            </w:pPr>
            <w:r w:rsidRPr="0050453F">
              <w:rPr>
                <w:color w:val="0000FF"/>
                <w:szCs w:val="24"/>
                <w:u w:val="single"/>
              </w:rPr>
              <w:t>1B</w:t>
            </w:r>
          </w:p>
        </w:tc>
        <w:tc>
          <w:tcPr>
            <w:tcW w:w="2938" w:type="dxa"/>
            <w:gridSpan w:val="2"/>
            <w:tcBorders>
              <w:top w:val="nil"/>
              <w:left w:val="nil"/>
              <w:bottom w:val="nil"/>
              <w:right w:val="nil"/>
            </w:tcBorders>
            <w:shd w:val="clear" w:color="auto" w:fill="FFFFFF" w:themeFill="background1"/>
            <w:tcMar>
              <w:left w:w="0" w:type="dxa"/>
              <w:right w:w="0" w:type="dxa"/>
            </w:tcMar>
          </w:tcPr>
          <w:p w:rsidR="00591E27" w:rsidRPr="0050453F" w:rsidRDefault="00591E27" w:rsidP="00EF0B63">
            <w:pPr>
              <w:kinsoku/>
              <w:overflowPunct/>
              <w:autoSpaceDE/>
              <w:autoSpaceDN/>
              <w:adjustRightInd/>
              <w:snapToGrid/>
              <w:spacing w:before="60" w:after="60"/>
              <w:ind w:left="57" w:right="57"/>
              <w:rPr>
                <w:color w:val="0000FF"/>
                <w:szCs w:val="24"/>
                <w:u w:val="single"/>
              </w:rPr>
            </w:pPr>
            <w:r w:rsidRPr="0050453F">
              <w:rPr>
                <w:color w:val="0000FF"/>
                <w:szCs w:val="24"/>
                <w:u w:val="single"/>
              </w:rPr>
              <w:t>[Danger]/[Attention]</w:t>
            </w:r>
          </w:p>
        </w:tc>
        <w:tc>
          <w:tcPr>
            <w:tcW w:w="792" w:type="dxa"/>
            <w:tcBorders>
              <w:top w:val="nil"/>
              <w:left w:val="nil"/>
              <w:bottom w:val="nil"/>
              <w:right w:val="nil"/>
            </w:tcBorders>
            <w:shd w:val="clear" w:color="auto" w:fill="FFFFFF" w:themeFill="background1"/>
            <w:tcMar>
              <w:left w:w="0" w:type="dxa"/>
              <w:right w:w="0" w:type="dxa"/>
            </w:tcMar>
          </w:tcPr>
          <w:p w:rsidR="00591E27" w:rsidRPr="0050453F" w:rsidRDefault="00591E27" w:rsidP="00EF0B63">
            <w:pPr>
              <w:kinsoku/>
              <w:overflowPunct/>
              <w:autoSpaceDE/>
              <w:autoSpaceDN/>
              <w:adjustRightInd/>
              <w:snapToGrid/>
              <w:spacing w:before="60" w:after="60"/>
              <w:ind w:left="57" w:right="57"/>
              <w:rPr>
                <w:color w:val="0000FF"/>
                <w:szCs w:val="24"/>
                <w:u w:val="single"/>
              </w:rPr>
            </w:pPr>
            <w:r w:rsidRPr="0050453F">
              <w:rPr>
                <w:color w:val="0000FF"/>
                <w:szCs w:val="24"/>
                <w:u w:val="single"/>
              </w:rPr>
              <w:t>H221</w:t>
            </w:r>
            <w:r w:rsidR="004F651D" w:rsidRPr="0050453F">
              <w:rPr>
                <w:color w:val="0000FF"/>
                <w:szCs w:val="24"/>
                <w:u w:val="single"/>
              </w:rPr>
              <w:t xml:space="preserve"> </w:t>
            </w:r>
          </w:p>
        </w:tc>
        <w:tc>
          <w:tcPr>
            <w:tcW w:w="3969" w:type="dxa"/>
            <w:gridSpan w:val="3"/>
            <w:tcBorders>
              <w:top w:val="nil"/>
              <w:left w:val="nil"/>
              <w:bottom w:val="nil"/>
              <w:right w:val="nil"/>
            </w:tcBorders>
            <w:shd w:val="clear" w:color="auto" w:fill="FFFFFF" w:themeFill="background1"/>
            <w:tcMar>
              <w:left w:w="0" w:type="dxa"/>
              <w:right w:w="0" w:type="dxa"/>
            </w:tcMar>
          </w:tcPr>
          <w:p w:rsidR="00591E27" w:rsidRPr="0050453F" w:rsidRDefault="00591E27" w:rsidP="00EF0B63">
            <w:pPr>
              <w:kinsoku/>
              <w:overflowPunct/>
              <w:autoSpaceDE/>
              <w:autoSpaceDN/>
              <w:adjustRightInd/>
              <w:snapToGrid/>
              <w:spacing w:before="60" w:after="60"/>
              <w:ind w:left="57" w:right="57"/>
              <w:rPr>
                <w:color w:val="0000FF"/>
                <w:szCs w:val="24"/>
                <w:u w:val="single"/>
              </w:rPr>
            </w:pPr>
            <w:r w:rsidRPr="0050453F">
              <w:rPr>
                <w:color w:val="0000FF"/>
                <w:szCs w:val="24"/>
                <w:u w:val="single"/>
              </w:rPr>
              <w:t>[Gaz inflammable]/[Gaz extrêmement inflammable]</w:t>
            </w:r>
          </w:p>
        </w:tc>
        <w:tc>
          <w:tcPr>
            <w:tcW w:w="1559" w:type="dxa"/>
            <w:vMerge/>
            <w:tcBorders>
              <w:left w:val="nil"/>
              <w:right w:val="nil"/>
            </w:tcBorders>
            <w:shd w:val="clear" w:color="auto" w:fill="FFFFFF" w:themeFill="background1"/>
            <w:tcMar>
              <w:left w:w="0" w:type="dxa"/>
              <w:right w:w="0" w:type="dxa"/>
            </w:tcMar>
          </w:tcPr>
          <w:p w:rsidR="00591E27" w:rsidRPr="0050453F" w:rsidRDefault="00591E27" w:rsidP="00EF0B63">
            <w:pPr>
              <w:kinsoku/>
              <w:overflowPunct/>
              <w:autoSpaceDE/>
              <w:autoSpaceDN/>
              <w:adjustRightInd/>
              <w:snapToGrid/>
              <w:spacing w:before="60" w:after="60"/>
              <w:ind w:left="57" w:right="57"/>
              <w:rPr>
                <w:color w:val="0000FF"/>
                <w:sz w:val="18"/>
                <w:szCs w:val="18"/>
                <w:u w:val="single"/>
              </w:rPr>
            </w:pPr>
          </w:p>
        </w:tc>
      </w:tr>
      <w:tr w:rsidR="0050453F" w:rsidRPr="0050453F" w:rsidTr="00E7603E">
        <w:tc>
          <w:tcPr>
            <w:tcW w:w="12900" w:type="dxa"/>
            <w:gridSpan w:val="8"/>
            <w:shd w:val="clear" w:color="auto" w:fill="FFFFFF" w:themeFill="background1"/>
            <w:tcMar>
              <w:left w:w="0" w:type="dxa"/>
              <w:right w:w="0" w:type="dxa"/>
            </w:tcMar>
          </w:tcPr>
          <w:p w:rsidR="00591E27" w:rsidRPr="0050453F" w:rsidRDefault="00591E27" w:rsidP="00EF0B63">
            <w:pPr>
              <w:shd w:val="solid" w:color="FFFFFF" w:fill="FFFFFF"/>
              <w:kinsoku/>
              <w:overflowPunct/>
              <w:autoSpaceDE/>
              <w:autoSpaceDN/>
              <w:adjustRightInd/>
              <w:snapToGrid/>
              <w:spacing w:before="60" w:after="60"/>
              <w:ind w:left="57" w:right="57"/>
              <w:jc w:val="center"/>
              <w:outlineLvl w:val="6"/>
              <w:rPr>
                <w:b/>
                <w:bCs/>
                <w:color w:val="0000FF"/>
                <w:szCs w:val="24"/>
                <w:u w:val="single"/>
              </w:rPr>
            </w:pPr>
            <w:r w:rsidRPr="0050453F">
              <w:rPr>
                <w:b/>
                <w:bCs/>
                <w:color w:val="0000FF"/>
                <w:szCs w:val="24"/>
                <w:u w:val="single"/>
              </w:rPr>
              <w:t>Conseils de prudence</w:t>
            </w:r>
          </w:p>
        </w:tc>
      </w:tr>
      <w:tr w:rsidR="0050453F" w:rsidRPr="0050453F" w:rsidTr="00E7603E">
        <w:tc>
          <w:tcPr>
            <w:tcW w:w="4201" w:type="dxa"/>
            <w:gridSpan w:val="2"/>
            <w:shd w:val="clear" w:color="auto" w:fill="FFFFFF" w:themeFill="background1"/>
            <w:tcMar>
              <w:left w:w="0" w:type="dxa"/>
              <w:right w:w="0" w:type="dxa"/>
            </w:tcMar>
          </w:tcPr>
          <w:p w:rsidR="00591E27" w:rsidRPr="0050453F" w:rsidRDefault="00591E27" w:rsidP="00EF0B63">
            <w:pPr>
              <w:kinsoku/>
              <w:overflowPunct/>
              <w:autoSpaceDE/>
              <w:autoSpaceDN/>
              <w:adjustRightInd/>
              <w:snapToGrid/>
              <w:spacing w:before="60" w:after="60"/>
              <w:ind w:left="57" w:right="57"/>
              <w:jc w:val="center"/>
              <w:rPr>
                <w:b/>
                <w:bCs/>
                <w:color w:val="0000FF"/>
                <w:szCs w:val="24"/>
                <w:u w:val="single"/>
              </w:rPr>
            </w:pPr>
            <w:r w:rsidRPr="0050453F">
              <w:rPr>
                <w:b/>
                <w:bCs/>
                <w:color w:val="0000FF"/>
                <w:szCs w:val="24"/>
                <w:u w:val="single"/>
              </w:rPr>
              <w:t>Prévention</w:t>
            </w:r>
          </w:p>
        </w:tc>
        <w:tc>
          <w:tcPr>
            <w:tcW w:w="3634" w:type="dxa"/>
            <w:gridSpan w:val="3"/>
            <w:shd w:val="clear" w:color="auto" w:fill="FFFFFF" w:themeFill="background1"/>
            <w:tcMar>
              <w:left w:w="0" w:type="dxa"/>
              <w:right w:w="0" w:type="dxa"/>
            </w:tcMar>
          </w:tcPr>
          <w:p w:rsidR="00591E27" w:rsidRPr="0050453F" w:rsidRDefault="00591E27" w:rsidP="00EF0B63">
            <w:pPr>
              <w:kinsoku/>
              <w:overflowPunct/>
              <w:autoSpaceDE/>
              <w:autoSpaceDN/>
              <w:adjustRightInd/>
              <w:snapToGrid/>
              <w:spacing w:before="60" w:after="60"/>
              <w:ind w:left="57" w:right="57"/>
              <w:jc w:val="center"/>
              <w:rPr>
                <w:b/>
                <w:bCs/>
                <w:color w:val="0000FF"/>
                <w:szCs w:val="24"/>
                <w:u w:val="single"/>
              </w:rPr>
            </w:pPr>
            <w:r w:rsidRPr="0050453F">
              <w:rPr>
                <w:b/>
                <w:bCs/>
                <w:color w:val="0000FF"/>
                <w:szCs w:val="24"/>
                <w:u w:val="single"/>
              </w:rPr>
              <w:t>Intervention</w:t>
            </w:r>
          </w:p>
        </w:tc>
        <w:tc>
          <w:tcPr>
            <w:tcW w:w="3080" w:type="dxa"/>
            <w:shd w:val="clear" w:color="auto" w:fill="FFFFFF" w:themeFill="background1"/>
            <w:tcMar>
              <w:left w:w="0" w:type="dxa"/>
              <w:right w:w="0" w:type="dxa"/>
            </w:tcMar>
          </w:tcPr>
          <w:p w:rsidR="00591E27" w:rsidRPr="0050453F" w:rsidRDefault="00591E27" w:rsidP="00EF0B63">
            <w:pPr>
              <w:kinsoku/>
              <w:overflowPunct/>
              <w:autoSpaceDE/>
              <w:autoSpaceDN/>
              <w:adjustRightInd/>
              <w:snapToGrid/>
              <w:spacing w:before="60" w:after="60"/>
              <w:ind w:left="57" w:right="57"/>
              <w:jc w:val="center"/>
              <w:rPr>
                <w:b/>
                <w:bCs/>
                <w:color w:val="0000FF"/>
                <w:szCs w:val="24"/>
                <w:u w:val="single"/>
              </w:rPr>
            </w:pPr>
            <w:r w:rsidRPr="0050453F">
              <w:rPr>
                <w:b/>
                <w:bCs/>
                <w:color w:val="0000FF"/>
                <w:szCs w:val="24"/>
                <w:u w:val="single"/>
              </w:rPr>
              <w:t>Stockage</w:t>
            </w:r>
          </w:p>
        </w:tc>
        <w:tc>
          <w:tcPr>
            <w:tcW w:w="1985" w:type="dxa"/>
            <w:gridSpan w:val="2"/>
            <w:shd w:val="clear" w:color="auto" w:fill="FFFFFF" w:themeFill="background1"/>
            <w:tcMar>
              <w:left w:w="0" w:type="dxa"/>
              <w:right w:w="0" w:type="dxa"/>
            </w:tcMar>
          </w:tcPr>
          <w:p w:rsidR="00591E27" w:rsidRPr="0050453F" w:rsidRDefault="00591E27" w:rsidP="00EF0B63">
            <w:pPr>
              <w:kinsoku/>
              <w:overflowPunct/>
              <w:autoSpaceDE/>
              <w:autoSpaceDN/>
              <w:adjustRightInd/>
              <w:snapToGrid/>
              <w:spacing w:before="60" w:after="60"/>
              <w:ind w:left="57" w:right="57"/>
              <w:jc w:val="center"/>
              <w:rPr>
                <w:b/>
                <w:bCs/>
                <w:color w:val="0000FF"/>
                <w:szCs w:val="24"/>
                <w:u w:val="single"/>
              </w:rPr>
            </w:pPr>
            <w:r w:rsidRPr="0050453F">
              <w:rPr>
                <w:b/>
                <w:bCs/>
                <w:color w:val="0000FF"/>
                <w:szCs w:val="24"/>
                <w:u w:val="single"/>
              </w:rPr>
              <w:t>Élimination</w:t>
            </w:r>
          </w:p>
        </w:tc>
      </w:tr>
      <w:tr w:rsidR="0050453F" w:rsidRPr="0050453F" w:rsidTr="00E7603E">
        <w:tc>
          <w:tcPr>
            <w:tcW w:w="4201" w:type="dxa"/>
            <w:gridSpan w:val="2"/>
            <w:shd w:val="clear" w:color="auto" w:fill="FFFFFF" w:themeFill="background1"/>
            <w:tcMar>
              <w:left w:w="0" w:type="dxa"/>
              <w:right w:w="0" w:type="dxa"/>
            </w:tcMar>
          </w:tcPr>
          <w:p w:rsidR="00591E27" w:rsidRPr="0050453F" w:rsidRDefault="00591E27" w:rsidP="00EF0B63">
            <w:pPr>
              <w:kinsoku/>
              <w:overflowPunct/>
              <w:autoSpaceDE/>
              <w:autoSpaceDN/>
              <w:adjustRightInd/>
              <w:snapToGrid/>
              <w:spacing w:before="60" w:after="60"/>
              <w:ind w:left="57" w:right="57"/>
              <w:rPr>
                <w:bCs/>
                <w:color w:val="0000FF"/>
                <w:szCs w:val="24"/>
                <w:u w:val="single"/>
              </w:rPr>
            </w:pPr>
            <w:r w:rsidRPr="0050453F">
              <w:rPr>
                <w:bCs/>
                <w:color w:val="0000FF"/>
                <w:szCs w:val="24"/>
                <w:u w:val="single"/>
              </w:rPr>
              <w:t xml:space="preserve">P210 </w:t>
            </w:r>
            <w:r w:rsidRPr="0050453F">
              <w:rPr>
                <w:b/>
                <w:color w:val="0000FF"/>
                <w:szCs w:val="24"/>
                <w:u w:val="single"/>
              </w:rPr>
              <w:br/>
              <w:t>Tenir à l</w:t>
            </w:r>
            <w:r w:rsidR="00264D9B">
              <w:rPr>
                <w:b/>
                <w:color w:val="0000FF"/>
                <w:szCs w:val="24"/>
                <w:u w:val="single"/>
              </w:rPr>
              <w:t>’</w:t>
            </w:r>
            <w:r w:rsidRPr="0050453F">
              <w:rPr>
                <w:b/>
                <w:color w:val="0000FF"/>
                <w:szCs w:val="24"/>
                <w:u w:val="single"/>
              </w:rPr>
              <w:t>écart de la chaleur, des surfaces chaudes, des étincelles, des flammes nues et de toute autre source d</w:t>
            </w:r>
            <w:r w:rsidR="00264D9B">
              <w:rPr>
                <w:b/>
                <w:color w:val="0000FF"/>
                <w:szCs w:val="24"/>
                <w:u w:val="single"/>
              </w:rPr>
              <w:t>’</w:t>
            </w:r>
            <w:r w:rsidRPr="0050453F">
              <w:rPr>
                <w:b/>
                <w:color w:val="0000FF"/>
                <w:szCs w:val="24"/>
                <w:u w:val="single"/>
              </w:rPr>
              <w:t>ignition. Ne pas fumer.</w:t>
            </w:r>
          </w:p>
        </w:tc>
        <w:tc>
          <w:tcPr>
            <w:tcW w:w="3634" w:type="dxa"/>
            <w:gridSpan w:val="3"/>
            <w:shd w:val="clear" w:color="auto" w:fill="FFFFFF" w:themeFill="background1"/>
            <w:tcMar>
              <w:left w:w="0" w:type="dxa"/>
              <w:right w:w="0" w:type="dxa"/>
            </w:tcMar>
          </w:tcPr>
          <w:p w:rsidR="00591E27" w:rsidRPr="0050453F" w:rsidRDefault="00591E27" w:rsidP="00EF0B63">
            <w:pPr>
              <w:tabs>
                <w:tab w:val="left" w:pos="360"/>
              </w:tabs>
              <w:suppressAutoHyphens w:val="0"/>
              <w:kinsoku/>
              <w:overflowPunct/>
              <w:autoSpaceDE/>
              <w:autoSpaceDN/>
              <w:adjustRightInd/>
              <w:snapToGrid/>
              <w:spacing w:before="60" w:after="60" w:line="240" w:lineRule="auto"/>
              <w:ind w:left="57" w:right="57"/>
              <w:rPr>
                <w:b/>
                <w:bCs/>
                <w:color w:val="0000FF"/>
                <w:szCs w:val="24"/>
                <w:u w:val="single"/>
              </w:rPr>
            </w:pPr>
            <w:r w:rsidRPr="0050453F">
              <w:rPr>
                <w:bCs/>
                <w:color w:val="0000FF"/>
                <w:szCs w:val="24"/>
                <w:u w:val="single"/>
              </w:rPr>
              <w:t>P377</w:t>
            </w:r>
            <w:r w:rsidR="0050453F">
              <w:rPr>
                <w:bCs/>
                <w:color w:val="0000FF"/>
                <w:szCs w:val="24"/>
                <w:u w:val="single"/>
              </w:rPr>
              <w:br/>
            </w:r>
            <w:r w:rsidRPr="0050453F">
              <w:rPr>
                <w:b/>
                <w:bCs/>
                <w:color w:val="0000FF"/>
                <w:szCs w:val="24"/>
                <w:u w:val="single"/>
              </w:rPr>
              <w:t>Fuite de gaz enflammé</w:t>
            </w:r>
            <w:r w:rsidR="009F2341">
              <w:rPr>
                <w:b/>
                <w:bCs/>
                <w:color w:val="0000FF"/>
                <w:szCs w:val="24"/>
                <w:u w:val="single"/>
              </w:rPr>
              <w:t> :</w:t>
            </w:r>
            <w:r w:rsidRPr="0050453F">
              <w:rPr>
                <w:b/>
                <w:bCs/>
                <w:color w:val="0000FF"/>
                <w:szCs w:val="24"/>
                <w:u w:val="single"/>
              </w:rPr>
              <w:t xml:space="preserve"> Ne pas éteindre si la fuite ne peut pas être arrêtée sans danger.</w:t>
            </w:r>
          </w:p>
          <w:p w:rsidR="00591E27" w:rsidRPr="0050453F" w:rsidRDefault="00591E27" w:rsidP="00EF0B63">
            <w:pPr>
              <w:tabs>
                <w:tab w:val="left" w:pos="360"/>
              </w:tabs>
              <w:suppressAutoHyphens w:val="0"/>
              <w:kinsoku/>
              <w:overflowPunct/>
              <w:autoSpaceDE/>
              <w:autoSpaceDN/>
              <w:adjustRightInd/>
              <w:snapToGrid/>
              <w:spacing w:before="60" w:after="60" w:line="240" w:lineRule="auto"/>
              <w:ind w:left="57" w:right="57"/>
              <w:rPr>
                <w:b/>
                <w:color w:val="0000FF"/>
                <w:szCs w:val="24"/>
                <w:u w:val="single"/>
              </w:rPr>
            </w:pPr>
            <w:r w:rsidRPr="0050453F">
              <w:rPr>
                <w:bCs/>
                <w:color w:val="0000FF"/>
                <w:szCs w:val="24"/>
                <w:u w:val="single"/>
              </w:rPr>
              <w:t>P381</w:t>
            </w:r>
            <w:r w:rsidR="0050453F">
              <w:rPr>
                <w:bCs/>
                <w:color w:val="0000FF"/>
                <w:szCs w:val="24"/>
                <w:u w:val="single"/>
              </w:rPr>
              <w:br/>
            </w:r>
            <w:r w:rsidRPr="0050453F">
              <w:rPr>
                <w:b/>
                <w:bCs/>
                <w:color w:val="0000FF"/>
                <w:szCs w:val="24"/>
                <w:u w:val="single"/>
              </w:rPr>
              <w:t>En cas de fuite, éliminer toutes les sources d</w:t>
            </w:r>
            <w:r w:rsidR="00264D9B">
              <w:rPr>
                <w:b/>
                <w:bCs/>
                <w:color w:val="0000FF"/>
                <w:szCs w:val="24"/>
                <w:u w:val="single"/>
              </w:rPr>
              <w:t>’</w:t>
            </w:r>
            <w:r w:rsidRPr="0050453F">
              <w:rPr>
                <w:b/>
                <w:bCs/>
                <w:color w:val="0000FF"/>
                <w:szCs w:val="24"/>
                <w:u w:val="single"/>
              </w:rPr>
              <w:t>ignition.</w:t>
            </w:r>
          </w:p>
        </w:tc>
        <w:tc>
          <w:tcPr>
            <w:tcW w:w="3080" w:type="dxa"/>
            <w:shd w:val="clear" w:color="auto" w:fill="FFFFFF" w:themeFill="background1"/>
            <w:tcMar>
              <w:left w:w="0" w:type="dxa"/>
              <w:right w:w="0" w:type="dxa"/>
            </w:tcMar>
          </w:tcPr>
          <w:p w:rsidR="00591E27" w:rsidRPr="0050453F" w:rsidRDefault="00591E27" w:rsidP="00EF0B63">
            <w:pPr>
              <w:kinsoku/>
              <w:overflowPunct/>
              <w:autoSpaceDE/>
              <w:autoSpaceDN/>
              <w:adjustRightInd/>
              <w:snapToGrid/>
              <w:spacing w:before="60" w:after="60"/>
              <w:ind w:left="57" w:right="57"/>
              <w:rPr>
                <w:color w:val="0000FF"/>
                <w:szCs w:val="24"/>
                <w:u w:val="single"/>
              </w:rPr>
            </w:pPr>
            <w:r w:rsidRPr="0050453F">
              <w:rPr>
                <w:bCs/>
                <w:color w:val="0000FF"/>
                <w:szCs w:val="24"/>
                <w:u w:val="single"/>
              </w:rPr>
              <w:t>P403</w:t>
            </w:r>
            <w:r w:rsidRPr="0050453F">
              <w:rPr>
                <w:b/>
                <w:color w:val="0000FF"/>
                <w:szCs w:val="24"/>
                <w:u w:val="single"/>
              </w:rPr>
              <w:br/>
              <w:t>Stocker dans un endroit bien ventilé.</w:t>
            </w:r>
          </w:p>
        </w:tc>
        <w:tc>
          <w:tcPr>
            <w:tcW w:w="1985" w:type="dxa"/>
            <w:gridSpan w:val="2"/>
            <w:shd w:val="clear" w:color="auto" w:fill="FFFFFF" w:themeFill="background1"/>
            <w:tcMar>
              <w:left w:w="0" w:type="dxa"/>
              <w:right w:w="0" w:type="dxa"/>
            </w:tcMar>
          </w:tcPr>
          <w:p w:rsidR="00591E27" w:rsidRPr="0050453F" w:rsidRDefault="00591E27" w:rsidP="00EF0B63">
            <w:pPr>
              <w:kinsoku/>
              <w:overflowPunct/>
              <w:autoSpaceDE/>
              <w:autoSpaceDN/>
              <w:adjustRightInd/>
              <w:snapToGrid/>
              <w:spacing w:before="60" w:after="60"/>
              <w:ind w:left="57" w:right="57"/>
              <w:rPr>
                <w:color w:val="0000FF"/>
                <w:szCs w:val="24"/>
                <w:u w:val="single"/>
              </w:rPr>
            </w:pPr>
          </w:p>
        </w:tc>
      </w:tr>
    </w:tbl>
    <w:p w:rsidR="00591E27" w:rsidRPr="005E68FE" w:rsidRDefault="00591E27" w:rsidP="00591E27">
      <w:pPr>
        <w:kinsoku/>
        <w:overflowPunct/>
        <w:autoSpaceDE/>
        <w:autoSpaceDN/>
        <w:adjustRightInd/>
        <w:snapToGrid/>
        <w:spacing w:after="120"/>
        <w:ind w:left="1134" w:right="1134"/>
        <w:jc w:val="both"/>
      </w:pPr>
    </w:p>
    <w:p w:rsidR="00591E27" w:rsidRPr="005E68FE" w:rsidRDefault="00591E27" w:rsidP="0008558D">
      <w:pPr>
        <w:suppressAutoHyphens w:val="0"/>
        <w:kinsoku/>
        <w:overflowPunct/>
        <w:autoSpaceDE/>
        <w:autoSpaceDN/>
        <w:adjustRightInd/>
        <w:snapToGrid/>
        <w:spacing w:line="240" w:lineRule="auto"/>
      </w:pPr>
      <w:r w:rsidRPr="005E68FE">
        <w:br w:type="page"/>
      </w:r>
    </w:p>
    <w:tbl>
      <w:tblPr>
        <w:tblW w:w="1236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3034"/>
        <w:gridCol w:w="508"/>
        <w:gridCol w:w="2037"/>
        <w:gridCol w:w="715"/>
        <w:gridCol w:w="424"/>
        <w:gridCol w:w="3028"/>
        <w:gridCol w:w="794"/>
        <w:gridCol w:w="1821"/>
      </w:tblGrid>
      <w:tr w:rsidR="00591E27" w:rsidRPr="005E68FE" w:rsidTr="00E7603E">
        <w:tc>
          <w:tcPr>
            <w:tcW w:w="12617" w:type="dxa"/>
            <w:gridSpan w:val="8"/>
            <w:tcBorders>
              <w:top w:val="nil"/>
              <w:left w:val="nil"/>
              <w:bottom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jc w:val="center"/>
              <w:rPr>
                <w:b/>
                <w:bCs/>
                <w:szCs w:val="24"/>
              </w:rPr>
            </w:pPr>
            <w:r w:rsidRPr="005E68FE">
              <w:rPr>
                <w:b/>
                <w:bCs/>
                <w:szCs w:val="24"/>
              </w:rPr>
              <w:br w:type="page"/>
            </w:r>
            <w:r w:rsidRPr="005E68FE">
              <w:rPr>
                <w:b/>
                <w:bCs/>
                <w:szCs w:val="24"/>
              </w:rPr>
              <w:br w:type="page"/>
              <w:t>GAZ INFLAMMABLES</w:t>
            </w:r>
          </w:p>
          <w:p w:rsidR="00591E27" w:rsidRPr="005E68FE" w:rsidRDefault="00591E27" w:rsidP="00EF0B63">
            <w:pPr>
              <w:kinsoku/>
              <w:overflowPunct/>
              <w:autoSpaceDE/>
              <w:autoSpaceDN/>
              <w:adjustRightInd/>
              <w:snapToGrid/>
              <w:spacing w:before="60" w:after="60"/>
              <w:ind w:left="57" w:right="57"/>
              <w:jc w:val="center"/>
              <w:rPr>
                <w:b/>
                <w:bCs/>
                <w:szCs w:val="24"/>
              </w:rPr>
            </w:pPr>
            <w:r w:rsidRPr="005E68FE">
              <w:rPr>
                <w:b/>
                <w:bCs/>
                <w:szCs w:val="24"/>
              </w:rPr>
              <w:t>(CHAPITRE 2.2)</w:t>
            </w:r>
          </w:p>
          <w:p w:rsidR="00591E27" w:rsidRPr="005E68FE" w:rsidRDefault="00591E27" w:rsidP="00EF0B63">
            <w:pPr>
              <w:kinsoku/>
              <w:overflowPunct/>
              <w:autoSpaceDE/>
              <w:autoSpaceDN/>
              <w:adjustRightInd/>
              <w:snapToGrid/>
              <w:spacing w:before="60" w:after="60"/>
              <w:ind w:left="57" w:right="57"/>
              <w:jc w:val="center"/>
              <w:rPr>
                <w:b/>
                <w:bCs/>
                <w:szCs w:val="24"/>
              </w:rPr>
            </w:pPr>
            <w:r w:rsidRPr="005E68FE">
              <w:rPr>
                <w:b/>
                <w:bCs/>
                <w:szCs w:val="24"/>
              </w:rPr>
              <w:t>(Gaz pyrophoriques)</w:t>
            </w:r>
          </w:p>
        </w:tc>
      </w:tr>
      <w:tr w:rsidR="00591E27" w:rsidRPr="005E68FE" w:rsidTr="00E7603E">
        <w:tc>
          <w:tcPr>
            <w:tcW w:w="3096" w:type="dxa"/>
            <w:tcBorders>
              <w:top w:val="nil"/>
              <w:left w:val="nil"/>
              <w:bottom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rPr>
            </w:pPr>
          </w:p>
        </w:tc>
        <w:tc>
          <w:tcPr>
            <w:tcW w:w="2586" w:type="dxa"/>
            <w:gridSpan w:val="2"/>
            <w:tcBorders>
              <w:top w:val="nil"/>
              <w:left w:val="nil"/>
              <w:bottom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rPr>
            </w:pPr>
          </w:p>
        </w:tc>
        <w:tc>
          <w:tcPr>
            <w:tcW w:w="5083" w:type="dxa"/>
            <w:gridSpan w:val="4"/>
            <w:tcBorders>
              <w:top w:val="nil"/>
              <w:left w:val="nil"/>
              <w:bottom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rPr>
            </w:pPr>
          </w:p>
        </w:tc>
        <w:tc>
          <w:tcPr>
            <w:tcW w:w="1852" w:type="dxa"/>
            <w:tcBorders>
              <w:bottom w:val="single" w:sz="4" w:space="0" w:color="auto"/>
            </w:tcBorders>
            <w:shd w:val="clear" w:color="auto" w:fill="FFFFFF" w:themeFill="background1"/>
            <w:tcMar>
              <w:left w:w="0" w:type="dxa"/>
              <w:right w:w="0" w:type="dxa"/>
            </w:tcMar>
          </w:tcPr>
          <w:p w:rsidR="00591E27" w:rsidRPr="005E68FE" w:rsidRDefault="00591E27" w:rsidP="00EF0B63">
            <w:pPr>
              <w:tabs>
                <w:tab w:val="left" w:pos="1134"/>
              </w:tabs>
              <w:kinsoku/>
              <w:overflowPunct/>
              <w:autoSpaceDE/>
              <w:autoSpaceDN/>
              <w:adjustRightInd/>
              <w:snapToGrid/>
              <w:spacing w:before="60" w:after="60"/>
              <w:ind w:left="57" w:right="57"/>
              <w:jc w:val="center"/>
              <w:outlineLvl w:val="2"/>
              <w:rPr>
                <w:b/>
                <w:bCs/>
                <w:iCs/>
                <w:szCs w:val="24"/>
              </w:rPr>
            </w:pPr>
            <w:r w:rsidRPr="005E68FE">
              <w:rPr>
                <w:b/>
                <w:bCs/>
                <w:iCs/>
                <w:szCs w:val="24"/>
              </w:rPr>
              <w:t>Symbole</w:t>
            </w:r>
          </w:p>
          <w:p w:rsidR="00591E27" w:rsidRPr="005E68FE" w:rsidRDefault="00591E27" w:rsidP="00EF0B63">
            <w:pPr>
              <w:kinsoku/>
              <w:overflowPunct/>
              <w:autoSpaceDE/>
              <w:autoSpaceDN/>
              <w:adjustRightInd/>
              <w:snapToGrid/>
              <w:spacing w:before="60" w:after="60"/>
              <w:ind w:left="57" w:right="57"/>
              <w:jc w:val="center"/>
              <w:rPr>
                <w:iCs/>
                <w:szCs w:val="24"/>
              </w:rPr>
            </w:pPr>
            <w:r w:rsidRPr="005E68FE">
              <w:rPr>
                <w:iCs/>
                <w:szCs w:val="24"/>
              </w:rPr>
              <w:t>Flamme</w:t>
            </w:r>
          </w:p>
        </w:tc>
      </w:tr>
      <w:tr w:rsidR="00591E27" w:rsidRPr="005E68FE" w:rsidTr="00E7603E">
        <w:tc>
          <w:tcPr>
            <w:tcW w:w="3096" w:type="dxa"/>
            <w:tcBorders>
              <w:top w:val="nil"/>
              <w:left w:val="nil"/>
              <w:bottom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b/>
                <w:bCs/>
                <w:szCs w:val="24"/>
              </w:rPr>
            </w:pPr>
            <w:r w:rsidRPr="005E68FE">
              <w:rPr>
                <w:b/>
                <w:bCs/>
                <w:szCs w:val="24"/>
              </w:rPr>
              <w:t>Catégorie de danger</w:t>
            </w:r>
          </w:p>
        </w:tc>
        <w:tc>
          <w:tcPr>
            <w:tcW w:w="2586" w:type="dxa"/>
            <w:gridSpan w:val="2"/>
            <w:tcBorders>
              <w:top w:val="nil"/>
              <w:left w:val="nil"/>
              <w:bottom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b/>
                <w:bCs/>
                <w:szCs w:val="24"/>
              </w:rPr>
            </w:pPr>
            <w:r w:rsidRPr="005E68FE">
              <w:rPr>
                <w:b/>
                <w:bCs/>
                <w:szCs w:val="24"/>
              </w:rPr>
              <w:t>Mention d</w:t>
            </w:r>
            <w:r w:rsidR="00264D9B">
              <w:rPr>
                <w:b/>
                <w:bCs/>
                <w:szCs w:val="24"/>
              </w:rPr>
              <w:t>’</w:t>
            </w:r>
            <w:r w:rsidRPr="005E68FE">
              <w:rPr>
                <w:b/>
                <w:bCs/>
                <w:szCs w:val="24"/>
              </w:rPr>
              <w:t>avertissement</w:t>
            </w:r>
          </w:p>
        </w:tc>
        <w:tc>
          <w:tcPr>
            <w:tcW w:w="5083" w:type="dxa"/>
            <w:gridSpan w:val="4"/>
            <w:tcBorders>
              <w:top w:val="nil"/>
              <w:left w:val="nil"/>
              <w:bottom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b/>
                <w:bCs/>
                <w:szCs w:val="24"/>
              </w:rPr>
            </w:pPr>
            <w:r w:rsidRPr="005E68FE">
              <w:rPr>
                <w:b/>
                <w:bCs/>
                <w:szCs w:val="24"/>
              </w:rPr>
              <w:t xml:space="preserve">Mention de danger </w:t>
            </w:r>
          </w:p>
        </w:tc>
        <w:tc>
          <w:tcPr>
            <w:tcW w:w="1852" w:type="dxa"/>
            <w:vMerge w:val="restart"/>
            <w:tcBorders>
              <w:top w:val="single" w:sz="4" w:space="0" w:color="auto"/>
              <w:left w:val="nil"/>
              <w:right w:val="nil"/>
            </w:tcBorders>
            <w:shd w:val="clear" w:color="auto" w:fill="FFFFFF" w:themeFill="background1"/>
            <w:tcMar>
              <w:left w:w="0" w:type="dxa"/>
              <w:right w:w="0" w:type="dxa"/>
            </w:tcMar>
          </w:tcPr>
          <w:p w:rsidR="00591E27" w:rsidRPr="007A3A7A" w:rsidRDefault="00591E27" w:rsidP="00EF0B63">
            <w:pPr>
              <w:kinsoku/>
              <w:overflowPunct/>
              <w:autoSpaceDE/>
              <w:autoSpaceDN/>
              <w:adjustRightInd/>
              <w:snapToGrid/>
              <w:spacing w:before="60" w:after="60"/>
              <w:ind w:left="57" w:right="57"/>
              <w:jc w:val="center"/>
              <w:rPr>
                <w:b/>
                <w:bCs/>
                <w:color w:val="7030A0"/>
                <w:u w:val="single"/>
              </w:rPr>
            </w:pPr>
            <w:r w:rsidRPr="007A3A7A">
              <w:rPr>
                <w:b/>
                <w:bCs/>
                <w:noProof/>
                <w:color w:val="7030A0"/>
                <w:u w:val="single"/>
                <w:lang w:val="en-GB" w:eastAsia="en-GB"/>
              </w:rPr>
              <w:drawing>
                <wp:inline distT="0" distB="0" distL="0" distR="0" wp14:anchorId="591C23B3" wp14:editId="27926B10">
                  <wp:extent cx="276225" cy="400050"/>
                  <wp:effectExtent l="0" t="0" r="9525" b="0"/>
                  <wp:docPr id="53" name="Image 53"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ns04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400050"/>
                          </a:xfrm>
                          <a:prstGeom prst="rect">
                            <a:avLst/>
                          </a:prstGeom>
                          <a:noFill/>
                          <a:ln>
                            <a:noFill/>
                          </a:ln>
                        </pic:spPr>
                      </pic:pic>
                    </a:graphicData>
                  </a:graphic>
                </wp:inline>
              </w:drawing>
            </w:r>
          </w:p>
        </w:tc>
      </w:tr>
      <w:tr w:rsidR="00591E27" w:rsidRPr="005E68FE" w:rsidTr="00E7603E">
        <w:tc>
          <w:tcPr>
            <w:tcW w:w="3096" w:type="dxa"/>
            <w:tcBorders>
              <w:top w:val="nil"/>
              <w:left w:val="nil"/>
              <w:bottom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rPr>
            </w:pPr>
            <w:r w:rsidRPr="005E68FE">
              <w:rPr>
                <w:szCs w:val="24"/>
              </w:rPr>
              <w:t>Gaz pyrophorique</w:t>
            </w:r>
          </w:p>
        </w:tc>
        <w:tc>
          <w:tcPr>
            <w:tcW w:w="2586" w:type="dxa"/>
            <w:gridSpan w:val="2"/>
            <w:tcBorders>
              <w:top w:val="nil"/>
              <w:left w:val="nil"/>
              <w:bottom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rPr>
            </w:pPr>
            <w:r w:rsidRPr="005E68FE">
              <w:rPr>
                <w:szCs w:val="24"/>
              </w:rPr>
              <w:t>Danger</w:t>
            </w:r>
          </w:p>
        </w:tc>
        <w:tc>
          <w:tcPr>
            <w:tcW w:w="721" w:type="dxa"/>
            <w:tcBorders>
              <w:top w:val="nil"/>
              <w:left w:val="nil"/>
              <w:bottom w:val="nil"/>
              <w:right w:val="nil"/>
            </w:tcBorders>
            <w:shd w:val="clear" w:color="auto" w:fill="FFFFFF" w:themeFill="background1"/>
            <w:tcMar>
              <w:left w:w="0" w:type="dxa"/>
              <w:right w:w="0" w:type="dxa"/>
            </w:tcMar>
          </w:tcPr>
          <w:p w:rsidR="00591E27" w:rsidRPr="0050453F" w:rsidRDefault="00591E27" w:rsidP="00EF0B63">
            <w:pPr>
              <w:kinsoku/>
              <w:overflowPunct/>
              <w:autoSpaceDE/>
              <w:autoSpaceDN/>
              <w:adjustRightInd/>
              <w:snapToGrid/>
              <w:spacing w:before="60" w:after="60"/>
              <w:ind w:left="57" w:right="57"/>
              <w:rPr>
                <w:color w:val="0000FF"/>
                <w:szCs w:val="24"/>
                <w:u w:val="single"/>
              </w:rPr>
            </w:pPr>
            <w:r w:rsidRPr="0050453F">
              <w:rPr>
                <w:color w:val="0000FF"/>
                <w:szCs w:val="24"/>
                <w:u w:val="single"/>
              </w:rPr>
              <w:t>H220</w:t>
            </w:r>
          </w:p>
          <w:p w:rsidR="00591E27" w:rsidRPr="005E68FE" w:rsidRDefault="00591E27" w:rsidP="00EF0B63">
            <w:pPr>
              <w:kinsoku/>
              <w:overflowPunct/>
              <w:autoSpaceDE/>
              <w:autoSpaceDN/>
              <w:adjustRightInd/>
              <w:snapToGrid/>
              <w:spacing w:before="60" w:after="60"/>
              <w:ind w:left="57" w:right="57"/>
              <w:rPr>
                <w:szCs w:val="24"/>
              </w:rPr>
            </w:pPr>
            <w:r w:rsidRPr="005E68FE">
              <w:rPr>
                <w:szCs w:val="24"/>
              </w:rPr>
              <w:t>H232</w:t>
            </w:r>
            <w:r w:rsidR="004F651D" w:rsidRPr="005E68FE">
              <w:rPr>
                <w:szCs w:val="24"/>
              </w:rPr>
              <w:t xml:space="preserve"> </w:t>
            </w:r>
          </w:p>
        </w:tc>
        <w:tc>
          <w:tcPr>
            <w:tcW w:w="4362" w:type="dxa"/>
            <w:gridSpan w:val="3"/>
            <w:tcBorders>
              <w:top w:val="nil"/>
              <w:left w:val="nil"/>
              <w:bottom w:val="nil"/>
              <w:right w:val="nil"/>
            </w:tcBorders>
            <w:shd w:val="clear" w:color="auto" w:fill="FFFFFF" w:themeFill="background1"/>
            <w:tcMar>
              <w:left w:w="0" w:type="dxa"/>
              <w:right w:w="0" w:type="dxa"/>
            </w:tcMar>
          </w:tcPr>
          <w:p w:rsidR="00591E27" w:rsidRPr="0050453F" w:rsidRDefault="00591E27" w:rsidP="00EF0B63">
            <w:pPr>
              <w:kinsoku/>
              <w:overflowPunct/>
              <w:autoSpaceDE/>
              <w:autoSpaceDN/>
              <w:adjustRightInd/>
              <w:snapToGrid/>
              <w:spacing w:before="60" w:after="60"/>
              <w:ind w:left="57" w:right="57"/>
              <w:rPr>
                <w:color w:val="0000FF"/>
                <w:szCs w:val="24"/>
                <w:u w:val="single"/>
              </w:rPr>
            </w:pPr>
            <w:r w:rsidRPr="0050453F">
              <w:rPr>
                <w:color w:val="0000FF"/>
                <w:szCs w:val="24"/>
                <w:u w:val="single"/>
              </w:rPr>
              <w:t>Gaz extrêmement inflammable</w:t>
            </w:r>
          </w:p>
          <w:p w:rsidR="00591E27" w:rsidRPr="005E68FE" w:rsidRDefault="00591E27" w:rsidP="00EF0B63">
            <w:pPr>
              <w:kinsoku/>
              <w:overflowPunct/>
              <w:autoSpaceDE/>
              <w:autoSpaceDN/>
              <w:adjustRightInd/>
              <w:snapToGrid/>
              <w:spacing w:before="60" w:after="60"/>
              <w:ind w:left="57" w:right="57"/>
              <w:rPr>
                <w:szCs w:val="24"/>
              </w:rPr>
            </w:pPr>
            <w:r w:rsidRPr="005E68FE">
              <w:rPr>
                <w:szCs w:val="24"/>
              </w:rPr>
              <w:t>Peut s</w:t>
            </w:r>
            <w:r w:rsidR="00264D9B">
              <w:rPr>
                <w:szCs w:val="24"/>
              </w:rPr>
              <w:t>’</w:t>
            </w:r>
            <w:r w:rsidRPr="005E68FE">
              <w:rPr>
                <w:szCs w:val="24"/>
              </w:rPr>
              <w:t>enflammer spontanément au contact de l</w:t>
            </w:r>
            <w:r w:rsidR="00264D9B">
              <w:rPr>
                <w:szCs w:val="24"/>
              </w:rPr>
              <w:t>’</w:t>
            </w:r>
            <w:r w:rsidRPr="005E68FE">
              <w:rPr>
                <w:szCs w:val="24"/>
              </w:rPr>
              <w:t>air</w:t>
            </w:r>
          </w:p>
        </w:tc>
        <w:tc>
          <w:tcPr>
            <w:tcW w:w="1852" w:type="dxa"/>
            <w:vMerge/>
            <w:tcBorders>
              <w:left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rPr>
            </w:pPr>
          </w:p>
        </w:tc>
      </w:tr>
      <w:tr w:rsidR="00591E27" w:rsidRPr="005E68FE" w:rsidTr="00E7603E">
        <w:tc>
          <w:tcPr>
            <w:tcW w:w="12617" w:type="dxa"/>
            <w:gridSpan w:val="8"/>
            <w:shd w:val="clear" w:color="auto" w:fill="FFFFFF" w:themeFill="background1"/>
            <w:tcMar>
              <w:left w:w="0" w:type="dxa"/>
              <w:right w:w="0" w:type="dxa"/>
            </w:tcMar>
          </w:tcPr>
          <w:p w:rsidR="00591E27" w:rsidRPr="005E68FE" w:rsidRDefault="00591E27" w:rsidP="00EF0B63">
            <w:pPr>
              <w:shd w:val="solid" w:color="FFFFFF" w:fill="FFFFFF"/>
              <w:kinsoku/>
              <w:overflowPunct/>
              <w:autoSpaceDE/>
              <w:autoSpaceDN/>
              <w:adjustRightInd/>
              <w:snapToGrid/>
              <w:spacing w:before="60" w:after="60"/>
              <w:ind w:left="57" w:right="57"/>
              <w:jc w:val="center"/>
              <w:outlineLvl w:val="6"/>
              <w:rPr>
                <w:b/>
                <w:bCs/>
                <w:szCs w:val="24"/>
              </w:rPr>
            </w:pPr>
            <w:r w:rsidRPr="005E68FE">
              <w:rPr>
                <w:b/>
                <w:bCs/>
                <w:szCs w:val="24"/>
              </w:rPr>
              <w:t>Conseils de prudence</w:t>
            </w:r>
          </w:p>
        </w:tc>
      </w:tr>
      <w:tr w:rsidR="00591E27" w:rsidRPr="005E68FE" w:rsidTr="00E7603E">
        <w:tc>
          <w:tcPr>
            <w:tcW w:w="3607" w:type="dxa"/>
            <w:gridSpan w:val="2"/>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jc w:val="center"/>
              <w:rPr>
                <w:b/>
                <w:bCs/>
                <w:szCs w:val="24"/>
              </w:rPr>
            </w:pPr>
            <w:r w:rsidRPr="005E68FE">
              <w:rPr>
                <w:b/>
                <w:bCs/>
                <w:szCs w:val="24"/>
              </w:rPr>
              <w:t>Prévention</w:t>
            </w:r>
          </w:p>
        </w:tc>
        <w:tc>
          <w:tcPr>
            <w:tcW w:w="3235" w:type="dxa"/>
            <w:gridSpan w:val="3"/>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jc w:val="center"/>
              <w:rPr>
                <w:b/>
                <w:bCs/>
                <w:szCs w:val="24"/>
              </w:rPr>
            </w:pPr>
            <w:r w:rsidRPr="005E68FE">
              <w:rPr>
                <w:b/>
                <w:bCs/>
                <w:szCs w:val="24"/>
              </w:rPr>
              <w:t>Intervention</w:t>
            </w:r>
          </w:p>
        </w:tc>
        <w:tc>
          <w:tcPr>
            <w:tcW w:w="3102" w:type="dxa"/>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jc w:val="center"/>
              <w:rPr>
                <w:b/>
                <w:bCs/>
                <w:szCs w:val="24"/>
              </w:rPr>
            </w:pPr>
            <w:r w:rsidRPr="005E68FE">
              <w:rPr>
                <w:b/>
                <w:bCs/>
                <w:szCs w:val="24"/>
              </w:rPr>
              <w:t>Stockage</w:t>
            </w:r>
          </w:p>
        </w:tc>
        <w:tc>
          <w:tcPr>
            <w:tcW w:w="2673" w:type="dxa"/>
            <w:gridSpan w:val="2"/>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jc w:val="center"/>
              <w:rPr>
                <w:b/>
                <w:bCs/>
                <w:szCs w:val="24"/>
              </w:rPr>
            </w:pPr>
            <w:r w:rsidRPr="005E68FE">
              <w:rPr>
                <w:b/>
                <w:bCs/>
                <w:szCs w:val="24"/>
              </w:rPr>
              <w:t>Élimination</w:t>
            </w:r>
          </w:p>
        </w:tc>
      </w:tr>
      <w:tr w:rsidR="00591E27" w:rsidRPr="005E68FE" w:rsidTr="00E7603E">
        <w:tc>
          <w:tcPr>
            <w:tcW w:w="3607" w:type="dxa"/>
            <w:gridSpan w:val="2"/>
            <w:shd w:val="clear" w:color="auto" w:fill="FFFFFF" w:themeFill="background1"/>
            <w:tcMar>
              <w:left w:w="0" w:type="dxa"/>
              <w:right w:w="0" w:type="dxa"/>
            </w:tcMar>
          </w:tcPr>
          <w:p w:rsidR="00591E27" w:rsidRPr="005E68FE" w:rsidRDefault="00591E27" w:rsidP="00343552">
            <w:pPr>
              <w:keepNext/>
              <w:keepLines/>
              <w:tabs>
                <w:tab w:val="left" w:pos="360"/>
              </w:tabs>
              <w:kinsoku/>
              <w:overflowPunct/>
              <w:autoSpaceDE/>
              <w:autoSpaceDN/>
              <w:adjustRightInd/>
              <w:snapToGrid/>
              <w:spacing w:before="60" w:after="60"/>
              <w:ind w:left="57" w:right="57"/>
              <w:rPr>
                <w:b/>
                <w:szCs w:val="24"/>
              </w:rPr>
            </w:pPr>
            <w:r w:rsidRPr="005E68FE">
              <w:rPr>
                <w:bCs/>
                <w:szCs w:val="24"/>
              </w:rPr>
              <w:t>P222</w:t>
            </w:r>
            <w:r w:rsidRPr="005E68FE">
              <w:rPr>
                <w:b/>
                <w:szCs w:val="24"/>
              </w:rPr>
              <w:br/>
              <w:t>Ne pas laisser au contact de l</w:t>
            </w:r>
            <w:r w:rsidR="00264D9B">
              <w:rPr>
                <w:b/>
                <w:szCs w:val="24"/>
              </w:rPr>
              <w:t>’</w:t>
            </w:r>
            <w:r w:rsidRPr="005E68FE">
              <w:rPr>
                <w:b/>
                <w:szCs w:val="24"/>
              </w:rPr>
              <w:t>air</w:t>
            </w:r>
            <w:r w:rsidR="00343552">
              <w:rPr>
                <w:b/>
                <w:szCs w:val="24"/>
              </w:rPr>
              <w:t>.</w:t>
            </w:r>
            <w:r w:rsidRPr="005E68FE">
              <w:rPr>
                <w:b/>
                <w:szCs w:val="24"/>
              </w:rPr>
              <w:br/>
              <w:t xml:space="preserve">– </w:t>
            </w:r>
            <w:r w:rsidRPr="005E68FE">
              <w:rPr>
                <w:i/>
                <w:szCs w:val="24"/>
              </w:rPr>
              <w:t>s</w:t>
            </w:r>
            <w:r w:rsidR="00264D9B">
              <w:rPr>
                <w:i/>
                <w:szCs w:val="24"/>
              </w:rPr>
              <w:t>’</w:t>
            </w:r>
            <w:r w:rsidRPr="005E68FE">
              <w:rPr>
                <w:i/>
                <w:szCs w:val="24"/>
              </w:rPr>
              <w:t>il</w:t>
            </w:r>
            <w:r w:rsidRPr="005E68FE">
              <w:rPr>
                <w:b/>
                <w:szCs w:val="24"/>
              </w:rPr>
              <w:t xml:space="preserve"> </w:t>
            </w:r>
            <w:r w:rsidRPr="005E68FE">
              <w:rPr>
                <w:i/>
                <w:szCs w:val="24"/>
              </w:rPr>
              <w:t>est nécessaire d</w:t>
            </w:r>
            <w:r w:rsidR="00264D9B">
              <w:rPr>
                <w:i/>
                <w:szCs w:val="24"/>
              </w:rPr>
              <w:t>’</w:t>
            </w:r>
            <w:r w:rsidRPr="005E68FE">
              <w:rPr>
                <w:i/>
                <w:szCs w:val="24"/>
              </w:rPr>
              <w:t>insister sur la mention de danger.</w:t>
            </w:r>
          </w:p>
          <w:p w:rsidR="00591E27" w:rsidRPr="005E68FE" w:rsidRDefault="00591E27" w:rsidP="00EF0B63">
            <w:pPr>
              <w:kinsoku/>
              <w:overflowPunct/>
              <w:autoSpaceDE/>
              <w:autoSpaceDN/>
              <w:adjustRightInd/>
              <w:snapToGrid/>
              <w:spacing w:before="60" w:after="60"/>
              <w:ind w:left="57" w:right="57"/>
              <w:rPr>
                <w:szCs w:val="24"/>
              </w:rPr>
            </w:pPr>
            <w:r w:rsidRPr="005E68FE">
              <w:rPr>
                <w:bCs/>
                <w:color w:val="000000"/>
                <w:szCs w:val="24"/>
              </w:rPr>
              <w:t>P280</w:t>
            </w:r>
            <w:r w:rsidRPr="005E68FE">
              <w:rPr>
                <w:b/>
                <w:color w:val="000000"/>
                <w:szCs w:val="24"/>
              </w:rPr>
              <w:br/>
              <w:t>Porter des gants de protection/des vêtements de protection/un équipement de protection des yeux/du visage.</w:t>
            </w:r>
            <w:r w:rsidRPr="005E68FE">
              <w:rPr>
                <w:b/>
                <w:color w:val="000000"/>
                <w:szCs w:val="24"/>
              </w:rPr>
              <w:br/>
            </w:r>
            <w:r w:rsidRPr="005E68FE">
              <w:rPr>
                <w:color w:val="000000"/>
                <w:szCs w:val="24"/>
              </w:rPr>
              <w:t>Il revient au fabriquant/fournisseur ou à l</w:t>
            </w:r>
            <w:r w:rsidR="00264D9B">
              <w:rPr>
                <w:color w:val="000000"/>
                <w:szCs w:val="24"/>
              </w:rPr>
              <w:t>’</w:t>
            </w:r>
            <w:r w:rsidRPr="005E68FE">
              <w:rPr>
                <w:color w:val="000000"/>
                <w:szCs w:val="24"/>
              </w:rPr>
              <w:t>autorité compétente de préciser le type approprié d</w:t>
            </w:r>
            <w:r w:rsidR="00264D9B">
              <w:rPr>
                <w:color w:val="000000"/>
                <w:szCs w:val="24"/>
              </w:rPr>
              <w:t>’</w:t>
            </w:r>
            <w:r w:rsidRPr="005E68FE">
              <w:rPr>
                <w:color w:val="000000"/>
                <w:szCs w:val="24"/>
              </w:rPr>
              <w:t>équipement.</w:t>
            </w:r>
          </w:p>
        </w:tc>
        <w:tc>
          <w:tcPr>
            <w:tcW w:w="3235" w:type="dxa"/>
            <w:gridSpan w:val="3"/>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b/>
                <w:szCs w:val="24"/>
              </w:rPr>
            </w:pPr>
          </w:p>
        </w:tc>
        <w:tc>
          <w:tcPr>
            <w:tcW w:w="3102" w:type="dxa"/>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rPr>
            </w:pPr>
          </w:p>
        </w:tc>
        <w:tc>
          <w:tcPr>
            <w:tcW w:w="2673" w:type="dxa"/>
            <w:gridSpan w:val="2"/>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rPr>
            </w:pPr>
          </w:p>
        </w:tc>
      </w:tr>
    </w:tbl>
    <w:p w:rsidR="00591E27" w:rsidRPr="005E68FE" w:rsidRDefault="00591E27" w:rsidP="00E7603E">
      <w:pPr>
        <w:kinsoku/>
        <w:overflowPunct/>
        <w:autoSpaceDE/>
        <w:autoSpaceDN/>
        <w:adjustRightInd/>
        <w:snapToGrid/>
        <w:spacing w:before="120" w:after="120"/>
        <w:ind w:left="284"/>
        <w:rPr>
          <w:i/>
          <w:color w:val="000000"/>
          <w:szCs w:val="24"/>
        </w:rPr>
      </w:pPr>
      <w:r w:rsidRPr="005E68FE">
        <w:rPr>
          <w:b/>
          <w:i/>
          <w:color w:val="000000"/>
          <w:szCs w:val="24"/>
        </w:rPr>
        <w:t>Nota</w:t>
      </w:r>
      <w:r w:rsidR="009F2341">
        <w:rPr>
          <w:i/>
          <w:color w:val="000000"/>
          <w:szCs w:val="24"/>
        </w:rPr>
        <w:t> :</w:t>
      </w:r>
      <w:r w:rsidRPr="005E68FE">
        <w:rPr>
          <w:i/>
          <w:color w:val="000000"/>
          <w:szCs w:val="24"/>
        </w:rPr>
        <w:t xml:space="preserve"> Le tableau ci-dessus contient uniquement les </w:t>
      </w:r>
      <w:r w:rsidRPr="0008558D">
        <w:rPr>
          <w:rFonts w:eastAsia="MS Mincho"/>
          <w:i/>
          <w:iCs/>
          <w:szCs w:val="24"/>
          <w:lang w:eastAsia="ja-JP"/>
        </w:rPr>
        <w:t>conseils</w:t>
      </w:r>
      <w:r w:rsidRPr="005E68FE">
        <w:rPr>
          <w:i/>
          <w:color w:val="000000"/>
          <w:szCs w:val="24"/>
        </w:rPr>
        <w:t xml:space="preserve"> de prudence prescrits en raison du caractère pyrophorique du g</w:t>
      </w:r>
      <w:r w:rsidR="00E7603E">
        <w:rPr>
          <w:i/>
          <w:color w:val="000000"/>
          <w:szCs w:val="24"/>
        </w:rPr>
        <w:t>az. Pour les autres conseils de </w:t>
      </w:r>
      <w:r w:rsidRPr="005E68FE">
        <w:rPr>
          <w:i/>
          <w:color w:val="000000"/>
          <w:szCs w:val="24"/>
        </w:rPr>
        <w:t>prudence prescrits en raison de l</w:t>
      </w:r>
      <w:r w:rsidR="00264D9B">
        <w:rPr>
          <w:i/>
          <w:color w:val="000000"/>
          <w:szCs w:val="24"/>
        </w:rPr>
        <w:t>’</w:t>
      </w:r>
      <w:r w:rsidRPr="005E68FE">
        <w:rPr>
          <w:i/>
          <w:color w:val="000000"/>
          <w:szCs w:val="24"/>
        </w:rPr>
        <w:t>inflammabilité du gaz, se reporter aux tableaux correspondants pour les gaz inflammables.</w:t>
      </w:r>
    </w:p>
    <w:p w:rsidR="00591E27" w:rsidRPr="005E68FE" w:rsidRDefault="00591E27" w:rsidP="00591E27">
      <w:pPr>
        <w:suppressAutoHyphens w:val="0"/>
        <w:kinsoku/>
        <w:overflowPunct/>
        <w:autoSpaceDE/>
        <w:autoSpaceDN/>
        <w:adjustRightInd/>
        <w:snapToGrid/>
        <w:spacing w:line="240" w:lineRule="auto"/>
        <w:rPr>
          <w:szCs w:val="24"/>
        </w:rPr>
      </w:pPr>
    </w:p>
    <w:tbl>
      <w:tblPr>
        <w:tblW w:w="1236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2495"/>
        <w:gridCol w:w="963"/>
        <w:gridCol w:w="1549"/>
        <w:gridCol w:w="1239"/>
        <w:gridCol w:w="426"/>
        <w:gridCol w:w="3038"/>
        <w:gridCol w:w="800"/>
        <w:gridCol w:w="1851"/>
      </w:tblGrid>
      <w:tr w:rsidR="00591E27" w:rsidRPr="005E68FE" w:rsidTr="0008558D">
        <w:tc>
          <w:tcPr>
            <w:tcW w:w="12617" w:type="dxa"/>
            <w:gridSpan w:val="8"/>
            <w:tcBorders>
              <w:top w:val="nil"/>
              <w:left w:val="nil"/>
              <w:bottom w:val="nil"/>
              <w:right w:val="nil"/>
            </w:tcBorders>
            <w:shd w:val="clear" w:color="auto" w:fill="FFFFFF" w:themeFill="background1"/>
            <w:tcMar>
              <w:left w:w="0" w:type="dxa"/>
              <w:right w:w="0" w:type="dxa"/>
            </w:tcMar>
          </w:tcPr>
          <w:p w:rsidR="00591E27" w:rsidRPr="005E68FE" w:rsidRDefault="00591E27" w:rsidP="00EF0B63">
            <w:pPr>
              <w:pageBreakBefore/>
              <w:kinsoku/>
              <w:overflowPunct/>
              <w:autoSpaceDE/>
              <w:autoSpaceDN/>
              <w:adjustRightInd/>
              <w:snapToGrid/>
              <w:spacing w:before="60" w:after="60"/>
              <w:ind w:left="57" w:right="57" w:firstLine="34"/>
              <w:jc w:val="center"/>
              <w:outlineLvl w:val="1"/>
              <w:rPr>
                <w:b/>
                <w:bCs/>
                <w:caps/>
                <w:szCs w:val="24"/>
              </w:rPr>
            </w:pPr>
            <w:r w:rsidRPr="005E68FE">
              <w:rPr>
                <w:b/>
                <w:bCs/>
                <w:caps/>
                <w:szCs w:val="24"/>
              </w:rPr>
              <w:br w:type="page"/>
            </w:r>
            <w:r w:rsidRPr="005E68FE">
              <w:rPr>
                <w:b/>
                <w:bCs/>
                <w:caps/>
                <w:szCs w:val="24"/>
              </w:rPr>
              <w:br w:type="page"/>
            </w:r>
            <w:r w:rsidRPr="005E68FE">
              <w:rPr>
                <w:b/>
                <w:bCs/>
                <w:caps/>
                <w:szCs w:val="24"/>
              </w:rPr>
              <w:br w:type="page"/>
              <w:t xml:space="preserve">GAZ INFLAMMABLES </w:t>
            </w:r>
          </w:p>
          <w:p w:rsidR="00591E27" w:rsidRPr="005E68FE" w:rsidRDefault="00591E27" w:rsidP="00EF0B63">
            <w:pPr>
              <w:kinsoku/>
              <w:overflowPunct/>
              <w:autoSpaceDE/>
              <w:autoSpaceDN/>
              <w:adjustRightInd/>
              <w:snapToGrid/>
              <w:spacing w:before="60" w:after="60"/>
              <w:ind w:left="57" w:right="57" w:firstLine="34"/>
              <w:jc w:val="center"/>
              <w:outlineLvl w:val="1"/>
              <w:rPr>
                <w:b/>
                <w:bCs/>
                <w:caps/>
                <w:szCs w:val="24"/>
              </w:rPr>
            </w:pPr>
            <w:r w:rsidRPr="005E68FE">
              <w:rPr>
                <w:b/>
                <w:bCs/>
                <w:caps/>
                <w:szCs w:val="24"/>
              </w:rPr>
              <w:t>(ChapItrE 2.2)</w:t>
            </w:r>
          </w:p>
          <w:p w:rsidR="00591E27" w:rsidRPr="005E68FE" w:rsidRDefault="00591E27" w:rsidP="00EF0B63">
            <w:pPr>
              <w:kinsoku/>
              <w:overflowPunct/>
              <w:autoSpaceDE/>
              <w:autoSpaceDN/>
              <w:adjustRightInd/>
              <w:snapToGrid/>
              <w:spacing w:before="60" w:after="60"/>
              <w:ind w:left="57" w:right="57"/>
              <w:jc w:val="center"/>
              <w:rPr>
                <w:szCs w:val="24"/>
              </w:rPr>
            </w:pPr>
            <w:r w:rsidRPr="005E68FE">
              <w:rPr>
                <w:b/>
                <w:bCs/>
                <w:szCs w:val="24"/>
              </w:rPr>
              <w:t>(Gaz chimiquement instables)</w:t>
            </w:r>
          </w:p>
        </w:tc>
      </w:tr>
      <w:tr w:rsidR="00591E27" w:rsidRPr="005E68FE" w:rsidTr="0008558D">
        <w:tc>
          <w:tcPr>
            <w:tcW w:w="2553" w:type="dxa"/>
            <w:tcBorders>
              <w:top w:val="nil"/>
              <w:left w:val="nil"/>
              <w:bottom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highlight w:val="yellow"/>
              </w:rPr>
            </w:pPr>
          </w:p>
        </w:tc>
        <w:tc>
          <w:tcPr>
            <w:tcW w:w="2551" w:type="dxa"/>
            <w:gridSpan w:val="2"/>
            <w:tcBorders>
              <w:top w:val="nil"/>
              <w:left w:val="nil"/>
              <w:bottom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highlight w:val="yellow"/>
              </w:rPr>
            </w:pPr>
          </w:p>
        </w:tc>
        <w:tc>
          <w:tcPr>
            <w:tcW w:w="5644" w:type="dxa"/>
            <w:gridSpan w:val="4"/>
            <w:tcBorders>
              <w:top w:val="nil"/>
              <w:left w:val="nil"/>
              <w:bottom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highlight w:val="yellow"/>
              </w:rPr>
            </w:pPr>
          </w:p>
        </w:tc>
        <w:tc>
          <w:tcPr>
            <w:tcW w:w="1869" w:type="dxa"/>
            <w:tcBorders>
              <w:bottom w:val="single" w:sz="4" w:space="0" w:color="auto"/>
            </w:tcBorders>
            <w:shd w:val="clear" w:color="auto" w:fill="FFFFFF" w:themeFill="background1"/>
            <w:tcMar>
              <w:left w:w="0" w:type="dxa"/>
              <w:right w:w="0" w:type="dxa"/>
            </w:tcMar>
          </w:tcPr>
          <w:p w:rsidR="00591E27" w:rsidRPr="005E68FE" w:rsidRDefault="00591E27" w:rsidP="00EF0B63">
            <w:pPr>
              <w:tabs>
                <w:tab w:val="left" w:pos="1134"/>
              </w:tabs>
              <w:kinsoku/>
              <w:overflowPunct/>
              <w:autoSpaceDE/>
              <w:autoSpaceDN/>
              <w:adjustRightInd/>
              <w:snapToGrid/>
              <w:spacing w:before="60" w:after="60"/>
              <w:ind w:left="57" w:right="57"/>
              <w:jc w:val="center"/>
              <w:outlineLvl w:val="2"/>
              <w:rPr>
                <w:b/>
                <w:bCs/>
                <w:iCs/>
                <w:szCs w:val="24"/>
              </w:rPr>
            </w:pPr>
            <w:r w:rsidRPr="005E68FE">
              <w:rPr>
                <w:b/>
                <w:bCs/>
                <w:iCs/>
                <w:szCs w:val="24"/>
              </w:rPr>
              <w:t>Symbole</w:t>
            </w:r>
          </w:p>
          <w:p w:rsidR="00591E27" w:rsidRPr="007A3A7A" w:rsidRDefault="00591E27" w:rsidP="00EF0B63">
            <w:pPr>
              <w:kinsoku/>
              <w:overflowPunct/>
              <w:autoSpaceDE/>
              <w:autoSpaceDN/>
              <w:adjustRightInd/>
              <w:snapToGrid/>
              <w:spacing w:before="60" w:after="60"/>
              <w:ind w:left="57" w:right="57"/>
              <w:jc w:val="center"/>
              <w:rPr>
                <w:i/>
                <w:iCs/>
                <w:strike/>
                <w:color w:val="0000FF"/>
                <w:szCs w:val="24"/>
              </w:rPr>
            </w:pPr>
            <w:r w:rsidRPr="007A3A7A">
              <w:rPr>
                <w:i/>
                <w:iCs/>
                <w:strike/>
                <w:color w:val="0000FF"/>
                <w:szCs w:val="24"/>
              </w:rPr>
              <w:t>Pas de symbole supplémentaire</w:t>
            </w:r>
          </w:p>
          <w:p w:rsidR="00591E27" w:rsidRPr="005E68FE" w:rsidRDefault="00591E27" w:rsidP="00EF0B63">
            <w:pPr>
              <w:kinsoku/>
              <w:overflowPunct/>
              <w:autoSpaceDE/>
              <w:autoSpaceDN/>
              <w:adjustRightInd/>
              <w:snapToGrid/>
              <w:spacing w:before="60" w:after="60"/>
              <w:ind w:left="57" w:right="57"/>
              <w:jc w:val="center"/>
              <w:rPr>
                <w:iCs/>
                <w:szCs w:val="24"/>
                <w:highlight w:val="yellow"/>
                <w:u w:val="single"/>
              </w:rPr>
            </w:pPr>
            <w:r w:rsidRPr="0008558D">
              <w:rPr>
                <w:iCs/>
                <w:color w:val="0000FF"/>
                <w:szCs w:val="24"/>
                <w:u w:val="single"/>
              </w:rPr>
              <w:t>Flamme</w:t>
            </w:r>
          </w:p>
        </w:tc>
      </w:tr>
      <w:tr w:rsidR="00591E27" w:rsidRPr="005E68FE" w:rsidTr="0008558D">
        <w:tc>
          <w:tcPr>
            <w:tcW w:w="2553" w:type="dxa"/>
            <w:tcBorders>
              <w:top w:val="nil"/>
              <w:left w:val="nil"/>
              <w:bottom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b/>
                <w:bCs/>
                <w:szCs w:val="24"/>
              </w:rPr>
            </w:pPr>
            <w:r w:rsidRPr="005E68FE">
              <w:rPr>
                <w:b/>
                <w:bCs/>
                <w:szCs w:val="24"/>
              </w:rPr>
              <w:t>Catégorie de danger</w:t>
            </w:r>
          </w:p>
        </w:tc>
        <w:tc>
          <w:tcPr>
            <w:tcW w:w="2551" w:type="dxa"/>
            <w:gridSpan w:val="2"/>
            <w:tcBorders>
              <w:top w:val="nil"/>
              <w:left w:val="nil"/>
              <w:bottom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b/>
                <w:bCs/>
                <w:szCs w:val="24"/>
              </w:rPr>
            </w:pPr>
            <w:r w:rsidRPr="005E68FE">
              <w:rPr>
                <w:b/>
                <w:bCs/>
                <w:szCs w:val="24"/>
              </w:rPr>
              <w:t>Mention d</w:t>
            </w:r>
            <w:r w:rsidR="00264D9B">
              <w:rPr>
                <w:b/>
                <w:bCs/>
                <w:szCs w:val="24"/>
              </w:rPr>
              <w:t>’</w:t>
            </w:r>
            <w:r w:rsidRPr="005E68FE">
              <w:rPr>
                <w:b/>
                <w:bCs/>
                <w:szCs w:val="24"/>
              </w:rPr>
              <w:t>avertissement</w:t>
            </w:r>
          </w:p>
        </w:tc>
        <w:tc>
          <w:tcPr>
            <w:tcW w:w="5644" w:type="dxa"/>
            <w:gridSpan w:val="4"/>
            <w:tcBorders>
              <w:top w:val="nil"/>
              <w:left w:val="nil"/>
              <w:bottom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b/>
                <w:bCs/>
                <w:szCs w:val="24"/>
              </w:rPr>
            </w:pPr>
            <w:r w:rsidRPr="005E68FE">
              <w:rPr>
                <w:b/>
                <w:bCs/>
                <w:szCs w:val="24"/>
              </w:rPr>
              <w:t xml:space="preserve">Mention de danger </w:t>
            </w:r>
          </w:p>
        </w:tc>
        <w:tc>
          <w:tcPr>
            <w:tcW w:w="1869" w:type="dxa"/>
            <w:vMerge w:val="restart"/>
            <w:tcBorders>
              <w:top w:val="single" w:sz="4" w:space="0" w:color="auto"/>
              <w:left w:val="nil"/>
              <w:right w:val="nil"/>
            </w:tcBorders>
            <w:shd w:val="clear" w:color="auto" w:fill="FFFFFF" w:themeFill="background1"/>
            <w:tcMar>
              <w:left w:w="0" w:type="dxa"/>
              <w:right w:w="0" w:type="dxa"/>
            </w:tcMar>
            <w:vAlign w:val="center"/>
          </w:tcPr>
          <w:p w:rsidR="00591E27" w:rsidRPr="005E68FE" w:rsidRDefault="00591E27" w:rsidP="00EF0B63">
            <w:pPr>
              <w:kinsoku/>
              <w:overflowPunct/>
              <w:autoSpaceDE/>
              <w:autoSpaceDN/>
              <w:adjustRightInd/>
              <w:snapToGrid/>
              <w:spacing w:before="60" w:after="60"/>
              <w:ind w:left="57" w:right="57"/>
              <w:jc w:val="center"/>
              <w:rPr>
                <w:b/>
                <w:bCs/>
                <w:szCs w:val="24"/>
                <w:highlight w:val="yellow"/>
              </w:rPr>
            </w:pPr>
            <w:r w:rsidRPr="005E68FE">
              <w:rPr>
                <w:b/>
                <w:noProof/>
                <w:szCs w:val="24"/>
                <w:lang w:val="en-GB" w:eastAsia="en-GB"/>
              </w:rPr>
              <w:drawing>
                <wp:inline distT="0" distB="0" distL="0" distR="0" wp14:anchorId="1527A5BC" wp14:editId="2D0DD2B9">
                  <wp:extent cx="276225" cy="400050"/>
                  <wp:effectExtent l="0" t="0" r="9525" b="0"/>
                  <wp:docPr id="54" name="Image 54"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gns04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400050"/>
                          </a:xfrm>
                          <a:prstGeom prst="rect">
                            <a:avLst/>
                          </a:prstGeom>
                          <a:noFill/>
                          <a:ln>
                            <a:noFill/>
                          </a:ln>
                        </pic:spPr>
                      </pic:pic>
                    </a:graphicData>
                  </a:graphic>
                </wp:inline>
              </w:drawing>
            </w:r>
          </w:p>
        </w:tc>
      </w:tr>
      <w:tr w:rsidR="00591E27" w:rsidRPr="005E68FE" w:rsidTr="0008558D">
        <w:tc>
          <w:tcPr>
            <w:tcW w:w="2553" w:type="dxa"/>
            <w:tcBorders>
              <w:top w:val="nil"/>
              <w:left w:val="nil"/>
              <w:bottom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rPr>
            </w:pPr>
            <w:r w:rsidRPr="005E68FE">
              <w:rPr>
                <w:szCs w:val="24"/>
              </w:rPr>
              <w:t>A</w:t>
            </w:r>
          </w:p>
        </w:tc>
        <w:tc>
          <w:tcPr>
            <w:tcW w:w="2551" w:type="dxa"/>
            <w:gridSpan w:val="2"/>
            <w:tcBorders>
              <w:top w:val="nil"/>
              <w:left w:val="nil"/>
              <w:bottom w:val="nil"/>
              <w:right w:val="nil"/>
            </w:tcBorders>
            <w:shd w:val="clear" w:color="auto" w:fill="FFFFFF" w:themeFill="background1"/>
            <w:tcMar>
              <w:left w:w="0" w:type="dxa"/>
              <w:right w:w="0" w:type="dxa"/>
            </w:tcMar>
          </w:tcPr>
          <w:p w:rsidR="00591E27" w:rsidRPr="007A3A7A" w:rsidRDefault="00591E27" w:rsidP="00EF0B63">
            <w:pPr>
              <w:kinsoku/>
              <w:overflowPunct/>
              <w:autoSpaceDE/>
              <w:autoSpaceDN/>
              <w:adjustRightInd/>
              <w:snapToGrid/>
              <w:spacing w:before="60" w:after="60"/>
              <w:ind w:left="57" w:right="57"/>
              <w:rPr>
                <w:i/>
                <w:iCs/>
                <w:strike/>
                <w:color w:val="0000FF"/>
                <w:szCs w:val="24"/>
              </w:rPr>
            </w:pPr>
            <w:r w:rsidRPr="007A3A7A">
              <w:rPr>
                <w:i/>
                <w:iCs/>
                <w:strike/>
                <w:color w:val="0000FF"/>
                <w:szCs w:val="24"/>
              </w:rPr>
              <w:t>Pas de mention d</w:t>
            </w:r>
            <w:r w:rsidR="00264D9B">
              <w:rPr>
                <w:i/>
                <w:iCs/>
                <w:strike/>
                <w:color w:val="0000FF"/>
                <w:szCs w:val="24"/>
              </w:rPr>
              <w:t>’</w:t>
            </w:r>
            <w:r w:rsidRPr="007A3A7A">
              <w:rPr>
                <w:i/>
                <w:iCs/>
                <w:strike/>
                <w:color w:val="0000FF"/>
                <w:szCs w:val="24"/>
              </w:rPr>
              <w:t>avertissement supplémentaire</w:t>
            </w:r>
          </w:p>
          <w:p w:rsidR="00591E27" w:rsidRPr="007A3A7A" w:rsidRDefault="00591E27" w:rsidP="00EF0B63">
            <w:pPr>
              <w:kinsoku/>
              <w:overflowPunct/>
              <w:autoSpaceDE/>
              <w:autoSpaceDN/>
              <w:adjustRightInd/>
              <w:snapToGrid/>
              <w:spacing w:before="60" w:after="60"/>
              <w:ind w:left="57" w:right="57"/>
              <w:rPr>
                <w:i/>
                <w:iCs/>
                <w:color w:val="0000FF"/>
                <w:szCs w:val="24"/>
                <w:u w:val="single"/>
              </w:rPr>
            </w:pPr>
            <w:r w:rsidRPr="007A3A7A">
              <w:rPr>
                <w:i/>
                <w:iCs/>
                <w:color w:val="0000FF"/>
                <w:szCs w:val="24"/>
                <w:u w:val="single"/>
              </w:rPr>
              <w:t>Danger</w:t>
            </w:r>
          </w:p>
        </w:tc>
        <w:tc>
          <w:tcPr>
            <w:tcW w:w="1264" w:type="dxa"/>
            <w:tcBorders>
              <w:top w:val="nil"/>
              <w:left w:val="nil"/>
              <w:bottom w:val="nil"/>
              <w:right w:val="nil"/>
            </w:tcBorders>
            <w:shd w:val="clear" w:color="auto" w:fill="FFFFFF" w:themeFill="background1"/>
            <w:tcMar>
              <w:left w:w="0" w:type="dxa"/>
              <w:right w:w="0" w:type="dxa"/>
            </w:tcMar>
          </w:tcPr>
          <w:p w:rsidR="00591E27" w:rsidRPr="0008558D" w:rsidRDefault="00591E27" w:rsidP="00EF0B63">
            <w:pPr>
              <w:kinsoku/>
              <w:overflowPunct/>
              <w:autoSpaceDE/>
              <w:autoSpaceDN/>
              <w:adjustRightInd/>
              <w:snapToGrid/>
              <w:spacing w:before="60" w:after="60"/>
              <w:ind w:left="57" w:right="57"/>
              <w:rPr>
                <w:color w:val="0000FF"/>
                <w:szCs w:val="24"/>
                <w:u w:val="single"/>
              </w:rPr>
            </w:pPr>
            <w:r w:rsidRPr="0008558D">
              <w:rPr>
                <w:color w:val="0000FF"/>
                <w:szCs w:val="24"/>
                <w:u w:val="single"/>
              </w:rPr>
              <w:t>H220</w:t>
            </w:r>
          </w:p>
          <w:p w:rsidR="00591E27" w:rsidRPr="005E68FE" w:rsidRDefault="00591E27" w:rsidP="00EF0B63">
            <w:pPr>
              <w:kinsoku/>
              <w:overflowPunct/>
              <w:autoSpaceDE/>
              <w:autoSpaceDN/>
              <w:adjustRightInd/>
              <w:snapToGrid/>
              <w:spacing w:before="60" w:after="60"/>
              <w:ind w:left="57" w:right="57"/>
              <w:rPr>
                <w:szCs w:val="24"/>
              </w:rPr>
            </w:pPr>
            <w:r w:rsidRPr="005E68FE">
              <w:rPr>
                <w:szCs w:val="24"/>
              </w:rPr>
              <w:t xml:space="preserve">H230 </w:t>
            </w:r>
          </w:p>
        </w:tc>
        <w:tc>
          <w:tcPr>
            <w:tcW w:w="4380" w:type="dxa"/>
            <w:gridSpan w:val="3"/>
            <w:tcBorders>
              <w:top w:val="nil"/>
              <w:left w:val="nil"/>
              <w:bottom w:val="nil"/>
              <w:right w:val="nil"/>
            </w:tcBorders>
            <w:shd w:val="clear" w:color="auto" w:fill="FFFFFF" w:themeFill="background1"/>
            <w:tcMar>
              <w:left w:w="0" w:type="dxa"/>
              <w:right w:w="0" w:type="dxa"/>
            </w:tcMar>
          </w:tcPr>
          <w:p w:rsidR="00591E27" w:rsidRPr="0008558D" w:rsidRDefault="00591E27" w:rsidP="00EF0B63">
            <w:pPr>
              <w:kinsoku/>
              <w:overflowPunct/>
              <w:autoSpaceDE/>
              <w:autoSpaceDN/>
              <w:adjustRightInd/>
              <w:snapToGrid/>
              <w:spacing w:before="60" w:after="60"/>
              <w:ind w:left="57" w:right="57"/>
              <w:rPr>
                <w:color w:val="0000FF"/>
                <w:szCs w:val="24"/>
                <w:u w:val="single"/>
              </w:rPr>
            </w:pPr>
            <w:r w:rsidRPr="0008558D">
              <w:rPr>
                <w:color w:val="0000FF"/>
                <w:szCs w:val="24"/>
                <w:u w:val="single"/>
              </w:rPr>
              <w:t>Gaz extrêmement inflammable</w:t>
            </w:r>
          </w:p>
          <w:p w:rsidR="00591E27" w:rsidRPr="005E68FE" w:rsidRDefault="00591E27" w:rsidP="00EF0B63">
            <w:pPr>
              <w:kinsoku/>
              <w:overflowPunct/>
              <w:autoSpaceDE/>
              <w:autoSpaceDN/>
              <w:adjustRightInd/>
              <w:snapToGrid/>
              <w:spacing w:before="60" w:after="60"/>
              <w:ind w:left="57" w:right="57"/>
              <w:rPr>
                <w:szCs w:val="24"/>
              </w:rPr>
            </w:pPr>
            <w:r w:rsidRPr="005E68FE">
              <w:rPr>
                <w:szCs w:val="24"/>
              </w:rPr>
              <w:t>Peut exploser même en l</w:t>
            </w:r>
            <w:r w:rsidR="00264D9B">
              <w:rPr>
                <w:szCs w:val="24"/>
              </w:rPr>
              <w:t>’</w:t>
            </w:r>
            <w:r w:rsidRPr="005E68FE">
              <w:rPr>
                <w:szCs w:val="24"/>
              </w:rPr>
              <w:t>absence d</w:t>
            </w:r>
            <w:r w:rsidR="00264D9B">
              <w:rPr>
                <w:szCs w:val="24"/>
              </w:rPr>
              <w:t>’</w:t>
            </w:r>
            <w:r w:rsidRPr="005E68FE">
              <w:rPr>
                <w:szCs w:val="24"/>
              </w:rPr>
              <w:t>air</w:t>
            </w:r>
          </w:p>
        </w:tc>
        <w:tc>
          <w:tcPr>
            <w:tcW w:w="1869" w:type="dxa"/>
            <w:vMerge/>
            <w:tcBorders>
              <w:left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highlight w:val="yellow"/>
              </w:rPr>
            </w:pPr>
          </w:p>
        </w:tc>
      </w:tr>
      <w:tr w:rsidR="00591E27" w:rsidRPr="005E68FE" w:rsidTr="0008558D">
        <w:tc>
          <w:tcPr>
            <w:tcW w:w="2553" w:type="dxa"/>
            <w:tcBorders>
              <w:top w:val="nil"/>
              <w:left w:val="nil"/>
              <w:bottom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rPr>
            </w:pPr>
            <w:r w:rsidRPr="005E68FE">
              <w:rPr>
                <w:szCs w:val="24"/>
              </w:rPr>
              <w:t>B</w:t>
            </w:r>
          </w:p>
        </w:tc>
        <w:tc>
          <w:tcPr>
            <w:tcW w:w="2551" w:type="dxa"/>
            <w:gridSpan w:val="2"/>
            <w:tcBorders>
              <w:top w:val="nil"/>
              <w:left w:val="nil"/>
              <w:bottom w:val="nil"/>
              <w:right w:val="nil"/>
            </w:tcBorders>
            <w:shd w:val="clear" w:color="auto" w:fill="FFFFFF" w:themeFill="background1"/>
            <w:tcMar>
              <w:left w:w="0" w:type="dxa"/>
              <w:right w:w="0" w:type="dxa"/>
            </w:tcMar>
          </w:tcPr>
          <w:p w:rsidR="00591E27" w:rsidRPr="007A3A7A" w:rsidRDefault="00591E27" w:rsidP="00EF0B63">
            <w:pPr>
              <w:kinsoku/>
              <w:overflowPunct/>
              <w:autoSpaceDE/>
              <w:autoSpaceDN/>
              <w:adjustRightInd/>
              <w:snapToGrid/>
              <w:spacing w:before="60" w:after="60"/>
              <w:ind w:left="57" w:right="57"/>
              <w:rPr>
                <w:i/>
                <w:iCs/>
                <w:strike/>
                <w:color w:val="0000FF"/>
                <w:szCs w:val="24"/>
              </w:rPr>
            </w:pPr>
            <w:r w:rsidRPr="007A3A7A">
              <w:rPr>
                <w:i/>
                <w:iCs/>
                <w:strike/>
                <w:color w:val="0000FF"/>
                <w:szCs w:val="24"/>
              </w:rPr>
              <w:t>Pas de mention d</w:t>
            </w:r>
            <w:r w:rsidR="00264D9B">
              <w:rPr>
                <w:i/>
                <w:iCs/>
                <w:strike/>
                <w:color w:val="0000FF"/>
                <w:szCs w:val="24"/>
              </w:rPr>
              <w:t>’</w:t>
            </w:r>
            <w:r w:rsidRPr="007A3A7A">
              <w:rPr>
                <w:i/>
                <w:iCs/>
                <w:strike/>
                <w:color w:val="0000FF"/>
                <w:szCs w:val="24"/>
              </w:rPr>
              <w:t>avertissement supplémentaire</w:t>
            </w:r>
            <w:r w:rsidRPr="007A3A7A" w:rsidDel="003E488F">
              <w:rPr>
                <w:i/>
                <w:iCs/>
                <w:strike/>
                <w:color w:val="0000FF"/>
                <w:szCs w:val="24"/>
              </w:rPr>
              <w:t xml:space="preserve"> </w:t>
            </w:r>
          </w:p>
          <w:p w:rsidR="00591E27" w:rsidRPr="007A3A7A" w:rsidRDefault="00591E27" w:rsidP="00EF0B63">
            <w:pPr>
              <w:kinsoku/>
              <w:overflowPunct/>
              <w:autoSpaceDE/>
              <w:autoSpaceDN/>
              <w:adjustRightInd/>
              <w:snapToGrid/>
              <w:spacing w:before="60" w:after="60"/>
              <w:ind w:left="57" w:right="57"/>
              <w:rPr>
                <w:color w:val="0000FF"/>
                <w:szCs w:val="24"/>
                <w:u w:val="single"/>
              </w:rPr>
            </w:pPr>
            <w:r w:rsidRPr="007A3A7A">
              <w:rPr>
                <w:i/>
                <w:iCs/>
                <w:color w:val="0000FF"/>
                <w:szCs w:val="24"/>
                <w:u w:val="single"/>
              </w:rPr>
              <w:t>Danger</w:t>
            </w:r>
          </w:p>
        </w:tc>
        <w:tc>
          <w:tcPr>
            <w:tcW w:w="1264" w:type="dxa"/>
            <w:tcBorders>
              <w:top w:val="nil"/>
              <w:left w:val="nil"/>
              <w:bottom w:val="nil"/>
              <w:right w:val="nil"/>
            </w:tcBorders>
            <w:shd w:val="clear" w:color="auto" w:fill="FFFFFF" w:themeFill="background1"/>
            <w:tcMar>
              <w:left w:w="0" w:type="dxa"/>
              <w:right w:w="0" w:type="dxa"/>
            </w:tcMar>
          </w:tcPr>
          <w:p w:rsidR="00591E27" w:rsidRPr="0008558D" w:rsidRDefault="00591E27" w:rsidP="00EF0B63">
            <w:pPr>
              <w:kinsoku/>
              <w:overflowPunct/>
              <w:autoSpaceDE/>
              <w:autoSpaceDN/>
              <w:adjustRightInd/>
              <w:snapToGrid/>
              <w:spacing w:before="60" w:after="60"/>
              <w:ind w:left="57" w:right="57"/>
              <w:rPr>
                <w:color w:val="0000FF"/>
                <w:szCs w:val="24"/>
                <w:u w:val="single"/>
              </w:rPr>
            </w:pPr>
            <w:r w:rsidRPr="0008558D">
              <w:rPr>
                <w:color w:val="0000FF"/>
                <w:szCs w:val="24"/>
                <w:u w:val="single"/>
              </w:rPr>
              <w:t>H220</w:t>
            </w:r>
          </w:p>
          <w:p w:rsidR="00591E27" w:rsidRPr="005E68FE" w:rsidRDefault="00591E27" w:rsidP="00EF0B63">
            <w:pPr>
              <w:kinsoku/>
              <w:overflowPunct/>
              <w:autoSpaceDE/>
              <w:autoSpaceDN/>
              <w:adjustRightInd/>
              <w:snapToGrid/>
              <w:spacing w:before="60" w:after="60"/>
              <w:ind w:left="57" w:right="57"/>
              <w:rPr>
                <w:szCs w:val="24"/>
              </w:rPr>
            </w:pPr>
            <w:r w:rsidRPr="005E68FE">
              <w:rPr>
                <w:szCs w:val="24"/>
              </w:rPr>
              <w:t xml:space="preserve">H231 </w:t>
            </w:r>
          </w:p>
        </w:tc>
        <w:tc>
          <w:tcPr>
            <w:tcW w:w="4380" w:type="dxa"/>
            <w:gridSpan w:val="3"/>
            <w:tcBorders>
              <w:top w:val="nil"/>
              <w:left w:val="nil"/>
              <w:bottom w:val="nil"/>
              <w:right w:val="nil"/>
            </w:tcBorders>
            <w:shd w:val="clear" w:color="auto" w:fill="FFFFFF" w:themeFill="background1"/>
            <w:tcMar>
              <w:left w:w="0" w:type="dxa"/>
              <w:right w:w="0" w:type="dxa"/>
            </w:tcMar>
          </w:tcPr>
          <w:p w:rsidR="00591E27" w:rsidRPr="0008558D" w:rsidRDefault="00591E27" w:rsidP="00EF0B63">
            <w:pPr>
              <w:kinsoku/>
              <w:overflowPunct/>
              <w:autoSpaceDE/>
              <w:autoSpaceDN/>
              <w:adjustRightInd/>
              <w:snapToGrid/>
              <w:spacing w:before="60" w:after="60"/>
              <w:ind w:left="57" w:right="57"/>
              <w:rPr>
                <w:color w:val="0000FF"/>
                <w:szCs w:val="24"/>
                <w:u w:val="single"/>
              </w:rPr>
            </w:pPr>
            <w:r w:rsidRPr="0008558D">
              <w:rPr>
                <w:color w:val="0000FF"/>
                <w:szCs w:val="24"/>
                <w:u w:val="single"/>
              </w:rPr>
              <w:t>Gaz extrêmement inflammable</w:t>
            </w:r>
          </w:p>
          <w:p w:rsidR="00591E27" w:rsidRPr="005E68FE" w:rsidRDefault="00591E27" w:rsidP="00EF0B63">
            <w:pPr>
              <w:kinsoku/>
              <w:overflowPunct/>
              <w:autoSpaceDE/>
              <w:autoSpaceDN/>
              <w:adjustRightInd/>
              <w:snapToGrid/>
              <w:spacing w:before="60" w:after="60"/>
              <w:ind w:left="57" w:right="57"/>
              <w:rPr>
                <w:szCs w:val="24"/>
              </w:rPr>
            </w:pPr>
            <w:r w:rsidRPr="005E68FE">
              <w:rPr>
                <w:szCs w:val="24"/>
              </w:rPr>
              <w:t>Peut exploser même en l</w:t>
            </w:r>
            <w:r w:rsidR="00264D9B">
              <w:rPr>
                <w:szCs w:val="24"/>
              </w:rPr>
              <w:t>’</w:t>
            </w:r>
            <w:r w:rsidRPr="005E68FE">
              <w:rPr>
                <w:szCs w:val="24"/>
              </w:rPr>
              <w:t>absence d</w:t>
            </w:r>
            <w:r w:rsidR="00264D9B">
              <w:rPr>
                <w:szCs w:val="24"/>
              </w:rPr>
              <w:t>’</w:t>
            </w:r>
            <w:r w:rsidRPr="005E68FE">
              <w:rPr>
                <w:szCs w:val="24"/>
              </w:rPr>
              <w:t>air à une pression et/ou température élevée(s)</w:t>
            </w:r>
          </w:p>
        </w:tc>
        <w:tc>
          <w:tcPr>
            <w:tcW w:w="1869" w:type="dxa"/>
            <w:vMerge/>
            <w:tcBorders>
              <w:left w:val="nil"/>
              <w:right w:val="nil"/>
            </w:tcBorders>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highlight w:val="yellow"/>
              </w:rPr>
            </w:pPr>
          </w:p>
        </w:tc>
      </w:tr>
      <w:tr w:rsidR="00591E27" w:rsidRPr="005E68FE" w:rsidTr="0008558D">
        <w:tc>
          <w:tcPr>
            <w:tcW w:w="12617" w:type="dxa"/>
            <w:gridSpan w:val="8"/>
            <w:shd w:val="clear" w:color="auto" w:fill="FFFFFF" w:themeFill="background1"/>
            <w:tcMar>
              <w:left w:w="0" w:type="dxa"/>
              <w:right w:w="0" w:type="dxa"/>
            </w:tcMar>
          </w:tcPr>
          <w:p w:rsidR="00591E27" w:rsidRPr="005E68FE" w:rsidRDefault="00591E27" w:rsidP="00EF0B63">
            <w:pPr>
              <w:shd w:val="solid" w:color="FFFFFF" w:fill="FFFFFF"/>
              <w:kinsoku/>
              <w:overflowPunct/>
              <w:autoSpaceDE/>
              <w:autoSpaceDN/>
              <w:adjustRightInd/>
              <w:snapToGrid/>
              <w:spacing w:before="60" w:after="60"/>
              <w:ind w:left="57" w:right="57"/>
              <w:jc w:val="center"/>
              <w:outlineLvl w:val="6"/>
              <w:rPr>
                <w:b/>
                <w:bCs/>
                <w:szCs w:val="24"/>
                <w:highlight w:val="yellow"/>
              </w:rPr>
            </w:pPr>
            <w:r w:rsidRPr="005E68FE">
              <w:rPr>
                <w:b/>
                <w:bCs/>
                <w:szCs w:val="24"/>
              </w:rPr>
              <w:t>Conseils de prudence</w:t>
            </w:r>
          </w:p>
        </w:tc>
      </w:tr>
      <w:tr w:rsidR="00591E27" w:rsidRPr="005E68FE" w:rsidTr="0008558D">
        <w:tc>
          <w:tcPr>
            <w:tcW w:w="3525" w:type="dxa"/>
            <w:gridSpan w:val="2"/>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jc w:val="center"/>
              <w:rPr>
                <w:b/>
                <w:bCs/>
                <w:szCs w:val="24"/>
              </w:rPr>
            </w:pPr>
            <w:r w:rsidRPr="005E68FE">
              <w:rPr>
                <w:b/>
                <w:bCs/>
                <w:szCs w:val="24"/>
              </w:rPr>
              <w:t>Prévention</w:t>
            </w:r>
          </w:p>
        </w:tc>
        <w:tc>
          <w:tcPr>
            <w:tcW w:w="3283" w:type="dxa"/>
            <w:gridSpan w:val="3"/>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jc w:val="center"/>
              <w:rPr>
                <w:b/>
                <w:bCs/>
                <w:szCs w:val="24"/>
              </w:rPr>
            </w:pPr>
            <w:r w:rsidRPr="005E68FE">
              <w:rPr>
                <w:b/>
                <w:bCs/>
                <w:szCs w:val="24"/>
              </w:rPr>
              <w:t>Intervention</w:t>
            </w:r>
          </w:p>
        </w:tc>
        <w:tc>
          <w:tcPr>
            <w:tcW w:w="3111" w:type="dxa"/>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jc w:val="center"/>
              <w:rPr>
                <w:b/>
                <w:bCs/>
                <w:szCs w:val="24"/>
              </w:rPr>
            </w:pPr>
            <w:r w:rsidRPr="005E68FE">
              <w:rPr>
                <w:b/>
                <w:bCs/>
                <w:szCs w:val="24"/>
              </w:rPr>
              <w:t>Stockage</w:t>
            </w:r>
          </w:p>
        </w:tc>
        <w:tc>
          <w:tcPr>
            <w:tcW w:w="2698" w:type="dxa"/>
            <w:gridSpan w:val="2"/>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jc w:val="center"/>
              <w:rPr>
                <w:b/>
                <w:bCs/>
                <w:szCs w:val="24"/>
              </w:rPr>
            </w:pPr>
            <w:r w:rsidRPr="005E68FE">
              <w:rPr>
                <w:b/>
                <w:bCs/>
                <w:szCs w:val="24"/>
              </w:rPr>
              <w:t>Élimination</w:t>
            </w:r>
          </w:p>
        </w:tc>
      </w:tr>
      <w:tr w:rsidR="00591E27" w:rsidRPr="005E68FE" w:rsidTr="0008558D">
        <w:tc>
          <w:tcPr>
            <w:tcW w:w="3525" w:type="dxa"/>
            <w:gridSpan w:val="2"/>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rPr>
            </w:pPr>
            <w:r w:rsidRPr="005E68FE">
              <w:rPr>
                <w:szCs w:val="24"/>
              </w:rPr>
              <w:t>P202</w:t>
            </w:r>
            <w:r w:rsidRPr="005E68FE">
              <w:rPr>
                <w:b/>
                <w:bCs/>
                <w:szCs w:val="24"/>
              </w:rPr>
              <w:br/>
            </w:r>
            <w:r w:rsidRPr="005E68FE">
              <w:rPr>
                <w:b/>
                <w:szCs w:val="24"/>
              </w:rPr>
              <w:t>Ne pas manipuler avant d</w:t>
            </w:r>
            <w:r w:rsidR="00264D9B">
              <w:rPr>
                <w:b/>
                <w:szCs w:val="24"/>
              </w:rPr>
              <w:t>’</w:t>
            </w:r>
            <w:r w:rsidRPr="005E68FE">
              <w:rPr>
                <w:b/>
                <w:szCs w:val="24"/>
              </w:rPr>
              <w:t>avoir lu et compris toutes les précautions de sécurité.</w:t>
            </w:r>
          </w:p>
        </w:tc>
        <w:tc>
          <w:tcPr>
            <w:tcW w:w="3283" w:type="dxa"/>
            <w:gridSpan w:val="3"/>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b/>
                <w:szCs w:val="24"/>
                <w:highlight w:val="yellow"/>
              </w:rPr>
            </w:pPr>
          </w:p>
        </w:tc>
        <w:tc>
          <w:tcPr>
            <w:tcW w:w="3111" w:type="dxa"/>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highlight w:val="yellow"/>
              </w:rPr>
            </w:pPr>
          </w:p>
        </w:tc>
        <w:tc>
          <w:tcPr>
            <w:tcW w:w="2698" w:type="dxa"/>
            <w:gridSpan w:val="2"/>
            <w:shd w:val="clear" w:color="auto" w:fill="FFFFFF" w:themeFill="background1"/>
            <w:tcMar>
              <w:left w:w="0" w:type="dxa"/>
              <w:right w:w="0" w:type="dxa"/>
            </w:tcMar>
          </w:tcPr>
          <w:p w:rsidR="00591E27" w:rsidRPr="005E68FE" w:rsidRDefault="00591E27" w:rsidP="00EF0B63">
            <w:pPr>
              <w:kinsoku/>
              <w:overflowPunct/>
              <w:autoSpaceDE/>
              <w:autoSpaceDN/>
              <w:adjustRightInd/>
              <w:snapToGrid/>
              <w:spacing w:before="60" w:after="60"/>
              <w:ind w:left="57" w:right="57"/>
              <w:rPr>
                <w:szCs w:val="24"/>
                <w:highlight w:val="yellow"/>
              </w:rPr>
            </w:pPr>
          </w:p>
        </w:tc>
      </w:tr>
    </w:tbl>
    <w:p w:rsidR="00591E27" w:rsidRPr="005E68FE" w:rsidRDefault="00591E27" w:rsidP="00E7603E">
      <w:pPr>
        <w:kinsoku/>
        <w:overflowPunct/>
        <w:autoSpaceDE/>
        <w:autoSpaceDN/>
        <w:adjustRightInd/>
        <w:snapToGrid/>
        <w:spacing w:before="120" w:after="120"/>
        <w:ind w:left="284"/>
        <w:rPr>
          <w:rFonts w:eastAsia="MS Mincho"/>
          <w:i/>
          <w:iCs/>
          <w:szCs w:val="24"/>
          <w:lang w:eastAsia="ja-JP"/>
        </w:rPr>
      </w:pPr>
      <w:r w:rsidRPr="005E68FE">
        <w:rPr>
          <w:rFonts w:eastAsia="MS Mincho"/>
          <w:b/>
          <w:bCs/>
          <w:i/>
          <w:iCs/>
          <w:szCs w:val="24"/>
          <w:lang w:eastAsia="ja-JP"/>
        </w:rPr>
        <w:t>Nota</w:t>
      </w:r>
      <w:r w:rsidR="009F2341">
        <w:rPr>
          <w:rFonts w:eastAsia="MS Mincho"/>
          <w:b/>
          <w:bCs/>
          <w:i/>
          <w:iCs/>
          <w:szCs w:val="24"/>
          <w:lang w:eastAsia="ja-JP"/>
        </w:rPr>
        <w:t> :</w:t>
      </w:r>
      <w:r w:rsidRPr="005E68FE">
        <w:rPr>
          <w:rFonts w:eastAsia="MS Mincho"/>
          <w:i/>
          <w:iCs/>
          <w:szCs w:val="24"/>
          <w:lang w:eastAsia="ja-JP"/>
        </w:rPr>
        <w:t xml:space="preserve"> Le tableau ci-dessus contient uniquement le conseil de prudence relatif aux propriétés liées à l</w:t>
      </w:r>
      <w:r w:rsidR="00264D9B">
        <w:rPr>
          <w:rFonts w:eastAsia="MS Mincho"/>
          <w:i/>
          <w:iCs/>
          <w:szCs w:val="24"/>
          <w:lang w:eastAsia="ja-JP"/>
        </w:rPr>
        <w:t>’</w:t>
      </w:r>
      <w:r w:rsidRPr="005E68FE">
        <w:rPr>
          <w:rFonts w:eastAsia="MS Mincho"/>
          <w:i/>
          <w:iCs/>
          <w:szCs w:val="24"/>
          <w:lang w:eastAsia="ja-JP"/>
        </w:rPr>
        <w:t>instabilité chimique du g</w:t>
      </w:r>
      <w:r w:rsidR="00E7603E">
        <w:rPr>
          <w:rFonts w:eastAsia="MS Mincho"/>
          <w:i/>
          <w:iCs/>
          <w:szCs w:val="24"/>
          <w:lang w:eastAsia="ja-JP"/>
        </w:rPr>
        <w:t>az. Pour les autres conseils de </w:t>
      </w:r>
      <w:r w:rsidRPr="005E68FE">
        <w:rPr>
          <w:rFonts w:eastAsia="MS Mincho"/>
          <w:i/>
          <w:iCs/>
          <w:szCs w:val="24"/>
          <w:lang w:eastAsia="ja-JP"/>
        </w:rPr>
        <w:t>prudence relatifs aux propriétés liées à l</w:t>
      </w:r>
      <w:r w:rsidR="00264D9B">
        <w:rPr>
          <w:rFonts w:eastAsia="MS Mincho"/>
          <w:i/>
          <w:iCs/>
          <w:szCs w:val="24"/>
          <w:lang w:eastAsia="ja-JP"/>
        </w:rPr>
        <w:t>’</w:t>
      </w:r>
      <w:r w:rsidRPr="005E68FE">
        <w:rPr>
          <w:rFonts w:eastAsia="MS Mincho"/>
          <w:i/>
          <w:iCs/>
          <w:szCs w:val="24"/>
          <w:lang w:eastAsia="ja-JP"/>
        </w:rPr>
        <w:t>inflammabilité du gaz, voir les tableaux applicables aux gaz inflammables.</w:t>
      </w:r>
      <w:r w:rsidR="00E7603E" w:rsidRPr="00E7603E">
        <w:rPr>
          <w:rFonts w:eastAsia="MS Mincho"/>
          <w:szCs w:val="24"/>
          <w:lang w:eastAsia="ja-JP"/>
        </w:rPr>
        <w:t> »</w:t>
      </w:r>
    </w:p>
    <w:p w:rsidR="004F651D" w:rsidRDefault="004F651D" w:rsidP="00591E27"/>
    <w:p w:rsidR="0008558D" w:rsidRPr="005E68FE" w:rsidRDefault="0008558D" w:rsidP="00591E27">
      <w:pPr>
        <w:sectPr w:rsidR="0008558D" w:rsidRPr="005E68FE" w:rsidSect="00591E27">
          <w:headerReference w:type="even" r:id="rId32"/>
          <w:headerReference w:type="default" r:id="rId33"/>
          <w:footerReference w:type="even" r:id="rId34"/>
          <w:footerReference w:type="default" r:id="rId35"/>
          <w:headerReference w:type="first" r:id="rId36"/>
          <w:endnotePr>
            <w:numFmt w:val="decimal"/>
          </w:endnotePr>
          <w:pgSz w:w="16838" w:h="11906" w:orient="landscape" w:code="9"/>
          <w:pgMar w:top="1134" w:right="1701" w:bottom="1134" w:left="2268" w:header="567" w:footer="567" w:gutter="0"/>
          <w:cols w:space="708"/>
          <w:docGrid w:linePitch="360"/>
        </w:sectPr>
      </w:pPr>
    </w:p>
    <w:p w:rsidR="004F651D" w:rsidRPr="005E68FE" w:rsidRDefault="004F651D" w:rsidP="00E7603E">
      <w:pPr>
        <w:pStyle w:val="HChG"/>
        <w:rPr>
          <w:lang w:eastAsia="fr-FR"/>
        </w:rPr>
      </w:pPr>
      <w:r w:rsidRPr="005E68FE">
        <w:rPr>
          <w:lang w:eastAsia="fr-FR"/>
        </w:rPr>
        <w:tab/>
      </w:r>
      <w:r w:rsidRPr="005E68FE">
        <w:rPr>
          <w:szCs w:val="24"/>
          <w:lang w:eastAsia="fr-FR"/>
        </w:rPr>
        <w:tab/>
      </w:r>
      <w:r w:rsidRPr="005E68FE">
        <w:rPr>
          <w:lang w:eastAsia="fr-FR"/>
        </w:rPr>
        <w:t xml:space="preserve">Annexe 4 </w:t>
      </w:r>
    </w:p>
    <w:p w:rsidR="004F651D" w:rsidRPr="005E68FE" w:rsidRDefault="004F651D" w:rsidP="00E7603E">
      <w:pPr>
        <w:pStyle w:val="HChG"/>
        <w:rPr>
          <w:lang w:eastAsia="fr-FR"/>
        </w:rPr>
      </w:pPr>
      <w:r w:rsidRPr="005E68FE">
        <w:rPr>
          <w:szCs w:val="24"/>
          <w:lang w:eastAsia="fr-FR"/>
        </w:rPr>
        <w:tab/>
      </w:r>
      <w:r w:rsidRPr="005E68FE">
        <w:rPr>
          <w:szCs w:val="24"/>
          <w:lang w:eastAsia="fr-FR"/>
        </w:rPr>
        <w:tab/>
      </w:r>
      <w:r w:rsidRPr="005E68FE">
        <w:rPr>
          <w:lang w:eastAsia="fr-FR"/>
        </w:rPr>
        <w:t>Amendements corollaires à apporter à l</w:t>
      </w:r>
      <w:r w:rsidR="00264D9B">
        <w:rPr>
          <w:lang w:eastAsia="fr-FR"/>
        </w:rPr>
        <w:t>’</w:t>
      </w:r>
      <w:r w:rsidRPr="005E68FE">
        <w:rPr>
          <w:lang w:eastAsia="fr-FR"/>
        </w:rPr>
        <w:t>annexe 4 du SGH</w:t>
      </w:r>
    </w:p>
    <w:p w:rsidR="004F651D" w:rsidRPr="005E68FE" w:rsidRDefault="00E7603E" w:rsidP="00E7603E">
      <w:pPr>
        <w:pStyle w:val="SingleTxtG"/>
        <w:rPr>
          <w:b/>
          <w:lang w:eastAsia="fr-FR"/>
        </w:rPr>
      </w:pPr>
      <w:r>
        <w:rPr>
          <w:lang w:eastAsia="fr-FR"/>
        </w:rPr>
        <w:t>« </w:t>
      </w:r>
      <w:r w:rsidR="004F651D" w:rsidRPr="005E68FE">
        <w:rPr>
          <w:lang w:eastAsia="fr-FR"/>
        </w:rPr>
        <w:t>Au paragraphe A4.3.9, tableau A4.3.9.2, modifier le texte de la colonne</w:t>
      </w:r>
      <w:r>
        <w:rPr>
          <w:lang w:eastAsia="fr-FR"/>
        </w:rPr>
        <w:t> 3 qui concerne le chapitre </w:t>
      </w:r>
      <w:r w:rsidR="004F651D" w:rsidRPr="005E68FE">
        <w:rPr>
          <w:lang w:eastAsia="fr-FR"/>
        </w:rPr>
        <w:t>2.2 comme suit</w:t>
      </w:r>
      <w:r w:rsidR="009F2341">
        <w:rPr>
          <w:lang w:eastAsia="fr-FR"/>
        </w:rPr>
        <w:t> :</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1701"/>
        <w:gridCol w:w="6802"/>
      </w:tblGrid>
      <w:tr w:rsidR="004F651D" w:rsidRPr="00343552" w:rsidTr="004F651D">
        <w:trPr>
          <w:cantSplit/>
          <w:tblHeader/>
          <w:jc w:val="center"/>
        </w:trPr>
        <w:tc>
          <w:tcPr>
            <w:tcW w:w="1133"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rsidR="004F651D" w:rsidRPr="00343552" w:rsidRDefault="004F651D" w:rsidP="009F2341">
            <w:pPr>
              <w:kinsoku/>
              <w:overflowPunct/>
              <w:autoSpaceDE/>
              <w:autoSpaceDN/>
              <w:adjustRightInd/>
              <w:snapToGrid/>
              <w:spacing w:before="60" w:after="60"/>
              <w:ind w:left="57" w:right="57"/>
              <w:jc w:val="center"/>
              <w:rPr>
                <w:b/>
                <w:lang w:eastAsia="fr-FR"/>
              </w:rPr>
            </w:pPr>
            <w:r w:rsidRPr="00343552">
              <w:rPr>
                <w:b/>
                <w:lang w:eastAsia="fr-FR"/>
              </w:rPr>
              <w:t>Chapitre</w:t>
            </w:r>
          </w:p>
        </w:tc>
        <w:tc>
          <w:tcPr>
            <w:tcW w:w="1701" w:type="dxa"/>
            <w:tcBorders>
              <w:top w:val="single" w:sz="4" w:space="0" w:color="auto"/>
              <w:left w:val="single" w:sz="4" w:space="0" w:color="auto"/>
              <w:bottom w:val="single" w:sz="4" w:space="0" w:color="auto"/>
              <w:right w:val="single" w:sz="4" w:space="0" w:color="auto"/>
            </w:tcBorders>
            <w:hideMark/>
          </w:tcPr>
          <w:p w:rsidR="004F651D" w:rsidRPr="00343552" w:rsidRDefault="004F651D" w:rsidP="009F2341">
            <w:pPr>
              <w:kinsoku/>
              <w:overflowPunct/>
              <w:autoSpaceDE/>
              <w:autoSpaceDN/>
              <w:adjustRightInd/>
              <w:snapToGrid/>
              <w:spacing w:before="60" w:after="60"/>
              <w:ind w:left="57" w:right="57"/>
              <w:jc w:val="center"/>
              <w:rPr>
                <w:b/>
                <w:lang w:eastAsia="fr-FR"/>
              </w:rPr>
            </w:pPr>
            <w:r w:rsidRPr="00343552">
              <w:rPr>
                <w:b/>
                <w:lang w:eastAsia="fr-FR"/>
              </w:rPr>
              <w:t>Classe de danger</w:t>
            </w:r>
          </w:p>
        </w:tc>
        <w:tc>
          <w:tcPr>
            <w:tcW w:w="680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4F651D" w:rsidRPr="00343552" w:rsidRDefault="004F651D" w:rsidP="009F2341">
            <w:pPr>
              <w:kinsoku/>
              <w:overflowPunct/>
              <w:autoSpaceDE/>
              <w:autoSpaceDN/>
              <w:adjustRightInd/>
              <w:snapToGrid/>
              <w:spacing w:before="60" w:after="60"/>
              <w:ind w:left="57" w:right="57"/>
              <w:jc w:val="center"/>
              <w:rPr>
                <w:lang w:eastAsia="fr-FR"/>
              </w:rPr>
            </w:pPr>
            <w:r w:rsidRPr="00343552">
              <w:rPr>
                <w:b/>
                <w:lang w:eastAsia="fr-FR"/>
              </w:rPr>
              <w:t>Propriété/Caractéristique de sécurité/Résultat d</w:t>
            </w:r>
            <w:r w:rsidR="00264D9B" w:rsidRPr="00343552">
              <w:rPr>
                <w:b/>
                <w:lang w:eastAsia="fr-FR"/>
              </w:rPr>
              <w:t>’</w:t>
            </w:r>
            <w:r w:rsidRPr="00343552">
              <w:rPr>
                <w:b/>
                <w:lang w:eastAsia="fr-FR"/>
              </w:rPr>
              <w:t>épreuve et Observations/Directives</w:t>
            </w:r>
          </w:p>
        </w:tc>
      </w:tr>
      <w:tr w:rsidR="004F651D" w:rsidRPr="005E68FE" w:rsidTr="004F651D">
        <w:trPr>
          <w:cantSplit/>
          <w:jc w:val="center"/>
        </w:trPr>
        <w:tc>
          <w:tcPr>
            <w:tcW w:w="1133"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rsidR="004F651D" w:rsidRPr="005E68FE" w:rsidRDefault="004F651D" w:rsidP="009F2341">
            <w:pPr>
              <w:kinsoku/>
              <w:overflowPunct/>
              <w:autoSpaceDE/>
              <w:autoSpaceDN/>
              <w:adjustRightInd/>
              <w:snapToGrid/>
              <w:spacing w:before="60" w:after="60"/>
              <w:ind w:left="57" w:right="57"/>
              <w:jc w:val="center"/>
              <w:rPr>
                <w:szCs w:val="24"/>
              </w:rPr>
            </w:pPr>
            <w:r w:rsidRPr="005E68FE">
              <w:rPr>
                <w:szCs w:val="24"/>
              </w:rPr>
              <w:t>2.2</w:t>
            </w:r>
          </w:p>
        </w:tc>
        <w:tc>
          <w:tcPr>
            <w:tcW w:w="1701"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4F651D" w:rsidRPr="005E68FE" w:rsidRDefault="004F651D" w:rsidP="009F2341">
            <w:pPr>
              <w:kinsoku/>
              <w:overflowPunct/>
              <w:autoSpaceDE/>
              <w:autoSpaceDN/>
              <w:adjustRightInd/>
              <w:snapToGrid/>
              <w:spacing w:before="60" w:after="60"/>
              <w:ind w:left="57" w:right="57"/>
              <w:rPr>
                <w:szCs w:val="24"/>
              </w:rPr>
            </w:pPr>
            <w:r w:rsidRPr="005E68FE">
              <w:rPr>
                <w:szCs w:val="24"/>
              </w:rPr>
              <w:t>Gaz inflammables</w:t>
            </w:r>
          </w:p>
        </w:tc>
        <w:tc>
          <w:tcPr>
            <w:tcW w:w="680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4F651D" w:rsidRPr="005E68FE" w:rsidRDefault="004F651D" w:rsidP="009F2341">
            <w:pPr>
              <w:kinsoku/>
              <w:overflowPunct/>
              <w:autoSpaceDE/>
              <w:autoSpaceDN/>
              <w:adjustRightInd/>
              <w:snapToGrid/>
              <w:spacing w:before="60" w:after="60"/>
              <w:ind w:left="341" w:right="57" w:hanging="284"/>
              <w:rPr>
                <w:szCs w:val="24"/>
                <w:u w:val="single"/>
                <w:lang w:eastAsia="de-DE"/>
              </w:rPr>
            </w:pPr>
            <w:r w:rsidRPr="005E68FE">
              <w:rPr>
                <w:szCs w:val="24"/>
                <w:u w:val="single"/>
                <w:lang w:eastAsia="de-DE"/>
              </w:rPr>
              <w:t>Pour les gaz inflammables purs</w:t>
            </w:r>
            <w:r w:rsidR="009F2341">
              <w:rPr>
                <w:szCs w:val="24"/>
                <w:u w:val="single"/>
                <w:lang w:eastAsia="de-DE"/>
              </w:rPr>
              <w:t> :</w:t>
            </w:r>
            <w:r w:rsidRPr="005E68FE">
              <w:rPr>
                <w:szCs w:val="24"/>
                <w:u w:val="single"/>
                <w:lang w:eastAsia="de-DE"/>
              </w:rPr>
              <w:t xml:space="preserve"> </w:t>
            </w:r>
          </w:p>
          <w:p w:rsidR="004F651D" w:rsidRPr="005E68FE" w:rsidRDefault="004F651D" w:rsidP="007A3A7A">
            <w:pPr>
              <w:kinsoku/>
              <w:overflowPunct/>
              <w:autoSpaceDE/>
              <w:autoSpaceDN/>
              <w:adjustRightInd/>
              <w:snapToGrid/>
              <w:spacing w:before="60" w:after="60"/>
              <w:ind w:left="341" w:right="57" w:hanging="284"/>
              <w:rPr>
                <w:szCs w:val="24"/>
                <w:lang w:eastAsia="de-DE"/>
              </w:rPr>
            </w:pPr>
            <w:r w:rsidRPr="005E68FE">
              <w:rPr>
                <w:szCs w:val="24"/>
                <w:lang w:eastAsia="de-DE"/>
              </w:rPr>
              <w:t>−</w:t>
            </w:r>
            <w:r w:rsidRPr="005E68FE">
              <w:rPr>
                <w:szCs w:val="24"/>
                <w:lang w:eastAsia="de-DE"/>
              </w:rPr>
              <w:tab/>
              <w:t>Il n</w:t>
            </w:r>
            <w:r w:rsidR="00264D9B">
              <w:rPr>
                <w:szCs w:val="24"/>
                <w:lang w:eastAsia="de-DE"/>
              </w:rPr>
              <w:t>’</w:t>
            </w:r>
            <w:r w:rsidRPr="005E68FE">
              <w:rPr>
                <w:szCs w:val="24"/>
                <w:lang w:eastAsia="de-DE"/>
              </w:rPr>
              <w:t>est pas nécessaire d</w:t>
            </w:r>
            <w:r w:rsidR="00264D9B">
              <w:rPr>
                <w:szCs w:val="24"/>
                <w:lang w:eastAsia="de-DE"/>
              </w:rPr>
              <w:t>’</w:t>
            </w:r>
            <w:r w:rsidRPr="005E68FE">
              <w:rPr>
                <w:szCs w:val="24"/>
                <w:lang w:eastAsia="de-DE"/>
              </w:rPr>
              <w:t>indiquer les limites d</w:t>
            </w:r>
            <w:r w:rsidR="00264D9B">
              <w:rPr>
                <w:szCs w:val="24"/>
                <w:lang w:eastAsia="de-DE"/>
              </w:rPr>
              <w:t>’</w:t>
            </w:r>
            <w:r w:rsidRPr="005E68FE">
              <w:rPr>
                <w:szCs w:val="24"/>
                <w:lang w:eastAsia="de-DE"/>
              </w:rPr>
              <w:t>explosivité/d</w:t>
            </w:r>
            <w:r w:rsidR="00264D9B">
              <w:rPr>
                <w:szCs w:val="24"/>
                <w:lang w:eastAsia="de-DE"/>
              </w:rPr>
              <w:t>’</w:t>
            </w:r>
            <w:r w:rsidRPr="005E68FE">
              <w:rPr>
                <w:szCs w:val="24"/>
                <w:lang w:eastAsia="de-DE"/>
              </w:rPr>
              <w:t>inflammabilité elles sont connues d</w:t>
            </w:r>
            <w:r w:rsidR="00264D9B">
              <w:rPr>
                <w:szCs w:val="24"/>
                <w:lang w:eastAsia="de-DE"/>
              </w:rPr>
              <w:t>’</w:t>
            </w:r>
            <w:r w:rsidRPr="005E68FE">
              <w:rPr>
                <w:szCs w:val="24"/>
                <w:lang w:eastAsia="de-DE"/>
              </w:rPr>
              <w:t>après le tableau A4.9.3.1</w:t>
            </w:r>
            <w:r w:rsidR="007A3A7A">
              <w:rPr>
                <w:szCs w:val="24"/>
                <w:lang w:eastAsia="de-DE"/>
              </w:rPr>
              <w:t> ;</w:t>
            </w:r>
          </w:p>
          <w:p w:rsidR="004F651D" w:rsidRPr="005E68FE" w:rsidRDefault="004F651D" w:rsidP="007A3A7A">
            <w:pPr>
              <w:kinsoku/>
              <w:overflowPunct/>
              <w:autoSpaceDE/>
              <w:autoSpaceDN/>
              <w:adjustRightInd/>
              <w:snapToGrid/>
              <w:spacing w:before="60" w:after="60"/>
              <w:ind w:left="341" w:right="57" w:hanging="284"/>
              <w:rPr>
                <w:szCs w:val="24"/>
                <w:lang w:eastAsia="de-DE"/>
              </w:rPr>
            </w:pPr>
            <w:r w:rsidRPr="005E68FE">
              <w:rPr>
                <w:szCs w:val="24"/>
                <w:lang w:eastAsia="de-DE"/>
              </w:rPr>
              <w:t>−</w:t>
            </w:r>
            <w:r w:rsidR="009F2341">
              <w:rPr>
                <w:szCs w:val="24"/>
                <w:lang w:eastAsia="de-DE"/>
              </w:rPr>
              <w:tab/>
            </w:r>
            <w:r w:rsidRPr="005E68FE">
              <w:rPr>
                <w:szCs w:val="24"/>
                <w:lang w:eastAsia="de-DE"/>
              </w:rPr>
              <w:t xml:space="preserve">Indiquer le </w:t>
            </w:r>
            <w:r w:rsidRPr="007A3A7A">
              <w:rPr>
                <w:i/>
                <w:iCs/>
                <w:szCs w:val="24"/>
                <w:lang w:eastAsia="de-DE"/>
              </w:rPr>
              <w:t>T</w:t>
            </w:r>
            <w:r w:rsidRPr="007A3A7A">
              <w:rPr>
                <w:i/>
                <w:iCs/>
                <w:szCs w:val="24"/>
                <w:vertAlign w:val="subscript"/>
                <w:lang w:eastAsia="de-DE"/>
              </w:rPr>
              <w:t>Ci</w:t>
            </w:r>
            <w:r w:rsidRPr="007A3A7A">
              <w:rPr>
                <w:szCs w:val="24"/>
                <w:lang w:eastAsia="de-DE"/>
              </w:rPr>
              <w:t xml:space="preserve"> </w:t>
            </w:r>
            <w:r w:rsidRPr="005E68FE">
              <w:rPr>
                <w:szCs w:val="24"/>
                <w:lang w:eastAsia="de-DE"/>
              </w:rPr>
              <w:t>(concentration maximale d</w:t>
            </w:r>
            <w:r w:rsidR="00264D9B">
              <w:rPr>
                <w:szCs w:val="24"/>
                <w:lang w:eastAsia="de-DE"/>
              </w:rPr>
              <w:t>’</w:t>
            </w:r>
            <w:r w:rsidRPr="005E68FE">
              <w:rPr>
                <w:szCs w:val="24"/>
                <w:lang w:eastAsia="de-DE"/>
              </w:rPr>
              <w:t>un gaz inflammable qui, mélangé à l</w:t>
            </w:r>
            <w:r w:rsidR="00264D9B">
              <w:rPr>
                <w:szCs w:val="24"/>
                <w:lang w:eastAsia="de-DE"/>
              </w:rPr>
              <w:t>’</w:t>
            </w:r>
            <w:r w:rsidRPr="005E68FE">
              <w:rPr>
                <w:szCs w:val="24"/>
                <w:lang w:eastAsia="de-DE"/>
              </w:rPr>
              <w:t>azote, reste non inflammable dans l</w:t>
            </w:r>
            <w:r w:rsidR="00264D9B">
              <w:rPr>
                <w:szCs w:val="24"/>
                <w:lang w:eastAsia="de-DE"/>
              </w:rPr>
              <w:t>’</w:t>
            </w:r>
            <w:r w:rsidRPr="005E68FE">
              <w:rPr>
                <w:szCs w:val="24"/>
                <w:lang w:eastAsia="de-DE"/>
              </w:rPr>
              <w:t>air, en pourcentage) selon la norme ISO</w:t>
            </w:r>
            <w:r w:rsidR="007A3A7A">
              <w:rPr>
                <w:szCs w:val="24"/>
                <w:lang w:eastAsia="de-DE"/>
              </w:rPr>
              <w:t> </w:t>
            </w:r>
            <w:r w:rsidRPr="005E68FE">
              <w:rPr>
                <w:szCs w:val="24"/>
                <w:lang w:eastAsia="de-DE"/>
              </w:rPr>
              <w:t>10156</w:t>
            </w:r>
            <w:r w:rsidR="007A3A7A">
              <w:rPr>
                <w:szCs w:val="24"/>
                <w:lang w:eastAsia="de-DE"/>
              </w:rPr>
              <w:t> ;</w:t>
            </w:r>
          </w:p>
          <w:p w:rsidR="004F651D" w:rsidRPr="00E7603E" w:rsidRDefault="004F651D" w:rsidP="007A3A7A">
            <w:pPr>
              <w:kinsoku/>
              <w:overflowPunct/>
              <w:autoSpaceDE/>
              <w:autoSpaceDN/>
              <w:adjustRightInd/>
              <w:snapToGrid/>
              <w:spacing w:before="60" w:after="60"/>
              <w:ind w:left="341" w:right="57" w:hanging="284"/>
              <w:rPr>
                <w:color w:val="0000FF"/>
                <w:szCs w:val="24"/>
                <w:u w:val="single"/>
                <w:lang w:eastAsia="de-DE"/>
              </w:rPr>
            </w:pPr>
            <w:r w:rsidRPr="00E7603E">
              <w:rPr>
                <w:color w:val="0000FF"/>
                <w:szCs w:val="24"/>
                <w:u w:val="single"/>
                <w:lang w:eastAsia="de-DE"/>
              </w:rPr>
              <w:t>−</w:t>
            </w:r>
            <w:r w:rsidRPr="00E7603E">
              <w:rPr>
                <w:color w:val="0000FF"/>
                <w:szCs w:val="24"/>
                <w:u w:val="single"/>
                <w:lang w:eastAsia="de-DE"/>
              </w:rPr>
              <w:tab/>
              <w:t>Si le gaz est classé en catégorie 1B sur la base de sa vitesse de combustion, indiquer cette vitesse, mesurée conformément à la norme ISO</w:t>
            </w:r>
            <w:r w:rsidR="007A3A7A">
              <w:rPr>
                <w:color w:val="0000FF"/>
                <w:szCs w:val="24"/>
                <w:u w:val="single"/>
                <w:lang w:eastAsia="de-DE"/>
              </w:rPr>
              <w:t> </w:t>
            </w:r>
            <w:r w:rsidRPr="00E7603E">
              <w:rPr>
                <w:color w:val="0000FF"/>
                <w:szCs w:val="24"/>
                <w:u w:val="single"/>
                <w:lang w:eastAsia="de-DE"/>
              </w:rPr>
              <w:t>817</w:t>
            </w:r>
            <w:r w:rsidR="009F2341">
              <w:rPr>
                <w:color w:val="0000FF"/>
                <w:szCs w:val="24"/>
                <w:u w:val="single"/>
                <w:lang w:eastAsia="de-DE"/>
              </w:rPr>
              <w:t>:2</w:t>
            </w:r>
            <w:r w:rsidRPr="00E7603E">
              <w:rPr>
                <w:color w:val="0000FF"/>
                <w:szCs w:val="24"/>
                <w:u w:val="single"/>
                <w:lang w:eastAsia="de-DE"/>
              </w:rPr>
              <w:t xml:space="preserve">014 “Fluides frigorigènes </w:t>
            </w:r>
            <w:r w:rsidR="00E7603E">
              <w:rPr>
                <w:color w:val="0000FF"/>
                <w:szCs w:val="24"/>
                <w:u w:val="single"/>
                <w:lang w:eastAsia="de-DE"/>
              </w:rPr>
              <w:t>−</w:t>
            </w:r>
            <w:r w:rsidRPr="00E7603E">
              <w:rPr>
                <w:color w:val="0000FF"/>
                <w:szCs w:val="24"/>
                <w:u w:val="single"/>
                <w:lang w:eastAsia="de-DE"/>
              </w:rPr>
              <w:t xml:space="preserve"> Désignation et classification de sécurité, annexe C</w:t>
            </w:r>
            <w:r w:rsidR="009F2341">
              <w:rPr>
                <w:color w:val="0000FF"/>
                <w:szCs w:val="24"/>
                <w:u w:val="single"/>
                <w:lang w:eastAsia="de-DE"/>
              </w:rPr>
              <w:t> :</w:t>
            </w:r>
            <w:r w:rsidRPr="00E7603E">
              <w:rPr>
                <w:color w:val="0000FF"/>
                <w:szCs w:val="24"/>
                <w:u w:val="single"/>
                <w:lang w:eastAsia="de-DE"/>
              </w:rPr>
              <w:t xml:space="preserve"> Méthode de mesure de la vitesse de combustion des gaz inflammables” ou par une autre méthode scientifique validée. </w:t>
            </w:r>
          </w:p>
          <w:p w:rsidR="004F651D" w:rsidRPr="005E68FE" w:rsidRDefault="004F651D" w:rsidP="009F2341">
            <w:pPr>
              <w:kinsoku/>
              <w:overflowPunct/>
              <w:autoSpaceDE/>
              <w:autoSpaceDN/>
              <w:adjustRightInd/>
              <w:snapToGrid/>
              <w:spacing w:before="60" w:after="60"/>
              <w:ind w:left="341" w:right="57" w:hanging="284"/>
              <w:rPr>
                <w:szCs w:val="24"/>
                <w:u w:val="single"/>
                <w:lang w:eastAsia="de-DE"/>
              </w:rPr>
            </w:pPr>
            <w:r w:rsidRPr="005E68FE">
              <w:rPr>
                <w:szCs w:val="24"/>
                <w:u w:val="single"/>
                <w:lang w:eastAsia="de-DE"/>
              </w:rPr>
              <w:t>Pour les mélanges de gaz</w:t>
            </w:r>
            <w:r w:rsidR="009F2341">
              <w:rPr>
                <w:szCs w:val="24"/>
                <w:u w:val="single"/>
                <w:lang w:eastAsia="de-DE"/>
              </w:rPr>
              <w:t> :</w:t>
            </w:r>
          </w:p>
          <w:p w:rsidR="004F651D" w:rsidRPr="005E68FE" w:rsidRDefault="009F2341" w:rsidP="007A3A7A">
            <w:pPr>
              <w:kinsoku/>
              <w:overflowPunct/>
              <w:autoSpaceDE/>
              <w:autoSpaceDN/>
              <w:adjustRightInd/>
              <w:snapToGrid/>
              <w:spacing w:before="60" w:after="60"/>
              <w:ind w:left="341" w:right="57" w:hanging="284"/>
              <w:rPr>
                <w:szCs w:val="24"/>
              </w:rPr>
            </w:pPr>
            <w:r>
              <w:rPr>
                <w:szCs w:val="24"/>
              </w:rPr>
              <w:t>−</w:t>
            </w:r>
            <w:r w:rsidR="004F651D" w:rsidRPr="005E68FE">
              <w:rPr>
                <w:szCs w:val="24"/>
              </w:rPr>
              <w:tab/>
              <w:t>Indiquer les limites d</w:t>
            </w:r>
            <w:r w:rsidR="00264D9B">
              <w:rPr>
                <w:szCs w:val="24"/>
              </w:rPr>
              <w:t>’</w:t>
            </w:r>
            <w:r w:rsidR="004F651D" w:rsidRPr="005E68FE">
              <w:rPr>
                <w:szCs w:val="24"/>
              </w:rPr>
              <w:t>explosivité/d</w:t>
            </w:r>
            <w:r w:rsidR="00264D9B">
              <w:rPr>
                <w:szCs w:val="24"/>
              </w:rPr>
              <w:t>’</w:t>
            </w:r>
            <w:r w:rsidR="004F651D" w:rsidRPr="005E68FE">
              <w:rPr>
                <w:szCs w:val="24"/>
              </w:rPr>
              <w:t>inflammabilité, si elles sont mesurées (si la classification en tant que gaz inflammable est fondée sur le</w:t>
            </w:r>
            <w:r w:rsidR="007A3A7A">
              <w:rPr>
                <w:szCs w:val="24"/>
              </w:rPr>
              <w:t xml:space="preserve"> calcul comme dans la norme ISO </w:t>
            </w:r>
            <w:r w:rsidR="004F651D" w:rsidRPr="005E68FE">
              <w:rPr>
                <w:szCs w:val="24"/>
              </w:rPr>
              <w:t>10156, l</w:t>
            </w:r>
            <w:r w:rsidR="00264D9B">
              <w:rPr>
                <w:szCs w:val="24"/>
              </w:rPr>
              <w:t>’</w:t>
            </w:r>
            <w:r w:rsidR="004F651D" w:rsidRPr="005E68FE">
              <w:rPr>
                <w:szCs w:val="24"/>
              </w:rPr>
              <w:t>affectation à la catégorie 1 est obligatoire)</w:t>
            </w:r>
            <w:r w:rsidR="007A3A7A">
              <w:rPr>
                <w:szCs w:val="24"/>
              </w:rPr>
              <w:t> ;</w:t>
            </w:r>
          </w:p>
          <w:p w:rsidR="004F651D" w:rsidRPr="00E7603E" w:rsidRDefault="009F2341" w:rsidP="00343552">
            <w:pPr>
              <w:kinsoku/>
              <w:overflowPunct/>
              <w:autoSpaceDE/>
              <w:autoSpaceDN/>
              <w:adjustRightInd/>
              <w:snapToGrid/>
              <w:spacing w:before="60" w:after="60"/>
              <w:ind w:left="341" w:right="57" w:hanging="284"/>
              <w:rPr>
                <w:szCs w:val="24"/>
                <w:u w:val="single"/>
                <w:lang w:eastAsia="de-DE"/>
              </w:rPr>
            </w:pPr>
            <w:r>
              <w:rPr>
                <w:color w:val="0000FF"/>
                <w:szCs w:val="24"/>
                <w:u w:val="single"/>
                <w:lang w:eastAsia="de-DE"/>
              </w:rPr>
              <w:t>−</w:t>
            </w:r>
            <w:r w:rsidR="004F651D" w:rsidRPr="00E7603E">
              <w:rPr>
                <w:color w:val="0000FF"/>
                <w:szCs w:val="24"/>
                <w:u w:val="single"/>
                <w:lang w:eastAsia="de-DE"/>
              </w:rPr>
              <w:tab/>
              <w:t>Si le mélange de gaz est classé en catégorie 1B sur la base de sa vitesse de combustion, indiquer cette vitesse, mesu</w:t>
            </w:r>
            <w:r w:rsidR="007A3A7A">
              <w:rPr>
                <w:color w:val="0000FF"/>
                <w:szCs w:val="24"/>
                <w:u w:val="single"/>
                <w:lang w:eastAsia="de-DE"/>
              </w:rPr>
              <w:t>rée conformément à la norme ISO </w:t>
            </w:r>
            <w:r w:rsidR="004F651D" w:rsidRPr="00E7603E">
              <w:rPr>
                <w:color w:val="0000FF"/>
                <w:szCs w:val="24"/>
                <w:u w:val="single"/>
                <w:lang w:eastAsia="de-DE"/>
              </w:rPr>
              <w:t>817</w:t>
            </w:r>
            <w:r>
              <w:rPr>
                <w:color w:val="0000FF"/>
                <w:szCs w:val="24"/>
                <w:u w:val="single"/>
                <w:lang w:eastAsia="de-DE"/>
              </w:rPr>
              <w:t>:2</w:t>
            </w:r>
            <w:r w:rsidR="004F651D" w:rsidRPr="00E7603E">
              <w:rPr>
                <w:color w:val="0000FF"/>
                <w:szCs w:val="24"/>
                <w:u w:val="single"/>
                <w:lang w:eastAsia="de-DE"/>
              </w:rPr>
              <w:t xml:space="preserve">014 “Fluides frigorigènes </w:t>
            </w:r>
            <w:r w:rsidR="00343552">
              <w:rPr>
                <w:color w:val="0000FF"/>
                <w:szCs w:val="24"/>
                <w:u w:val="single"/>
                <w:lang w:eastAsia="de-DE"/>
              </w:rPr>
              <w:t>−</w:t>
            </w:r>
            <w:r w:rsidR="004F651D" w:rsidRPr="00E7603E">
              <w:rPr>
                <w:color w:val="0000FF"/>
                <w:szCs w:val="24"/>
                <w:u w:val="single"/>
                <w:lang w:eastAsia="de-DE"/>
              </w:rPr>
              <w:t xml:space="preserve"> Désignation et classification de sécurité, annexe C</w:t>
            </w:r>
            <w:r>
              <w:rPr>
                <w:color w:val="0000FF"/>
                <w:szCs w:val="24"/>
                <w:u w:val="single"/>
                <w:lang w:eastAsia="de-DE"/>
              </w:rPr>
              <w:t> :</w:t>
            </w:r>
            <w:r w:rsidR="004F651D" w:rsidRPr="00E7603E">
              <w:rPr>
                <w:color w:val="0000FF"/>
                <w:szCs w:val="24"/>
                <w:u w:val="single"/>
                <w:lang w:eastAsia="de-DE"/>
              </w:rPr>
              <w:t xml:space="preserve"> Méthode de mesure de la vitesse de combustion des gaz inflammables” ou par une autre méthode scientifique validée.</w:t>
            </w:r>
          </w:p>
        </w:tc>
      </w:tr>
    </w:tbl>
    <w:p w:rsidR="009F2341" w:rsidRDefault="009F2341" w:rsidP="009F2341">
      <w:pPr>
        <w:pStyle w:val="SingleTxtG"/>
        <w:jc w:val="right"/>
      </w:pPr>
      <w:r>
        <w:t> »</w:t>
      </w:r>
    </w:p>
    <w:p w:rsidR="004F651D" w:rsidRPr="005E68FE" w:rsidRDefault="004F651D" w:rsidP="004F651D">
      <w:pPr>
        <w:pStyle w:val="SingleTxtG"/>
        <w:spacing w:before="240" w:after="0"/>
        <w:jc w:val="center"/>
        <w:rPr>
          <w:u w:val="single"/>
        </w:rPr>
      </w:pPr>
      <w:r w:rsidRPr="005E68FE">
        <w:rPr>
          <w:u w:val="single"/>
        </w:rPr>
        <w:tab/>
      </w:r>
      <w:r w:rsidRPr="005E68FE">
        <w:rPr>
          <w:u w:val="single"/>
        </w:rPr>
        <w:tab/>
      </w:r>
      <w:r w:rsidRPr="005E68FE">
        <w:rPr>
          <w:u w:val="single"/>
        </w:rPr>
        <w:tab/>
      </w:r>
    </w:p>
    <w:sectPr w:rsidR="004F651D" w:rsidRPr="005E68FE" w:rsidSect="003264B0">
      <w:headerReference w:type="even" r:id="rId37"/>
      <w:headerReference w:type="default" r:id="rId38"/>
      <w:footerReference w:type="even" r:id="rId39"/>
      <w:footerReference w:type="default" r:id="rId40"/>
      <w:endnotePr>
        <w:numFmt w:val="decimal"/>
      </w:endnotePr>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451" w:rsidRDefault="007D1451" w:rsidP="00F95C08">
      <w:pPr>
        <w:spacing w:line="240" w:lineRule="auto"/>
      </w:pPr>
    </w:p>
  </w:endnote>
  <w:endnote w:type="continuationSeparator" w:id="0">
    <w:p w:rsidR="007D1451" w:rsidRPr="00AC3823" w:rsidRDefault="007D1451" w:rsidP="00AC3823">
      <w:pPr>
        <w:pStyle w:val="Footer"/>
      </w:pPr>
    </w:p>
  </w:endnote>
  <w:endnote w:type="continuationNotice" w:id="1">
    <w:p w:rsidR="007D1451" w:rsidRDefault="007D14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51" w:rsidRPr="009A3011" w:rsidRDefault="007D1451" w:rsidP="009A3011">
    <w:pPr>
      <w:pStyle w:val="Footer"/>
      <w:tabs>
        <w:tab w:val="right" w:pos="9638"/>
      </w:tabs>
    </w:pPr>
    <w:r w:rsidRPr="009A3011">
      <w:rPr>
        <w:b/>
        <w:sz w:val="18"/>
      </w:rPr>
      <w:fldChar w:fldCharType="begin"/>
    </w:r>
    <w:r w:rsidRPr="009A3011">
      <w:rPr>
        <w:b/>
        <w:sz w:val="18"/>
      </w:rPr>
      <w:instrText xml:space="preserve"> PAGE  \* MERGEFORMAT </w:instrText>
    </w:r>
    <w:r w:rsidRPr="009A3011">
      <w:rPr>
        <w:b/>
        <w:sz w:val="18"/>
      </w:rPr>
      <w:fldChar w:fldCharType="separate"/>
    </w:r>
    <w:r w:rsidR="00754553">
      <w:rPr>
        <w:b/>
        <w:noProof/>
        <w:sz w:val="18"/>
      </w:rPr>
      <w:t>10</w:t>
    </w:r>
    <w:r w:rsidRPr="009A3011">
      <w:rPr>
        <w:b/>
        <w:sz w:val="18"/>
      </w:rPr>
      <w:fldChar w:fldCharType="end"/>
    </w:r>
    <w:r>
      <w:rPr>
        <w:b/>
        <w:sz w:val="18"/>
      </w:rPr>
      <w:tab/>
    </w:r>
    <w:r>
      <w:t>GE.16-05394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51" w:rsidRPr="009A3011" w:rsidRDefault="007D1451" w:rsidP="009A3011">
    <w:pPr>
      <w:pStyle w:val="Footer"/>
      <w:tabs>
        <w:tab w:val="right" w:pos="9638"/>
      </w:tabs>
      <w:rPr>
        <w:b/>
        <w:sz w:val="18"/>
      </w:rPr>
    </w:pPr>
    <w:r>
      <w:t>GE.16-05394</w:t>
    </w:r>
    <w:r>
      <w:tab/>
    </w:r>
    <w:r w:rsidRPr="009A3011">
      <w:rPr>
        <w:b/>
        <w:sz w:val="18"/>
      </w:rPr>
      <w:fldChar w:fldCharType="begin"/>
    </w:r>
    <w:r w:rsidRPr="009A3011">
      <w:rPr>
        <w:b/>
        <w:sz w:val="18"/>
      </w:rPr>
      <w:instrText xml:space="preserve"> PAGE  \* MERGEFORMAT </w:instrText>
    </w:r>
    <w:r w:rsidRPr="009A3011">
      <w:rPr>
        <w:b/>
        <w:sz w:val="18"/>
      </w:rPr>
      <w:fldChar w:fldCharType="separate"/>
    </w:r>
    <w:r w:rsidR="00754553">
      <w:rPr>
        <w:b/>
        <w:noProof/>
        <w:sz w:val="18"/>
      </w:rPr>
      <w:t>11</w:t>
    </w:r>
    <w:r w:rsidRPr="009A301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51" w:rsidRPr="009A3011" w:rsidRDefault="007D1451" w:rsidP="009A3011">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56F538D1" wp14:editId="189188CA">
          <wp:simplePos x="0" y="0"/>
          <wp:positionH relativeFrom="margin">
            <wp:posOffset>4319905</wp:posOffset>
          </wp:positionH>
          <wp:positionV relativeFrom="margin">
            <wp:posOffset>8279765</wp:posOffset>
          </wp:positionV>
          <wp:extent cx="1105200" cy="234000"/>
          <wp:effectExtent l="0" t="0" r="0" b="0"/>
          <wp:wrapNone/>
          <wp:docPr id="94" name="Image 9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3552">
      <w:rPr>
        <w:sz w:val="20"/>
      </w:rPr>
      <w:t>16-05394  (F)    250516    27</w:t>
    </w:r>
    <w:r>
      <w:rPr>
        <w:sz w:val="20"/>
      </w:rPr>
      <w:t>0516</w:t>
    </w:r>
    <w:r>
      <w:rPr>
        <w:sz w:val="20"/>
      </w:rPr>
      <w:br/>
    </w:r>
    <w:r w:rsidRPr="009A3011">
      <w:rPr>
        <w:rFonts w:ascii="C39T30Lfz" w:hAnsi="C39T30Lfz"/>
        <w:sz w:val="56"/>
      </w:rPr>
      <w:t></w:t>
    </w:r>
    <w:r w:rsidRPr="009A3011">
      <w:rPr>
        <w:rFonts w:ascii="C39T30Lfz" w:hAnsi="C39T30Lfz"/>
        <w:sz w:val="56"/>
      </w:rPr>
      <w:t></w:t>
    </w:r>
    <w:r w:rsidRPr="009A3011">
      <w:rPr>
        <w:rFonts w:ascii="C39T30Lfz" w:hAnsi="C39T30Lfz"/>
        <w:sz w:val="56"/>
      </w:rPr>
      <w:t></w:t>
    </w:r>
    <w:r w:rsidRPr="009A3011">
      <w:rPr>
        <w:rFonts w:ascii="C39T30Lfz" w:hAnsi="C39T30Lfz"/>
        <w:sz w:val="56"/>
      </w:rPr>
      <w:t></w:t>
    </w:r>
    <w:r w:rsidRPr="009A3011">
      <w:rPr>
        <w:rFonts w:ascii="C39T30Lfz" w:hAnsi="C39T30Lfz"/>
        <w:sz w:val="56"/>
      </w:rPr>
      <w:t></w:t>
    </w:r>
    <w:r w:rsidRPr="009A3011">
      <w:rPr>
        <w:rFonts w:ascii="C39T30Lfz" w:hAnsi="C39T30Lfz"/>
        <w:sz w:val="56"/>
      </w:rPr>
      <w:t></w:t>
    </w:r>
    <w:r w:rsidRPr="009A3011">
      <w:rPr>
        <w:rFonts w:ascii="C39T30Lfz" w:hAnsi="C39T30Lfz"/>
        <w:sz w:val="56"/>
      </w:rPr>
      <w:t></w:t>
    </w:r>
    <w:r w:rsidRPr="009A3011">
      <w:rPr>
        <w:rFonts w:ascii="C39T30Lfz" w:hAnsi="C39T30Lfz"/>
        <w:sz w:val="56"/>
      </w:rPr>
      <w:t></w:t>
    </w:r>
    <w:r w:rsidRPr="009A3011">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22395F36" wp14:editId="0E066C71">
          <wp:simplePos x="0" y="0"/>
          <wp:positionH relativeFrom="margin">
            <wp:posOffset>5489575</wp:posOffset>
          </wp:positionH>
          <wp:positionV relativeFrom="margin">
            <wp:posOffset>8027670</wp:posOffset>
          </wp:positionV>
          <wp:extent cx="638175" cy="638175"/>
          <wp:effectExtent l="0" t="0" r="9525" b="9525"/>
          <wp:wrapNone/>
          <wp:docPr id="95" name="Image 1" descr="http://undocs.org/m2/QRCode.ashx?DS=ST/SG/AC.10/C.3/2016/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1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51" w:rsidRPr="00591E27" w:rsidRDefault="007D1451" w:rsidP="00591E27">
    <w:pPr>
      <w:pStyle w:val="Footer"/>
    </w:pPr>
    <w:r>
      <w:rPr>
        <w:noProof/>
        <w:lang w:val="en-GB" w:eastAsia="en-GB"/>
      </w:rPr>
      <mc:AlternateContent>
        <mc:Choice Requires="wps">
          <w:drawing>
            <wp:anchor distT="0" distB="0" distL="114300" distR="114300" simplePos="0" relativeHeight="251662336" behindDoc="0" locked="0" layoutInCell="1" allowOverlap="1" wp14:anchorId="7FD973BA" wp14:editId="5439A4C0">
              <wp:simplePos x="0" y="0"/>
              <wp:positionH relativeFrom="margin">
                <wp:posOffset>-431800</wp:posOffset>
              </wp:positionH>
              <wp:positionV relativeFrom="margin">
                <wp:posOffset>0</wp:posOffset>
              </wp:positionV>
              <wp:extent cx="219075" cy="6124575"/>
              <wp:effectExtent l="0" t="0" r="0" b="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D1451" w:rsidRPr="009A3011" w:rsidRDefault="007D1451" w:rsidP="00591E27">
                          <w:pPr>
                            <w:pStyle w:val="Footer"/>
                            <w:tabs>
                              <w:tab w:val="right" w:pos="9638"/>
                            </w:tabs>
                          </w:pPr>
                          <w:r w:rsidRPr="009A3011">
                            <w:rPr>
                              <w:b/>
                              <w:sz w:val="18"/>
                            </w:rPr>
                            <w:fldChar w:fldCharType="begin"/>
                          </w:r>
                          <w:r w:rsidRPr="009A3011">
                            <w:rPr>
                              <w:b/>
                              <w:sz w:val="18"/>
                            </w:rPr>
                            <w:instrText xml:space="preserve"> PAGE  \* MERGEFORMAT </w:instrText>
                          </w:r>
                          <w:r w:rsidRPr="009A3011">
                            <w:rPr>
                              <w:b/>
                              <w:sz w:val="18"/>
                            </w:rPr>
                            <w:fldChar w:fldCharType="separate"/>
                          </w:r>
                          <w:r w:rsidR="00754553">
                            <w:rPr>
                              <w:b/>
                              <w:noProof/>
                              <w:sz w:val="18"/>
                            </w:rPr>
                            <w:t>14</w:t>
                          </w:r>
                          <w:r w:rsidRPr="009A3011">
                            <w:rPr>
                              <w:b/>
                              <w:sz w:val="18"/>
                            </w:rPr>
                            <w:fldChar w:fldCharType="end"/>
                          </w:r>
                          <w:r>
                            <w:rPr>
                              <w:b/>
                              <w:sz w:val="18"/>
                            </w:rPr>
                            <w:tab/>
                          </w:r>
                          <w:r>
                            <w:t>GE.16-05394</w:t>
                          </w:r>
                        </w:p>
                        <w:p w:rsidR="007D1451" w:rsidRDefault="007D145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1" o:spid="_x0000_s1061" type="#_x0000_t202" style="position:absolute;margin-left:-34pt;margin-top:0;width:17.25pt;height:482.2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" fillcolor="#4f81bd [3204]" stroked="f">
              <v:fill opacity="0"/>
              <v:stroke joinstyle="round"/>
              <v:path arrowok="t"/>
              <v:textbox style="layout-flow:vertical" inset="0,0,0,0">
                <w:txbxContent>
                  <w:p w:rsidR="007D1451" w:rsidRPr="009A3011" w:rsidRDefault="007D1451" w:rsidP="00591E27">
                    <w:pPr>
                      <w:pStyle w:val="Footer"/>
                      <w:tabs>
                        <w:tab w:val="right" w:pos="9638"/>
                      </w:tabs>
                    </w:pPr>
                    <w:r w:rsidRPr="009A3011">
                      <w:rPr>
                        <w:b/>
                        <w:sz w:val="18"/>
                      </w:rPr>
                      <w:fldChar w:fldCharType="begin"/>
                    </w:r>
                    <w:r w:rsidRPr="009A3011">
                      <w:rPr>
                        <w:b/>
                        <w:sz w:val="18"/>
                      </w:rPr>
                      <w:instrText xml:space="preserve"> PAGE  \* MERGEFORMAT </w:instrText>
                    </w:r>
                    <w:r w:rsidRPr="009A3011">
                      <w:rPr>
                        <w:b/>
                        <w:sz w:val="18"/>
                      </w:rPr>
                      <w:fldChar w:fldCharType="separate"/>
                    </w:r>
                    <w:r w:rsidR="00754553">
                      <w:rPr>
                        <w:b/>
                        <w:noProof/>
                        <w:sz w:val="18"/>
                      </w:rPr>
                      <w:t>14</w:t>
                    </w:r>
                    <w:r w:rsidRPr="009A3011">
                      <w:rPr>
                        <w:b/>
                        <w:sz w:val="18"/>
                      </w:rPr>
                      <w:fldChar w:fldCharType="end"/>
                    </w:r>
                    <w:r>
                      <w:rPr>
                        <w:b/>
                        <w:sz w:val="18"/>
                      </w:rPr>
                      <w:tab/>
                    </w:r>
                    <w:r>
                      <w:t>GE.16-05394</w:t>
                    </w:r>
                  </w:p>
                  <w:p w:rsidR="007D1451" w:rsidRDefault="007D1451"/>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51" w:rsidRPr="00591E27" w:rsidRDefault="007D1451" w:rsidP="00591E27">
    <w:pPr>
      <w:pStyle w:val="Footer"/>
    </w:pPr>
    <w:r>
      <w:rPr>
        <w:noProof/>
        <w:lang w:val="en-GB" w:eastAsia="en-GB"/>
      </w:rPr>
      <mc:AlternateContent>
        <mc:Choice Requires="wps">
          <w:drawing>
            <wp:anchor distT="0" distB="0" distL="114300" distR="114300" simplePos="0" relativeHeight="251664384" behindDoc="0" locked="0" layoutInCell="1" allowOverlap="1" wp14:anchorId="42722F18" wp14:editId="3185814A">
              <wp:simplePos x="0" y="0"/>
              <wp:positionH relativeFrom="margin">
                <wp:posOffset>-431800</wp:posOffset>
              </wp:positionH>
              <wp:positionV relativeFrom="margin">
                <wp:posOffset>0</wp:posOffset>
              </wp:positionV>
              <wp:extent cx="219075" cy="6124575"/>
              <wp:effectExtent l="0" t="0" r="0" b="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D1451" w:rsidRPr="009A3011" w:rsidRDefault="007D1451" w:rsidP="00591E27">
                          <w:pPr>
                            <w:pStyle w:val="Footer"/>
                            <w:tabs>
                              <w:tab w:val="right" w:pos="9638"/>
                            </w:tabs>
                            <w:rPr>
                              <w:b/>
                              <w:sz w:val="18"/>
                            </w:rPr>
                          </w:pPr>
                          <w:r>
                            <w:t>GE.16-05394</w:t>
                          </w:r>
                          <w:r>
                            <w:tab/>
                          </w:r>
                          <w:r w:rsidRPr="009A3011">
                            <w:rPr>
                              <w:b/>
                              <w:sz w:val="18"/>
                            </w:rPr>
                            <w:fldChar w:fldCharType="begin"/>
                          </w:r>
                          <w:r w:rsidRPr="009A3011">
                            <w:rPr>
                              <w:b/>
                              <w:sz w:val="18"/>
                            </w:rPr>
                            <w:instrText xml:space="preserve"> PAGE  \* MERGEFORMAT </w:instrText>
                          </w:r>
                          <w:r w:rsidRPr="009A3011">
                            <w:rPr>
                              <w:b/>
                              <w:sz w:val="18"/>
                            </w:rPr>
                            <w:fldChar w:fldCharType="separate"/>
                          </w:r>
                          <w:r w:rsidR="00754553">
                            <w:rPr>
                              <w:b/>
                              <w:noProof/>
                              <w:sz w:val="18"/>
                            </w:rPr>
                            <w:t>15</w:t>
                          </w:r>
                          <w:r w:rsidRPr="009A3011">
                            <w:rPr>
                              <w:b/>
                              <w:sz w:val="18"/>
                            </w:rPr>
                            <w:fldChar w:fldCharType="end"/>
                          </w:r>
                        </w:p>
                        <w:p w:rsidR="007D1451" w:rsidRDefault="007D145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3" o:spid="_x0000_s1062" type="#_x0000_t202" style="position:absolute;margin-left:-34pt;margin-top:0;width:17.25pt;height:482.25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" fillcolor="#4f81bd [3204]" stroked="f">
              <v:fill opacity="0"/>
              <v:stroke joinstyle="round"/>
              <v:path arrowok="t"/>
              <v:textbox style="layout-flow:vertical" inset="0,0,0,0">
                <w:txbxContent>
                  <w:p w:rsidR="007D1451" w:rsidRPr="009A3011" w:rsidRDefault="007D1451" w:rsidP="00591E27">
                    <w:pPr>
                      <w:pStyle w:val="Footer"/>
                      <w:tabs>
                        <w:tab w:val="right" w:pos="9638"/>
                      </w:tabs>
                      <w:rPr>
                        <w:b/>
                        <w:sz w:val="18"/>
                      </w:rPr>
                    </w:pPr>
                    <w:r>
                      <w:t>GE.16-05394</w:t>
                    </w:r>
                    <w:r>
                      <w:tab/>
                    </w:r>
                    <w:r w:rsidRPr="009A3011">
                      <w:rPr>
                        <w:b/>
                        <w:sz w:val="18"/>
                      </w:rPr>
                      <w:fldChar w:fldCharType="begin"/>
                    </w:r>
                    <w:r w:rsidRPr="009A3011">
                      <w:rPr>
                        <w:b/>
                        <w:sz w:val="18"/>
                      </w:rPr>
                      <w:instrText xml:space="preserve"> PAGE  \* MERGEFORMAT </w:instrText>
                    </w:r>
                    <w:r w:rsidRPr="009A3011">
                      <w:rPr>
                        <w:b/>
                        <w:sz w:val="18"/>
                      </w:rPr>
                      <w:fldChar w:fldCharType="separate"/>
                    </w:r>
                    <w:r w:rsidR="00754553">
                      <w:rPr>
                        <w:b/>
                        <w:noProof/>
                        <w:sz w:val="18"/>
                      </w:rPr>
                      <w:t>15</w:t>
                    </w:r>
                    <w:r w:rsidRPr="009A3011">
                      <w:rPr>
                        <w:b/>
                        <w:sz w:val="18"/>
                      </w:rPr>
                      <w:fldChar w:fldCharType="end"/>
                    </w:r>
                  </w:p>
                  <w:p w:rsidR="007D1451" w:rsidRDefault="007D1451"/>
                </w:txbxContent>
              </v:textbox>
              <w10:wrap anchorx="margin" anchory="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51" w:rsidRPr="004F651D" w:rsidRDefault="007D1451" w:rsidP="004F651D">
    <w:pPr>
      <w:pStyle w:val="Footer"/>
      <w:tabs>
        <w:tab w:val="right" w:pos="9638"/>
      </w:tabs>
      <w:rPr>
        <w:sz w:val="18"/>
      </w:rPr>
    </w:pPr>
    <w:r w:rsidRPr="004F651D">
      <w:rPr>
        <w:b/>
        <w:sz w:val="18"/>
      </w:rPr>
      <w:fldChar w:fldCharType="begin"/>
    </w:r>
    <w:r w:rsidRPr="004F651D">
      <w:rPr>
        <w:b/>
        <w:sz w:val="18"/>
      </w:rPr>
      <w:instrText xml:space="preserve"> PAGE  \* MERGEFORMAT </w:instrText>
    </w:r>
    <w:r w:rsidRPr="004F651D">
      <w:rPr>
        <w:b/>
        <w:sz w:val="18"/>
      </w:rPr>
      <w:fldChar w:fldCharType="separate"/>
    </w:r>
    <w:r w:rsidR="00754553">
      <w:rPr>
        <w:b/>
        <w:noProof/>
        <w:sz w:val="18"/>
      </w:rPr>
      <w:t>16</w:t>
    </w:r>
    <w:r w:rsidRPr="004F651D">
      <w:rPr>
        <w:b/>
        <w:sz w:val="18"/>
      </w:rPr>
      <w:fldChar w:fldCharType="end"/>
    </w:r>
    <w:r>
      <w:rPr>
        <w:b/>
        <w:sz w:val="18"/>
      </w:rPr>
      <w:tab/>
    </w:r>
    <w:r w:rsidRPr="004F651D">
      <w:t>GE.16-05394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51" w:rsidRPr="004F651D" w:rsidRDefault="007D1451" w:rsidP="004F651D">
    <w:pPr>
      <w:pStyle w:val="Footer"/>
      <w:tabs>
        <w:tab w:val="right" w:pos="9638"/>
      </w:tabs>
      <w:rPr>
        <w:b/>
        <w:sz w:val="18"/>
      </w:rPr>
    </w:pPr>
    <w:r>
      <w:t>GE.</w:t>
    </w:r>
    <w:r w:rsidRPr="004F651D">
      <w:t>16</w:t>
    </w:r>
    <w:r>
      <w:t>-</w:t>
    </w:r>
    <w:r w:rsidRPr="004F651D">
      <w:t>05394</w:t>
    </w:r>
    <w:r>
      <w:tab/>
    </w:r>
    <w:r w:rsidRPr="004F651D">
      <w:rPr>
        <w:b/>
        <w:sz w:val="18"/>
      </w:rPr>
      <w:fldChar w:fldCharType="begin"/>
    </w:r>
    <w:r w:rsidRPr="004F651D">
      <w:rPr>
        <w:b/>
        <w:sz w:val="18"/>
      </w:rPr>
      <w:instrText xml:space="preserve"> PAGE  \* MERGEFORMAT </w:instrText>
    </w:r>
    <w:r w:rsidRPr="004F651D">
      <w:rPr>
        <w:b/>
        <w:sz w:val="18"/>
      </w:rPr>
      <w:fldChar w:fldCharType="separate"/>
    </w:r>
    <w:r w:rsidR="003264B0">
      <w:rPr>
        <w:b/>
        <w:noProof/>
        <w:sz w:val="18"/>
      </w:rPr>
      <w:t>16</w:t>
    </w:r>
    <w:r w:rsidRPr="004F651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451" w:rsidRPr="00AC3823" w:rsidRDefault="007D1451" w:rsidP="00AC3823">
      <w:pPr>
        <w:pStyle w:val="Footer"/>
        <w:tabs>
          <w:tab w:val="right" w:pos="2155"/>
        </w:tabs>
        <w:spacing w:after="80" w:line="240" w:lineRule="atLeast"/>
        <w:ind w:left="680"/>
        <w:rPr>
          <w:u w:val="single"/>
        </w:rPr>
      </w:pPr>
      <w:r>
        <w:rPr>
          <w:u w:val="single"/>
        </w:rPr>
        <w:tab/>
      </w:r>
    </w:p>
  </w:footnote>
  <w:footnote w:type="continuationSeparator" w:id="0">
    <w:p w:rsidR="007D1451" w:rsidRPr="00AC3823" w:rsidRDefault="007D1451" w:rsidP="00AC3823">
      <w:pPr>
        <w:pStyle w:val="Footer"/>
        <w:tabs>
          <w:tab w:val="right" w:pos="2155"/>
        </w:tabs>
        <w:spacing w:after="80" w:line="240" w:lineRule="atLeast"/>
        <w:ind w:left="680"/>
        <w:rPr>
          <w:u w:val="single"/>
        </w:rPr>
      </w:pPr>
      <w:r>
        <w:rPr>
          <w:u w:val="single"/>
        </w:rPr>
        <w:tab/>
      </w:r>
    </w:p>
  </w:footnote>
  <w:footnote w:type="continuationNotice" w:id="1">
    <w:p w:rsidR="007D1451" w:rsidRPr="00AC3823" w:rsidRDefault="007D1451">
      <w:pPr>
        <w:spacing w:line="240" w:lineRule="auto"/>
        <w:rPr>
          <w:sz w:val="2"/>
          <w:szCs w:val="2"/>
        </w:rPr>
      </w:pPr>
    </w:p>
  </w:footnote>
  <w:footnote w:id="2">
    <w:p w:rsidR="007D1451" w:rsidRPr="00B9581B" w:rsidRDefault="007D1451" w:rsidP="00B12E30">
      <w:pPr>
        <w:pStyle w:val="FootnoteText"/>
      </w:pPr>
      <w:r>
        <w:tab/>
      </w:r>
      <w:r w:rsidRPr="00C233D1">
        <w:rPr>
          <w:rStyle w:val="FootnoteReference"/>
        </w:rPr>
        <w:footnoteRef/>
      </w:r>
      <w:r>
        <w:tab/>
      </w:r>
      <w:r w:rsidRPr="00C233D1">
        <w:t>Conformément au programme de travail du Sous-Comité pour la période 2015-2016 tel qu’approuvé par le Comité à sa septième session</w:t>
      </w:r>
      <w:r>
        <w:t xml:space="preserve"> (voir ST/SG/AC.10/C.3/92, par. 95, et ST/SG/AC.10/42, par. </w:t>
      </w:r>
      <w:r w:rsidRPr="00C233D1">
        <w:t>15).</w:t>
      </w:r>
    </w:p>
  </w:footnote>
  <w:footnote w:id="3">
    <w:p w:rsidR="007D1451" w:rsidRPr="00664E27" w:rsidRDefault="007D1451" w:rsidP="00264D9B">
      <w:pPr>
        <w:pStyle w:val="FootnoteText"/>
      </w:pPr>
      <w:r w:rsidRPr="00B9581B">
        <w:tab/>
      </w:r>
      <w:r>
        <w:rPr>
          <w:rStyle w:val="FootnoteReference"/>
        </w:rPr>
        <w:footnoteRef/>
      </w:r>
      <w:r w:rsidRPr="00664E27">
        <w:t xml:space="preserve"> </w:t>
      </w:r>
      <w:r w:rsidRPr="00664E27">
        <w:tab/>
        <w:t xml:space="preserve">Voir le rapport du sous-comité SGH sur sa </w:t>
      </w:r>
      <w:r>
        <w:t>trentième s</w:t>
      </w:r>
      <w:r w:rsidRPr="00664E27">
        <w:t>e</w:t>
      </w:r>
      <w:r>
        <w:t xml:space="preserve">ssion (ST/SG/AC.10/C.4/60, par. 4 à </w:t>
      </w:r>
      <w:r w:rsidRPr="00664E27">
        <w:t>8).</w:t>
      </w:r>
    </w:p>
  </w:footnote>
  <w:footnote w:id="4">
    <w:p w:rsidR="007D1451" w:rsidRPr="007A3EF5" w:rsidRDefault="007D1451" w:rsidP="007A3EF5">
      <w:pPr>
        <w:pStyle w:val="FootnoteText"/>
      </w:pPr>
      <w:r w:rsidRPr="007A3EF5">
        <w:rPr>
          <w:vertAlign w:val="superscript"/>
        </w:rPr>
        <w:tab/>
      </w:r>
      <w:r w:rsidRPr="007A3EF5">
        <w:rPr>
          <w:rStyle w:val="FootnoteReference"/>
        </w:rPr>
        <w:t>1</w:t>
      </w:r>
      <w:r w:rsidRPr="007A3EF5">
        <w:rPr>
          <w:rStyle w:val="FootnoteReference"/>
        </w:rPr>
        <w:tab/>
      </w:r>
      <w:r w:rsidRPr="00430AA9">
        <w:rPr>
          <w:i/>
        </w:rPr>
        <w:t>En l’absence de données sur sa pyrophoricité, un mélange de gaz inflammable doit être classé comme gaz pyro</w:t>
      </w:r>
      <w:r>
        <w:rPr>
          <w:i/>
        </w:rPr>
        <w:t>phorique s’il contient plus de 1 </w:t>
      </w:r>
      <w:r w:rsidRPr="00430AA9">
        <w:rPr>
          <w:i/>
        </w:rPr>
        <w:t>% (en volume) de composant(s) pyrophorique(s).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51" w:rsidRPr="009A3011" w:rsidRDefault="007D1451">
    <w:pPr>
      <w:pStyle w:val="Header"/>
    </w:pPr>
    <w:r>
      <w:t>ST/SG/AC.10/C.3/2016/17</w:t>
    </w:r>
    <w:r>
      <w:br/>
      <w:t>ST/SG/AC.10/C.4/2016/4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51" w:rsidRPr="009A3011" w:rsidRDefault="007D1451" w:rsidP="009A3011">
    <w:pPr>
      <w:pStyle w:val="Header"/>
      <w:jc w:val="right"/>
    </w:pPr>
    <w:r>
      <w:t>ST/SG/AC.10/C.3/2016/17</w:t>
    </w:r>
    <w:r>
      <w:br/>
      <w:t>ST/SG/AC.10/C.4/2016/4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51" w:rsidRPr="00591E27" w:rsidRDefault="007D1451" w:rsidP="00591E27">
    <w:r>
      <w:rPr>
        <w:noProof/>
        <w:lang w:val="en-GB" w:eastAsia="en-GB"/>
      </w:rPr>
      <mc:AlternateContent>
        <mc:Choice Requires="wps">
          <w:drawing>
            <wp:anchor distT="0" distB="0" distL="114300" distR="114300" simplePos="0" relativeHeight="251661312" behindDoc="0" locked="0" layoutInCell="1" allowOverlap="1" wp14:anchorId="579BA496" wp14:editId="0905E4D0">
              <wp:simplePos x="0" y="0"/>
              <wp:positionH relativeFrom="page">
                <wp:posOffset>9670211</wp:posOffset>
              </wp:positionH>
              <wp:positionV relativeFrom="margin">
                <wp:posOffset>-4098</wp:posOffset>
              </wp:positionV>
              <wp:extent cx="408629" cy="6124575"/>
              <wp:effectExtent l="0" t="0" r="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629"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D1451" w:rsidRPr="009A3011" w:rsidRDefault="007D1451" w:rsidP="00591E27">
                          <w:pPr>
                            <w:pStyle w:val="Header"/>
                          </w:pPr>
                          <w:r>
                            <w:t>ST/SG/AC.10/C.3/2016/17</w:t>
                          </w:r>
                          <w:r>
                            <w:br/>
                            <w:t>ST/SG/AC.10/C.4/2016/4</w:t>
                          </w:r>
                        </w:p>
                        <w:p w:rsidR="007D1451" w:rsidRDefault="007D145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0" o:spid="_x0000_s1059" type="#_x0000_t202" style="position:absolute;margin-left:761.45pt;margin-top:-.3pt;width:32.2pt;height:482.25pt;z-index:251661312;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" fillcolor="#4f81bd [3204]" stroked="f">
              <v:fill opacity="0"/>
              <v:stroke joinstyle="round"/>
              <v:path arrowok="t"/>
              <v:textbox style="layout-flow:vertical" inset="0,0,0,0">
                <w:txbxContent>
                  <w:p w:rsidR="007D1451" w:rsidRPr="009A3011" w:rsidRDefault="007D1451" w:rsidP="00591E27">
                    <w:pPr>
                      <w:pStyle w:val="En-tte"/>
                    </w:pPr>
                    <w:r>
                      <w:t>ST/SG/AC.10/C.3/2016/17</w:t>
                    </w:r>
                    <w:r>
                      <w:br/>
                      <w:t>ST/SG/AC.10/C.4/2016/4</w:t>
                    </w:r>
                  </w:p>
                  <w:p w:rsidR="007D1451" w:rsidRDefault="007D1451"/>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51" w:rsidRPr="00591E27" w:rsidRDefault="007D1451" w:rsidP="00591E27">
    <w:r>
      <w:rPr>
        <w:noProof/>
        <w:lang w:val="en-GB" w:eastAsia="en-GB"/>
      </w:rPr>
      <mc:AlternateContent>
        <mc:Choice Requires="wps">
          <w:drawing>
            <wp:anchor distT="0" distB="0" distL="114300" distR="114300" simplePos="0" relativeHeight="251663360" behindDoc="0" locked="0" layoutInCell="1" allowOverlap="1" wp14:anchorId="4227BCA1" wp14:editId="097C47C1">
              <wp:simplePos x="0" y="0"/>
              <wp:positionH relativeFrom="page">
                <wp:posOffset>9627079</wp:posOffset>
              </wp:positionH>
              <wp:positionV relativeFrom="margin">
                <wp:posOffset>-4098</wp:posOffset>
              </wp:positionV>
              <wp:extent cx="382222" cy="6124575"/>
              <wp:effectExtent l="0" t="0" r="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222"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D1451" w:rsidRPr="009A3011" w:rsidRDefault="007D1451" w:rsidP="00591E27">
                          <w:pPr>
                            <w:pStyle w:val="Header"/>
                            <w:jc w:val="right"/>
                          </w:pPr>
                          <w:r>
                            <w:t>ST/SG/AC.10/C.3/2016/17</w:t>
                          </w:r>
                          <w:r>
                            <w:br/>
                            <w:t>ST/SG/AC.10/C.4/2016/4</w:t>
                          </w:r>
                        </w:p>
                        <w:p w:rsidR="007D1451" w:rsidRDefault="007D145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2" o:spid="_x0000_s1060" type="#_x0000_t202" style="position:absolute;margin-left:758.05pt;margin-top:-.3pt;width:30.1pt;height:482.25pt;z-index:251663360;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" fillcolor="#4f81bd [3204]" stroked="f">
              <v:fill opacity="0"/>
              <v:stroke joinstyle="round"/>
              <v:path arrowok="t"/>
              <v:textbox style="layout-flow:vertical" inset="0,0,0,0">
                <w:txbxContent>
                  <w:p w:rsidR="007D1451" w:rsidRPr="009A3011" w:rsidRDefault="007D1451" w:rsidP="00591E27">
                    <w:pPr>
                      <w:pStyle w:val="En-tte"/>
                      <w:jc w:val="right"/>
                    </w:pPr>
                    <w:r>
                      <w:t>ST/SG/AC.10/C.3/2016/17</w:t>
                    </w:r>
                    <w:r>
                      <w:br/>
                      <w:t>ST/SG/AC.10/C.4/2016/4</w:t>
                    </w:r>
                  </w:p>
                  <w:p w:rsidR="007D1451" w:rsidRDefault="007D1451"/>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51" w:rsidRDefault="007D145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51" w:rsidRPr="004F651D" w:rsidRDefault="002A5273" w:rsidP="007741EA">
    <w:pPr>
      <w:pStyle w:val="Header"/>
    </w:pPr>
    <w:r>
      <w:t>ST/SG/AC.10/C.3/2016/17</w:t>
    </w:r>
    <w:r>
      <w:br/>
      <w:t>ST/SG/AC.10/C.4/2016/4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51" w:rsidRPr="004F651D" w:rsidRDefault="00754553" w:rsidP="004F651D">
    <w:pPr>
      <w:pStyle w:val="Header"/>
      <w:jc w:val="right"/>
    </w:pPr>
    <w:r>
      <w:fldChar w:fldCharType="begin"/>
    </w:r>
    <w:r>
      <w:instrText xml:space="preserve"> TITLE  \* MERGEFORMAT </w:instrText>
    </w:r>
    <w:r>
      <w:fldChar w:fldCharType="separate"/>
    </w:r>
    <w:r>
      <w:t>ST/SG/AC.10/C.3/2016/17-ST/SG/AC.10/C.4/2016/4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F4F45E3"/>
    <w:multiLevelType w:val="hybridMultilevel"/>
    <w:tmpl w:val="D99CF83A"/>
    <w:lvl w:ilvl="0" w:tplc="91DE7402">
      <w:start w:val="1"/>
      <w:numFmt w:val="lowerLetter"/>
      <w:lvlText w:val="%1)"/>
      <w:lvlJc w:val="left"/>
      <w:pPr>
        <w:ind w:left="518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FD2817"/>
    <w:multiLevelType w:val="hybridMultilevel"/>
    <w:tmpl w:val="BAEEB364"/>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D9"/>
    <w:rsid w:val="00017F94"/>
    <w:rsid w:val="00023842"/>
    <w:rsid w:val="000305D3"/>
    <w:rsid w:val="000334F9"/>
    <w:rsid w:val="00037948"/>
    <w:rsid w:val="0007796D"/>
    <w:rsid w:val="0008558D"/>
    <w:rsid w:val="000B7790"/>
    <w:rsid w:val="00111F2F"/>
    <w:rsid w:val="00132EA9"/>
    <w:rsid w:val="0014365E"/>
    <w:rsid w:val="0016611A"/>
    <w:rsid w:val="00172F7F"/>
    <w:rsid w:val="00176178"/>
    <w:rsid w:val="001C463A"/>
    <w:rsid w:val="001F525A"/>
    <w:rsid w:val="00223272"/>
    <w:rsid w:val="0024779E"/>
    <w:rsid w:val="00250C6F"/>
    <w:rsid w:val="00264D9B"/>
    <w:rsid w:val="0028300A"/>
    <w:rsid w:val="00283190"/>
    <w:rsid w:val="002832AC"/>
    <w:rsid w:val="002A5273"/>
    <w:rsid w:val="002D7C93"/>
    <w:rsid w:val="003264B0"/>
    <w:rsid w:val="00343552"/>
    <w:rsid w:val="00371CC2"/>
    <w:rsid w:val="00395E59"/>
    <w:rsid w:val="003C274B"/>
    <w:rsid w:val="003F0E9C"/>
    <w:rsid w:val="00441C3B"/>
    <w:rsid w:val="00446FE5"/>
    <w:rsid w:val="00452396"/>
    <w:rsid w:val="004A35B8"/>
    <w:rsid w:val="004B2277"/>
    <w:rsid w:val="004E149A"/>
    <w:rsid w:val="004E468C"/>
    <w:rsid w:val="004F651D"/>
    <w:rsid w:val="0050453F"/>
    <w:rsid w:val="005505B7"/>
    <w:rsid w:val="00573BE5"/>
    <w:rsid w:val="00586ED3"/>
    <w:rsid w:val="00591E27"/>
    <w:rsid w:val="00596AA9"/>
    <w:rsid w:val="005E68FE"/>
    <w:rsid w:val="006219DF"/>
    <w:rsid w:val="00654168"/>
    <w:rsid w:val="0068456F"/>
    <w:rsid w:val="006F5E2A"/>
    <w:rsid w:val="0070614D"/>
    <w:rsid w:val="0071601D"/>
    <w:rsid w:val="00754553"/>
    <w:rsid w:val="007741EA"/>
    <w:rsid w:val="007A3A7A"/>
    <w:rsid w:val="007A3EF5"/>
    <w:rsid w:val="007A62E6"/>
    <w:rsid w:val="007D1451"/>
    <w:rsid w:val="007E5C18"/>
    <w:rsid w:val="0080684C"/>
    <w:rsid w:val="00871C75"/>
    <w:rsid w:val="008776DC"/>
    <w:rsid w:val="008A5AAA"/>
    <w:rsid w:val="00960AE3"/>
    <w:rsid w:val="009705C8"/>
    <w:rsid w:val="00970A35"/>
    <w:rsid w:val="00977DD3"/>
    <w:rsid w:val="00995B52"/>
    <w:rsid w:val="009A3011"/>
    <w:rsid w:val="009C11BC"/>
    <w:rsid w:val="009C1CF4"/>
    <w:rsid w:val="009F2341"/>
    <w:rsid w:val="00A30353"/>
    <w:rsid w:val="00A54121"/>
    <w:rsid w:val="00AC3823"/>
    <w:rsid w:val="00AE323C"/>
    <w:rsid w:val="00B00181"/>
    <w:rsid w:val="00B00B0D"/>
    <w:rsid w:val="00B12E30"/>
    <w:rsid w:val="00B52216"/>
    <w:rsid w:val="00B765F7"/>
    <w:rsid w:val="00BA0CA9"/>
    <w:rsid w:val="00BE1355"/>
    <w:rsid w:val="00C02897"/>
    <w:rsid w:val="00C24CBB"/>
    <w:rsid w:val="00C51793"/>
    <w:rsid w:val="00D061DD"/>
    <w:rsid w:val="00D3439C"/>
    <w:rsid w:val="00D4627D"/>
    <w:rsid w:val="00D47EB7"/>
    <w:rsid w:val="00DB1831"/>
    <w:rsid w:val="00DC244A"/>
    <w:rsid w:val="00DD3BFD"/>
    <w:rsid w:val="00DF6678"/>
    <w:rsid w:val="00E17E5A"/>
    <w:rsid w:val="00E7603E"/>
    <w:rsid w:val="00E843EE"/>
    <w:rsid w:val="00EF0B63"/>
    <w:rsid w:val="00EF2E22"/>
    <w:rsid w:val="00F660DF"/>
    <w:rsid w:val="00F730C8"/>
    <w:rsid w:val="00F802D9"/>
    <w:rsid w:val="00F95C08"/>
    <w:rsid w:val="00FF0FE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Body Tex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paragraph" w:styleId="BodyText">
    <w:name w:val="Body Text"/>
    <w:basedOn w:val="Normal"/>
    <w:link w:val="BodyTextChar"/>
    <w:rsid w:val="009A3011"/>
    <w:pPr>
      <w:spacing w:after="120"/>
    </w:pPr>
    <w:rPr>
      <w:rFonts w:eastAsia="Calibri"/>
      <w:sz w:val="24"/>
      <w:lang w:val="fr-FR"/>
    </w:rPr>
  </w:style>
  <w:style w:type="character" w:customStyle="1" w:styleId="BodyTextChar">
    <w:name w:val="Body Text Char"/>
    <w:basedOn w:val="DefaultParagraphFont"/>
    <w:link w:val="BodyText"/>
    <w:rsid w:val="009A3011"/>
    <w:rPr>
      <w:rFonts w:ascii="Times New Roman" w:eastAsia="Calibri" w:hAnsi="Times New Roman" w:cs="Times New Roman"/>
      <w:sz w:val="24"/>
      <w:szCs w:val="20"/>
      <w:lang w:val="fr-FR" w:eastAsia="en-US"/>
    </w:rPr>
  </w:style>
  <w:style w:type="table" w:customStyle="1" w:styleId="Grilledutableau1">
    <w:name w:val="Grille du tableau1"/>
    <w:basedOn w:val="TableNormal"/>
    <w:next w:val="TableGrid"/>
    <w:rsid w:val="009A3011"/>
    <w:pPr>
      <w:suppressAutoHyphens/>
      <w:spacing w:after="0" w:line="240" w:lineRule="atLeast"/>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Body Tex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paragraph" w:styleId="BodyText">
    <w:name w:val="Body Text"/>
    <w:basedOn w:val="Normal"/>
    <w:link w:val="BodyTextChar"/>
    <w:rsid w:val="009A3011"/>
    <w:pPr>
      <w:spacing w:after="120"/>
    </w:pPr>
    <w:rPr>
      <w:rFonts w:eastAsia="Calibri"/>
      <w:sz w:val="24"/>
      <w:lang w:val="fr-FR"/>
    </w:rPr>
  </w:style>
  <w:style w:type="character" w:customStyle="1" w:styleId="BodyTextChar">
    <w:name w:val="Body Text Char"/>
    <w:basedOn w:val="DefaultParagraphFont"/>
    <w:link w:val="BodyText"/>
    <w:rsid w:val="009A3011"/>
    <w:rPr>
      <w:rFonts w:ascii="Times New Roman" w:eastAsia="Calibri" w:hAnsi="Times New Roman" w:cs="Times New Roman"/>
      <w:sz w:val="24"/>
      <w:szCs w:val="20"/>
      <w:lang w:val="fr-FR" w:eastAsia="en-US"/>
    </w:rPr>
  </w:style>
  <w:style w:type="table" w:customStyle="1" w:styleId="Grilledutableau1">
    <w:name w:val="Grille du tableau1"/>
    <w:basedOn w:val="TableNormal"/>
    <w:next w:val="TableGrid"/>
    <w:rsid w:val="009A3011"/>
    <w:pPr>
      <w:suppressAutoHyphens/>
      <w:spacing w:after="0" w:line="240" w:lineRule="atLeast"/>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3.bin"/><Relationship Id="rId26" Type="http://schemas.openxmlformats.org/officeDocument/2006/relationships/image" Target="media/image11.png"/><Relationship Id="rId39" Type="http://schemas.openxmlformats.org/officeDocument/2006/relationships/footer" Target="footer6.xml"/><Relationship Id="rId21" Type="http://schemas.openxmlformats.org/officeDocument/2006/relationships/image" Target="media/image8.wmf"/><Relationship Id="rId34" Type="http://schemas.openxmlformats.org/officeDocument/2006/relationships/footer" Target="footer4.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oter" Target="foot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wmf"/><Relationship Id="rId24" Type="http://schemas.openxmlformats.org/officeDocument/2006/relationships/oleObject" Target="embeddings/oleObject6.bin"/><Relationship Id="rId32" Type="http://schemas.openxmlformats.org/officeDocument/2006/relationships/header" Target="header3.xml"/><Relationship Id="rId37" Type="http://schemas.openxmlformats.org/officeDocument/2006/relationships/header" Target="header6.xml"/><Relationship Id="rId40"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header" Target="header2.xml"/><Relationship Id="rId36" Type="http://schemas.openxmlformats.org/officeDocument/2006/relationships/header" Target="header5.xml"/><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oter" Target="footer5.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image" Target="media/image10.png"/><Relationship Id="rId33" Type="http://schemas.openxmlformats.org/officeDocument/2006/relationships/header" Target="header4.xml"/><Relationship Id="rId38" Type="http://schemas.openxmlformats.org/officeDocument/2006/relationships/header" Target="header7.xml"/></Relationships>
</file>

<file path=word/_rels/footer3.xml.rels><?xml version="1.0" encoding="UTF-8" standalone="yes"?>
<Relationships xmlns="http://schemas.openxmlformats.org/package/2006/relationships"><Relationship Id="rId2" Type="http://schemas.openxmlformats.org/officeDocument/2006/relationships/image" Target="media/image13.gif"/><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84D23-F0EC-4542-A3A3-841823725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3147</Words>
  <Characters>17943</Characters>
  <Application>Microsoft Office Word</Application>
  <DocSecurity>0</DocSecurity>
  <Lines>149</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ST/SG/AC.10/C.3/2016/17-ST/SG/AC.10/C.4/2016/4</vt:lpstr>
      <vt:lpstr>ST/SG/AC.10/C.3/2016/17-ST/SG/AC.10/C.4/2016/4</vt:lpstr>
    </vt:vector>
  </TitlesOfParts>
  <Company>DCM</Company>
  <LinksUpToDate>false</LinksUpToDate>
  <CharactersWithSpaces>21048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ST/SG/AC.10/C.3/2016/17-ST/SG/AC.10/C.4/2016/4</dc:title>
  <dc:creator>Morin</dc:creator>
  <cp:lastModifiedBy>Laurence Berthet</cp:lastModifiedBy>
  <cp:revision>2</cp:revision>
  <cp:lastPrinted>2016-05-27T13:50:00Z</cp:lastPrinted>
  <dcterms:created xsi:type="dcterms:W3CDTF">2016-05-27T13:50:00Z</dcterms:created>
  <dcterms:modified xsi:type="dcterms:W3CDTF">2016-05-27T13:50:00Z</dcterms:modified>
</cp:coreProperties>
</file>