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5F" w:rsidRPr="00075127" w:rsidRDefault="00735B5F" w:rsidP="00735B5F">
      <w:pPr>
        <w:spacing w:line="60" w:lineRule="exact"/>
        <w:rPr>
          <w:color w:val="010000"/>
          <w:sz w:val="6"/>
        </w:rPr>
        <w:sectPr w:rsidR="00735B5F" w:rsidRPr="00075127" w:rsidSect="00735B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075127">
        <w:rPr>
          <w:rStyle w:val="CommentReference"/>
        </w:rPr>
        <w:commentReference w:id="0"/>
      </w:r>
      <w:bookmarkStart w:id="1" w:name="_GoBack"/>
      <w:bookmarkEnd w:id="1"/>
    </w:p>
    <w:p w:rsidR="00075127" w:rsidRPr="00075127" w:rsidRDefault="00075127" w:rsidP="00075127">
      <w:pPr>
        <w:pStyle w:val="SingleTxt"/>
        <w:ind w:left="0"/>
        <w:jc w:val="left"/>
        <w:rPr>
          <w:b/>
          <w:sz w:val="28"/>
          <w:szCs w:val="28"/>
        </w:rPr>
      </w:pPr>
      <w:r w:rsidRPr="00075127">
        <w:rPr>
          <w:b/>
          <w:sz w:val="28"/>
          <w:szCs w:val="28"/>
        </w:rPr>
        <w:lastRenderedPageBreak/>
        <w:t>Европейская экономическая комиссия</w:t>
      </w:r>
    </w:p>
    <w:p w:rsidR="00075127" w:rsidRPr="00075127" w:rsidRDefault="00075127" w:rsidP="00075127">
      <w:pPr>
        <w:pStyle w:val="SingleTxt"/>
        <w:ind w:left="0"/>
        <w:jc w:val="left"/>
        <w:rPr>
          <w:sz w:val="28"/>
          <w:szCs w:val="28"/>
        </w:rPr>
      </w:pPr>
      <w:r w:rsidRPr="00075127">
        <w:rPr>
          <w:sz w:val="28"/>
          <w:szCs w:val="28"/>
        </w:rPr>
        <w:t xml:space="preserve">Комитет по внутреннему транспорту </w:t>
      </w:r>
    </w:p>
    <w:p w:rsidR="00075127" w:rsidRPr="00075127" w:rsidRDefault="00075127" w:rsidP="00075127">
      <w:pPr>
        <w:pStyle w:val="SingleTxt"/>
        <w:ind w:left="0"/>
        <w:jc w:val="left"/>
        <w:rPr>
          <w:b/>
          <w:sz w:val="24"/>
          <w:szCs w:val="24"/>
        </w:rPr>
      </w:pPr>
      <w:r w:rsidRPr="00075127">
        <w:rPr>
          <w:b/>
          <w:sz w:val="24"/>
          <w:szCs w:val="24"/>
        </w:rPr>
        <w:t xml:space="preserve">Всемирный форум для согласования </w:t>
      </w:r>
      <w:r w:rsidRPr="00075127">
        <w:rPr>
          <w:b/>
          <w:sz w:val="24"/>
          <w:szCs w:val="24"/>
        </w:rPr>
        <w:br/>
        <w:t>правил в области транспортных средств</w:t>
      </w:r>
    </w:p>
    <w:p w:rsidR="00075127" w:rsidRPr="00075127" w:rsidRDefault="00075127" w:rsidP="00075127">
      <w:pPr>
        <w:pStyle w:val="SingleTxt"/>
        <w:ind w:left="0"/>
        <w:jc w:val="left"/>
        <w:rPr>
          <w:b/>
        </w:rPr>
      </w:pPr>
      <w:r w:rsidRPr="00075127">
        <w:rPr>
          <w:b/>
        </w:rPr>
        <w:t>Рабочая группа по общим предписаниям,</w:t>
      </w:r>
      <w:r w:rsidRPr="00075127">
        <w:rPr>
          <w:b/>
        </w:rPr>
        <w:br/>
        <w:t>касающимся безопасности</w:t>
      </w:r>
    </w:p>
    <w:p w:rsidR="00075127" w:rsidRPr="00075127" w:rsidRDefault="00075127" w:rsidP="00075127">
      <w:pPr>
        <w:pStyle w:val="SingleTxt"/>
        <w:ind w:left="0"/>
        <w:jc w:val="left"/>
        <w:rPr>
          <w:b/>
        </w:rPr>
      </w:pPr>
      <w:r w:rsidRPr="00075127">
        <w:rPr>
          <w:b/>
        </w:rPr>
        <w:t>109-я сессия</w:t>
      </w:r>
      <w:r w:rsidRPr="00075127">
        <w:rPr>
          <w:b/>
        </w:rPr>
        <w:br/>
      </w:r>
      <w:r w:rsidRPr="00075127">
        <w:t>Женева, 29 сентября – 2 октября 2015 года</w:t>
      </w:r>
      <w:r w:rsidRPr="00075127">
        <w:br/>
        <w:t>Пункт 13 предварительной повестки дня</w:t>
      </w:r>
      <w:r w:rsidRPr="00075127">
        <w:br/>
      </w:r>
      <w:r w:rsidRPr="00075127">
        <w:rPr>
          <w:b/>
        </w:rPr>
        <w:t>Правила № 118 (характеристики горения материалов)</w:t>
      </w:r>
    </w:p>
    <w:p w:rsidR="00075127" w:rsidRPr="00075127" w:rsidRDefault="00075127" w:rsidP="00075127">
      <w:pPr>
        <w:pStyle w:val="SingleTxt"/>
        <w:spacing w:after="0" w:line="120" w:lineRule="exact"/>
        <w:rPr>
          <w:b/>
          <w:sz w:val="10"/>
        </w:rPr>
      </w:pPr>
    </w:p>
    <w:p w:rsidR="00075127" w:rsidRPr="00075127" w:rsidRDefault="00075127" w:rsidP="00075127">
      <w:pPr>
        <w:pStyle w:val="SingleTxt"/>
        <w:spacing w:after="0" w:line="120" w:lineRule="exact"/>
        <w:rPr>
          <w:b/>
          <w:sz w:val="10"/>
        </w:rPr>
      </w:pPr>
    </w:p>
    <w:p w:rsidR="00075127" w:rsidRPr="00075127" w:rsidRDefault="00075127" w:rsidP="00075127">
      <w:pPr>
        <w:pStyle w:val="SingleTxt"/>
        <w:spacing w:after="0" w:line="120" w:lineRule="exact"/>
        <w:rPr>
          <w:b/>
          <w:sz w:val="10"/>
        </w:rPr>
      </w:pPr>
    </w:p>
    <w:p w:rsidR="00075127" w:rsidRPr="00075127" w:rsidRDefault="00075127" w:rsidP="0007512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5127">
        <w:tab/>
      </w:r>
      <w:r w:rsidRPr="00075127">
        <w:tab/>
        <w:t xml:space="preserve">Предложение по дополнению 2 к поправкам серии 02 </w:t>
      </w:r>
      <w:r w:rsidRPr="00075127">
        <w:br/>
        <w:t>к Правилам № 118 (характеристики горения материалов)</w:t>
      </w:r>
    </w:p>
    <w:p w:rsidR="00075127" w:rsidRPr="00075127" w:rsidRDefault="00075127" w:rsidP="00075127">
      <w:pPr>
        <w:pStyle w:val="SingleTxt"/>
        <w:spacing w:after="0" w:line="120" w:lineRule="exact"/>
        <w:rPr>
          <w:b/>
          <w:sz w:val="10"/>
        </w:rPr>
      </w:pPr>
    </w:p>
    <w:p w:rsidR="00075127" w:rsidRPr="00075127" w:rsidRDefault="00075127" w:rsidP="00075127">
      <w:pPr>
        <w:pStyle w:val="SingleTxt"/>
        <w:spacing w:after="0" w:line="120" w:lineRule="exact"/>
        <w:rPr>
          <w:b/>
          <w:sz w:val="10"/>
        </w:rPr>
      </w:pPr>
    </w:p>
    <w:p w:rsidR="00075127" w:rsidRPr="00075127" w:rsidRDefault="00075127" w:rsidP="000751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75127">
        <w:tab/>
      </w:r>
      <w:r w:rsidRPr="00075127">
        <w:tab/>
        <w:t>Исправление</w:t>
      </w:r>
    </w:p>
    <w:p w:rsidR="00075127" w:rsidRPr="00075127" w:rsidRDefault="00075127" w:rsidP="00075127">
      <w:pPr>
        <w:pStyle w:val="SingleTxt"/>
        <w:spacing w:after="0" w:line="120" w:lineRule="exact"/>
        <w:ind w:left="360"/>
        <w:rPr>
          <w:sz w:val="10"/>
        </w:rPr>
      </w:pPr>
      <w:r w:rsidRPr="00075127">
        <w:tab/>
      </w:r>
    </w:p>
    <w:p w:rsidR="00075127" w:rsidRPr="00075127" w:rsidRDefault="00075127" w:rsidP="00075127">
      <w:pPr>
        <w:pStyle w:val="SingleTxt"/>
        <w:spacing w:after="0" w:line="120" w:lineRule="exact"/>
        <w:ind w:left="360"/>
        <w:rPr>
          <w:sz w:val="10"/>
        </w:rPr>
      </w:pPr>
    </w:p>
    <w:p w:rsidR="00075127" w:rsidRPr="00075127" w:rsidRDefault="00075127" w:rsidP="00075127">
      <w:pPr>
        <w:pStyle w:val="SingleTxt"/>
        <w:ind w:left="360"/>
      </w:pPr>
      <w:r w:rsidRPr="00075127">
        <w:tab/>
      </w:r>
      <w:r w:rsidRPr="00075127">
        <w:rPr>
          <w:i/>
        </w:rPr>
        <w:t>Стр. 2, Содержание, пункт 5</w:t>
      </w:r>
      <w:r w:rsidRPr="00075127">
        <w:t xml:space="preserve"> исправить следующим образом:</w:t>
      </w:r>
    </w:p>
    <w:p w:rsidR="00075127" w:rsidRPr="00075127" w:rsidRDefault="006F188E" w:rsidP="006F188E">
      <w:pPr>
        <w:pStyle w:val="SingleTxt"/>
        <w:tabs>
          <w:tab w:val="clear" w:pos="1742"/>
          <w:tab w:val="left" w:pos="1980"/>
        </w:tabs>
        <w:ind w:left="1980" w:hanging="713"/>
      </w:pPr>
      <w:r>
        <w:t>«</w:t>
      </w:r>
      <w:r w:rsidR="00075127" w:rsidRPr="00075127">
        <w:t>5.</w:t>
      </w:r>
      <w:r w:rsidR="00075127" w:rsidRPr="00075127">
        <w:tab/>
        <w:t xml:space="preserve">Часть </w:t>
      </w:r>
      <w:r w:rsidR="00075127" w:rsidRPr="00075127">
        <w:rPr>
          <w:lang w:val="en-GB"/>
        </w:rPr>
        <w:t>I</w:t>
      </w:r>
      <w:r w:rsidR="00075127" w:rsidRPr="00075127">
        <w:t>: Официальное утверждение типа транспортного средства в отн</w:t>
      </w:r>
      <w:r w:rsidR="00075127" w:rsidRPr="00075127">
        <w:t>о</w:t>
      </w:r>
      <w:r w:rsidR="00075127" w:rsidRPr="00075127">
        <w:t>шении характеристик горения элементов оборудования, используемых во внутреннем отделении, моторном отсеке и любом отдельном отопител</w:t>
      </w:r>
      <w:r w:rsidR="00075127" w:rsidRPr="00075127">
        <w:t>ь</w:t>
      </w:r>
      <w:r w:rsidR="00075127" w:rsidRPr="00075127">
        <w:t xml:space="preserve">ном отсеке, </w:t>
      </w:r>
      <w:r w:rsidR="00075127" w:rsidRPr="00075127">
        <w:rPr>
          <w:b/>
        </w:rPr>
        <w:t>а также в отношении характеристик горения электропр</w:t>
      </w:r>
      <w:r w:rsidR="00075127" w:rsidRPr="00075127">
        <w:rPr>
          <w:b/>
        </w:rPr>
        <w:t>о</w:t>
      </w:r>
      <w:r w:rsidR="00075127" w:rsidRPr="00075127">
        <w:rPr>
          <w:b/>
        </w:rPr>
        <w:t>водки, используемой в транспортном средстве</w:t>
      </w:r>
      <w:r w:rsidR="00075127" w:rsidRPr="00075127">
        <w:t>, и/или бензо- или ма</w:t>
      </w:r>
      <w:r w:rsidR="00075127" w:rsidRPr="00075127">
        <w:t>с</w:t>
      </w:r>
      <w:r w:rsidR="00075127" w:rsidRPr="00075127">
        <w:t>лоотталкивающих свойств изоляционных материалов, используемых в моторном отсеке и любом отдельном отопительном отсеке</w:t>
      </w:r>
      <w:r>
        <w:t>»</w:t>
      </w:r>
      <w:r w:rsidR="00075127" w:rsidRPr="00075127">
        <w:t>.</w:t>
      </w:r>
    </w:p>
    <w:p w:rsidR="00075127" w:rsidRPr="00075127" w:rsidRDefault="00075127" w:rsidP="006F188E">
      <w:pPr>
        <w:pStyle w:val="SingleTxt"/>
        <w:tabs>
          <w:tab w:val="clear" w:pos="1742"/>
          <w:tab w:val="left" w:pos="1980"/>
        </w:tabs>
        <w:ind w:left="1980" w:hanging="713"/>
        <w:rPr>
          <w:iCs/>
        </w:rPr>
      </w:pPr>
      <w:r w:rsidRPr="00075127">
        <w:rPr>
          <w:i/>
        </w:rPr>
        <w:t>Пункты 1.2 и 1.3</w:t>
      </w:r>
      <w:r w:rsidRPr="00075127">
        <w:rPr>
          <w:iCs/>
        </w:rPr>
        <w:t xml:space="preserve"> </w:t>
      </w:r>
      <w:r w:rsidRPr="00075127">
        <w:t>исправить следующим образом:</w:t>
      </w:r>
    </w:p>
    <w:p w:rsidR="00075127" w:rsidRPr="00075127" w:rsidRDefault="006F188E" w:rsidP="006F188E">
      <w:pPr>
        <w:pStyle w:val="SingleTxt"/>
        <w:tabs>
          <w:tab w:val="clear" w:pos="1742"/>
          <w:tab w:val="left" w:pos="1980"/>
        </w:tabs>
        <w:ind w:left="1980" w:hanging="713"/>
      </w:pPr>
      <w:r>
        <w:t>«</w:t>
      </w:r>
      <w:r w:rsidR="00075127" w:rsidRPr="00075127">
        <w:t>1.2</w:t>
      </w:r>
      <w:r w:rsidR="00075127" w:rsidRPr="00075127">
        <w:tab/>
        <w:t xml:space="preserve">Часть </w:t>
      </w:r>
      <w:r w:rsidR="00075127" w:rsidRPr="00075127">
        <w:rPr>
          <w:lang w:val="en-GB"/>
        </w:rPr>
        <w:t>I</w:t>
      </w:r>
      <w:r w:rsidR="00075127" w:rsidRPr="00075127">
        <w:t xml:space="preserve"> – Официальное утверждение типа транспортного средства в о</w:t>
      </w:r>
      <w:r w:rsidR="00075127" w:rsidRPr="00075127">
        <w:t>т</w:t>
      </w:r>
      <w:r w:rsidR="00075127" w:rsidRPr="00075127">
        <w:t>ношении характеристик горения и/или бензо- или маслоотталкивающих свойств элементов оборудования, используемых во внутреннем отдел</w:t>
      </w:r>
      <w:r w:rsidR="00075127" w:rsidRPr="00075127">
        <w:t>е</w:t>
      </w:r>
      <w:r w:rsidR="00075127" w:rsidRPr="00075127">
        <w:t xml:space="preserve">нии, моторном отсеке и любом отдельном отопительном отсеке, </w:t>
      </w:r>
      <w:r w:rsidR="00075127" w:rsidRPr="00075127">
        <w:rPr>
          <w:b/>
        </w:rPr>
        <w:t>а также в отношении характеристик горения электропроводки, используемой в транспортном средстве</w:t>
      </w:r>
      <w:r w:rsidR="00075127" w:rsidRPr="00075127">
        <w:t>.</w:t>
      </w:r>
    </w:p>
    <w:p w:rsidR="006F188E" w:rsidRDefault="00075127" w:rsidP="00630D5D">
      <w:pPr>
        <w:pStyle w:val="SingleTxt"/>
        <w:tabs>
          <w:tab w:val="clear" w:pos="1742"/>
          <w:tab w:val="left" w:pos="1980"/>
        </w:tabs>
        <w:spacing w:after="0"/>
        <w:ind w:left="1987" w:hanging="720"/>
      </w:pPr>
      <w:r w:rsidRPr="00075127">
        <w:t>1.3</w:t>
      </w:r>
      <w:r w:rsidRPr="00075127">
        <w:tab/>
        <w:t xml:space="preserve">Часть </w:t>
      </w:r>
      <w:r w:rsidRPr="00075127">
        <w:rPr>
          <w:lang w:val="en-GB"/>
        </w:rPr>
        <w:t>II</w:t>
      </w:r>
      <w:r w:rsidRPr="00075127">
        <w:t xml:space="preserve"> – Официальное утверждение элемента оборудования</w:t>
      </w:r>
      <w:r w:rsidRPr="006F188E">
        <w:rPr>
          <w:strike/>
        </w:rPr>
        <w:t>, устано</w:t>
      </w:r>
      <w:r w:rsidRPr="006F188E">
        <w:rPr>
          <w:strike/>
        </w:rPr>
        <w:t>в</w:t>
      </w:r>
      <w:r w:rsidRPr="006F188E">
        <w:rPr>
          <w:strike/>
        </w:rPr>
        <w:t>ленного во внутреннем отделении, моторном отсеке и любом отдельном отопительном отсеке,</w:t>
      </w:r>
      <w:r w:rsidRPr="00075127">
        <w:t xml:space="preserve"> в отношении его характеристик горения и/или его бензо- или маслоотталкивающих свойств</w:t>
      </w:r>
      <w:r w:rsidR="006F188E">
        <w:t>»</w:t>
      </w:r>
      <w:r w:rsidRPr="00075127">
        <w:t>.</w:t>
      </w:r>
    </w:p>
    <w:p w:rsidR="006F188E" w:rsidRPr="006F188E" w:rsidRDefault="006F188E" w:rsidP="00630D5D">
      <w:pPr>
        <w:pStyle w:val="SingleTxt"/>
        <w:tabs>
          <w:tab w:val="clear" w:pos="1742"/>
        </w:tabs>
        <w:spacing w:after="0"/>
        <w:ind w:left="2217" w:hanging="950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E72A4" wp14:editId="6F50C223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F188E" w:rsidRPr="006F188E" w:rsidSect="00735B5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22T14:38:00Z" w:initials="Start">
    <w:p w:rsidR="00735B5F" w:rsidRPr="00075127" w:rsidRDefault="00735B5F">
      <w:pPr>
        <w:pStyle w:val="CommentText"/>
        <w:rPr>
          <w:lang w:val="en-US"/>
        </w:rPr>
      </w:pPr>
      <w:r>
        <w:fldChar w:fldCharType="begin"/>
      </w:r>
      <w:r w:rsidRPr="00075127">
        <w:rPr>
          <w:rStyle w:val="CommentReference"/>
          <w:lang w:val="en-US"/>
        </w:rPr>
        <w:instrText xml:space="preserve"> </w:instrText>
      </w:r>
      <w:r w:rsidRPr="00075127">
        <w:rPr>
          <w:lang w:val="en-US"/>
        </w:rPr>
        <w:instrText>PAGE \# "'Page: '#'</w:instrText>
      </w:r>
      <w:r w:rsidRPr="00075127">
        <w:rPr>
          <w:lang w:val="en-US"/>
        </w:rPr>
        <w:br/>
        <w:instrText>'"</w:instrText>
      </w:r>
      <w:r w:rsidRPr="0007512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75127">
        <w:rPr>
          <w:lang w:val="en-US"/>
        </w:rPr>
        <w:t>&lt;&lt;ODS JOB NO&gt;&gt;N1520328R&lt;&lt;ODS JOB NO&gt;&gt;</w:t>
      </w:r>
    </w:p>
    <w:p w:rsidR="00735B5F" w:rsidRDefault="00735B5F">
      <w:pPr>
        <w:pStyle w:val="CommentText"/>
      </w:pPr>
      <w:r>
        <w:t>&lt;&lt;ODS DOC SYMBOL1&gt;&gt;ECE/TRANS/WP.29/GRSG/2015/29/Corr.1&lt;&lt;ODS DOC SYMBOL1&gt;&gt;</w:t>
      </w:r>
    </w:p>
    <w:p w:rsidR="00735B5F" w:rsidRDefault="00735B5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A2" w:rsidRDefault="005C43A2" w:rsidP="008A1A7A">
      <w:pPr>
        <w:spacing w:line="240" w:lineRule="auto"/>
      </w:pPr>
      <w:r>
        <w:separator/>
      </w:r>
    </w:p>
  </w:endnote>
  <w:endnote w:type="continuationSeparator" w:id="0">
    <w:p w:rsidR="005C43A2" w:rsidRDefault="005C43A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35B5F" w:rsidTr="00735B5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35B5F" w:rsidRPr="00735B5F" w:rsidRDefault="00735B5F" w:rsidP="00735B5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32F3">
            <w:rPr>
              <w:noProof/>
            </w:rPr>
            <w:t>1</w:t>
          </w:r>
          <w:r>
            <w:fldChar w:fldCharType="end"/>
          </w:r>
          <w:r>
            <w:t>/</w:t>
          </w:r>
          <w:r w:rsidR="002A0FCB">
            <w:fldChar w:fldCharType="begin"/>
          </w:r>
          <w:r w:rsidR="002A0FCB">
            <w:instrText xml:space="preserve"> NUMPAGES  \* Arabic  \* MERGEFORMAT </w:instrText>
          </w:r>
          <w:r w:rsidR="002A0FCB">
            <w:fldChar w:fldCharType="separate"/>
          </w:r>
          <w:r w:rsidR="008032F3">
            <w:rPr>
              <w:noProof/>
            </w:rPr>
            <w:t>1</w:t>
          </w:r>
          <w:r w:rsidR="002A0FC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5B5F" w:rsidRPr="00735B5F" w:rsidRDefault="00735B5F" w:rsidP="00735B5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032F3">
            <w:rPr>
              <w:b w:val="0"/>
              <w:color w:val="000000"/>
              <w:sz w:val="14"/>
            </w:rPr>
            <w:t>GE.15-15219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35B5F" w:rsidRPr="00735B5F" w:rsidRDefault="00735B5F" w:rsidP="00735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35B5F" w:rsidTr="00735B5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35B5F" w:rsidRPr="00735B5F" w:rsidRDefault="00735B5F" w:rsidP="00735B5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032F3">
            <w:rPr>
              <w:b w:val="0"/>
              <w:color w:val="000000"/>
              <w:sz w:val="14"/>
            </w:rPr>
            <w:t>GE.15-15219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5B5F" w:rsidRPr="00735B5F" w:rsidRDefault="00735B5F" w:rsidP="00735B5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32F3">
            <w:rPr>
              <w:noProof/>
            </w:rPr>
            <w:t>1</w:t>
          </w:r>
          <w:r>
            <w:fldChar w:fldCharType="end"/>
          </w:r>
          <w:r>
            <w:t>/</w:t>
          </w:r>
          <w:r w:rsidR="002A0FCB">
            <w:fldChar w:fldCharType="begin"/>
          </w:r>
          <w:r w:rsidR="002A0FCB">
            <w:instrText xml:space="preserve"> NUMPAGES  \* Arabic  \* MERGEFORMAT </w:instrText>
          </w:r>
          <w:r w:rsidR="002A0FCB">
            <w:fldChar w:fldCharType="separate"/>
          </w:r>
          <w:r w:rsidR="008032F3">
            <w:rPr>
              <w:noProof/>
            </w:rPr>
            <w:t>1</w:t>
          </w:r>
          <w:r w:rsidR="002A0FCB">
            <w:rPr>
              <w:noProof/>
            </w:rPr>
            <w:fldChar w:fldCharType="end"/>
          </w:r>
        </w:p>
      </w:tc>
    </w:tr>
  </w:tbl>
  <w:p w:rsidR="00735B5F" w:rsidRPr="00735B5F" w:rsidRDefault="00735B5F" w:rsidP="00735B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35B5F" w:rsidTr="00735B5F">
      <w:tc>
        <w:tcPr>
          <w:tcW w:w="3873" w:type="dxa"/>
        </w:tcPr>
        <w:p w:rsidR="00735B5F" w:rsidRDefault="00735B5F" w:rsidP="00735B5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3292C00" wp14:editId="7D89BEC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9/Corr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9/Corr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GE.15-15219 (R)</w:t>
          </w:r>
          <w:r>
            <w:rPr>
              <w:color w:val="010000"/>
            </w:rPr>
            <w:t xml:space="preserve">    220915    220915</w:t>
          </w:r>
        </w:p>
        <w:p w:rsidR="00735B5F" w:rsidRPr="00735B5F" w:rsidRDefault="00735B5F" w:rsidP="00735B5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*1515219*</w:t>
          </w:r>
        </w:p>
      </w:tc>
      <w:tc>
        <w:tcPr>
          <w:tcW w:w="5127" w:type="dxa"/>
        </w:tcPr>
        <w:p w:rsidR="00735B5F" w:rsidRDefault="00735B5F" w:rsidP="00735B5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868129D" wp14:editId="3B9EC75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5B5F" w:rsidRPr="00735B5F" w:rsidRDefault="00735B5F" w:rsidP="00735B5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A2" w:rsidRDefault="005C43A2" w:rsidP="008A1A7A">
      <w:pPr>
        <w:spacing w:line="240" w:lineRule="auto"/>
      </w:pPr>
      <w:r>
        <w:separator/>
      </w:r>
    </w:p>
  </w:footnote>
  <w:footnote w:type="continuationSeparator" w:id="0">
    <w:p w:rsidR="005C43A2" w:rsidRDefault="005C43A2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35B5F" w:rsidRPr="00075127" w:rsidTr="00735B5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35B5F" w:rsidRPr="00075127" w:rsidRDefault="00735B5F" w:rsidP="00735B5F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075127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032F3">
            <w:rPr>
              <w:b/>
              <w:lang w:val="en-US"/>
            </w:rPr>
            <w:t>ECE/TRANS/WP.29/GRSG/2015/29/Corr.1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5B5F" w:rsidRPr="00075127" w:rsidRDefault="00735B5F" w:rsidP="00735B5F">
          <w:pPr>
            <w:pStyle w:val="Header"/>
            <w:rPr>
              <w:lang w:val="en-US"/>
            </w:rPr>
          </w:pPr>
        </w:p>
      </w:tc>
    </w:tr>
  </w:tbl>
  <w:p w:rsidR="00735B5F" w:rsidRPr="00075127" w:rsidRDefault="00735B5F" w:rsidP="00735B5F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35B5F" w:rsidRPr="00075127" w:rsidTr="00735B5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35B5F" w:rsidRDefault="00735B5F" w:rsidP="00735B5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35B5F" w:rsidRPr="00075127" w:rsidRDefault="00735B5F" w:rsidP="00735B5F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075127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032F3">
            <w:rPr>
              <w:b/>
              <w:lang w:val="en-US"/>
            </w:rPr>
            <w:t>ECE/TRANS/WP.29/GRSG/2015/29/Corr.1</w:t>
          </w:r>
          <w:r>
            <w:rPr>
              <w:b/>
            </w:rPr>
            <w:fldChar w:fldCharType="end"/>
          </w:r>
        </w:p>
      </w:tc>
    </w:tr>
  </w:tbl>
  <w:p w:rsidR="00735B5F" w:rsidRPr="00075127" w:rsidRDefault="00735B5F" w:rsidP="00735B5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35B5F" w:rsidRPr="00075127" w:rsidTr="00735B5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35B5F" w:rsidRPr="00735B5F" w:rsidRDefault="00735B5F" w:rsidP="00735B5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35B5F" w:rsidRDefault="00735B5F" w:rsidP="00735B5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35B5F" w:rsidRPr="00075127" w:rsidRDefault="00735B5F" w:rsidP="00735B5F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075127">
            <w:rPr>
              <w:sz w:val="40"/>
              <w:lang w:val="en-US"/>
            </w:rPr>
            <w:t>ECE</w:t>
          </w:r>
          <w:r w:rsidRPr="00075127">
            <w:rPr>
              <w:sz w:val="20"/>
              <w:lang w:val="en-US"/>
            </w:rPr>
            <w:t>/TRANS/WP.29/GRSG/2015/29/Corr.1</w:t>
          </w:r>
        </w:p>
      </w:tc>
    </w:tr>
    <w:tr w:rsidR="00735B5F" w:rsidRPr="00075127" w:rsidTr="00735B5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5B5F" w:rsidRPr="00735B5F" w:rsidRDefault="00735B5F" w:rsidP="00735B5F">
          <w:pPr>
            <w:pStyle w:val="Header"/>
            <w:spacing w:before="120"/>
            <w:jc w:val="center"/>
          </w:pPr>
          <w:r w:rsidRPr="00075127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5712A77" wp14:editId="6176BC7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5B5F" w:rsidRPr="00735B5F" w:rsidRDefault="00735B5F" w:rsidP="00735B5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5B5F" w:rsidRPr="00735B5F" w:rsidRDefault="00735B5F" w:rsidP="00735B5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5B5F" w:rsidRPr="00075127" w:rsidRDefault="00735B5F" w:rsidP="00735B5F">
          <w:pPr>
            <w:pStyle w:val="Distribution"/>
            <w:rPr>
              <w:color w:val="000000"/>
              <w:lang w:val="en-US"/>
            </w:rPr>
          </w:pPr>
          <w:r w:rsidRPr="00075127">
            <w:rPr>
              <w:color w:val="000000"/>
              <w:lang w:val="en-US"/>
            </w:rPr>
            <w:t>Distr.: General</w:t>
          </w:r>
        </w:p>
        <w:p w:rsidR="00735B5F" w:rsidRPr="00075127" w:rsidRDefault="00735B5F" w:rsidP="00735B5F">
          <w:pPr>
            <w:pStyle w:val="Publication"/>
            <w:rPr>
              <w:color w:val="000000"/>
              <w:lang w:val="en-US"/>
            </w:rPr>
          </w:pPr>
          <w:r w:rsidRPr="00075127">
            <w:rPr>
              <w:color w:val="000000"/>
              <w:lang w:val="en-US"/>
            </w:rPr>
            <w:t>8 September 2015</w:t>
          </w:r>
        </w:p>
        <w:p w:rsidR="00735B5F" w:rsidRPr="00075127" w:rsidRDefault="00735B5F" w:rsidP="00735B5F">
          <w:pPr>
            <w:rPr>
              <w:color w:val="000000"/>
              <w:lang w:val="en-US"/>
            </w:rPr>
          </w:pPr>
          <w:r w:rsidRPr="00075127">
            <w:rPr>
              <w:color w:val="000000"/>
              <w:lang w:val="en-US"/>
            </w:rPr>
            <w:t>Russian</w:t>
          </w:r>
        </w:p>
        <w:p w:rsidR="00735B5F" w:rsidRPr="00075127" w:rsidRDefault="00735B5F" w:rsidP="00735B5F">
          <w:pPr>
            <w:pStyle w:val="Original"/>
            <w:rPr>
              <w:color w:val="000000"/>
              <w:lang w:val="en-US"/>
            </w:rPr>
          </w:pPr>
          <w:r w:rsidRPr="00075127">
            <w:rPr>
              <w:color w:val="000000"/>
              <w:lang w:val="en-US"/>
            </w:rPr>
            <w:t>Original: English</w:t>
          </w:r>
          <w:r w:rsidR="006F188E">
            <w:rPr>
              <w:color w:val="000000"/>
            </w:rPr>
            <w:t xml:space="preserve"> </w:t>
          </w:r>
          <w:r w:rsidR="006F188E">
            <w:rPr>
              <w:color w:val="000000"/>
              <w:lang w:val="en-US"/>
            </w:rPr>
            <w:t xml:space="preserve">and </w:t>
          </w:r>
          <w:r w:rsidRPr="00075127">
            <w:rPr>
              <w:color w:val="000000"/>
              <w:lang w:val="en-US"/>
            </w:rPr>
            <w:t>French</w:t>
          </w:r>
        </w:p>
        <w:p w:rsidR="00735B5F" w:rsidRPr="00075127" w:rsidRDefault="00735B5F" w:rsidP="00735B5F">
          <w:pPr>
            <w:rPr>
              <w:lang w:val="en-US"/>
            </w:rPr>
          </w:pPr>
        </w:p>
      </w:tc>
    </w:tr>
  </w:tbl>
  <w:p w:rsidR="00735B5F" w:rsidRPr="00075127" w:rsidRDefault="00735B5F" w:rsidP="00735B5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219*"/>
    <w:docVar w:name="CreationDt" w:val="9/22/2015 2:38: PM"/>
    <w:docVar w:name="DocCategory" w:val="Doc"/>
    <w:docVar w:name="DocType" w:val="Final"/>
    <w:docVar w:name="DutyStation" w:val="Geneva"/>
    <w:docVar w:name="FooterJN" w:val="GE.15-15219"/>
    <w:docVar w:name="jobn" w:val="GE.15-15219 (R)"/>
    <w:docVar w:name="jobnDT" w:val="GE.15-15219 (R)   220915"/>
    <w:docVar w:name="jobnDTDT" w:val="GE.15-15219 (R)   220915   220915"/>
    <w:docVar w:name="JobNo" w:val="GE.1515219R"/>
    <w:docVar w:name="JobNo2" w:val="1520328R"/>
    <w:docVar w:name="LocalDrive" w:val="0"/>
    <w:docVar w:name="OandT" w:val=" "/>
    <w:docVar w:name="PaperSize" w:val="A4"/>
    <w:docVar w:name="sss1" w:val="ECE/TRANS/WP.29/GRSG/2015/29/Corr.1"/>
    <w:docVar w:name="sss2" w:val="-"/>
    <w:docVar w:name="Symbol1" w:val="ECE/TRANS/WP.29/GRSG/2015/29/Corr.1"/>
    <w:docVar w:name="Symbol2" w:val="-"/>
  </w:docVars>
  <w:rsids>
    <w:rsidRoot w:val="005C43A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5127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0FCB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1BA5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43A2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0D5D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188E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5B5F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4356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2F3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254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7376E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35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5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5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35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5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5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6FC5-C455-4159-83F0-EEAAC896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2015-09-22T12:54:00Z</cp:lastPrinted>
  <dcterms:created xsi:type="dcterms:W3CDTF">2016-06-21T14:11:00Z</dcterms:created>
  <dcterms:modified xsi:type="dcterms:W3CDTF">2016-06-21T14:11:00Z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1515219R</vt:lpwstr>
  </property>
  <property fmtid="{D5CDD505-2E9C-101B-9397-08002B2CF9AE}" pid="3" name="ODSRefJobNo">
    <vt:lpwstr>1520328R</vt:lpwstr>
  </property>
  <property fmtid="{D5CDD505-2E9C-101B-9397-08002B2CF9AE}" pid="4" name="Symbol1">
    <vt:lpwstr>ECE/TRANS/WP.29/GRSG/2015/29/Corr.1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8 September 2015</vt:lpwstr>
  </property>
  <property fmtid="{D5CDD505-2E9C-101B-9397-08002B2CF9AE}" pid="12" name="Original">
    <vt:lpwstr>English/French</vt:lpwstr>
  </property>
  <property fmtid="{D5CDD505-2E9C-101B-9397-08002B2CF9AE}" pid="13" name="Release Date">
    <vt:lpwstr>220915</vt:lpwstr>
  </property>
</Properties>
</file>