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38" w:rsidRDefault="00A00038" w:rsidP="00A00038">
      <w:pPr>
        <w:spacing w:line="240" w:lineRule="auto"/>
        <w:rPr>
          <w:sz w:val="2"/>
        </w:rPr>
        <w:sectPr w:rsidR="00A00038" w:rsidSect="00A0003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cols w:space="720"/>
          <w:titlePg/>
          <w:docGrid w:linePitch="360"/>
        </w:sectPr>
      </w:pPr>
      <w:r>
        <w:rPr>
          <w:rStyle w:val="CommentReference"/>
        </w:rPr>
        <w:commentReference w:id="0"/>
      </w:r>
    </w:p>
    <w:p w:rsidR="006A7AED" w:rsidRDefault="006A7AED" w:rsidP="006A7AED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>
        <w:rPr>
          <w:lang w:val="fr-FR"/>
        </w:rPr>
        <w:lastRenderedPageBreak/>
        <w:t xml:space="preserve">Comité d’experts du transport des marchandises dangereuses </w:t>
      </w:r>
      <w:r>
        <w:rPr>
          <w:lang w:val="fr-FR"/>
        </w:rPr>
        <w:br/>
        <w:t xml:space="preserve">et du Système général harmonisé de classification </w:t>
      </w:r>
      <w:r>
        <w:rPr>
          <w:lang w:val="fr-FR"/>
        </w:rPr>
        <w:br/>
        <w:t>et d’étiquetage des produits chimiques</w:t>
      </w:r>
    </w:p>
    <w:p w:rsidR="006A7AED" w:rsidRPr="007740A3" w:rsidRDefault="006A7AED" w:rsidP="006A7AED">
      <w:pPr>
        <w:spacing w:line="120" w:lineRule="exact"/>
        <w:rPr>
          <w:sz w:val="10"/>
          <w:lang w:val="fr-FR"/>
        </w:rPr>
      </w:pPr>
    </w:p>
    <w:p w:rsidR="006A7AED" w:rsidRDefault="006A7AED" w:rsidP="006A7AED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>
        <w:rPr>
          <w:lang w:val="fr-FR"/>
        </w:rPr>
        <w:t>Sous-Comité d’experts du transport des marchandises dangereuses</w:t>
      </w:r>
    </w:p>
    <w:p w:rsidR="006A7AED" w:rsidRPr="007740A3" w:rsidRDefault="006A7AED" w:rsidP="006A7AED">
      <w:pPr>
        <w:spacing w:line="120" w:lineRule="exact"/>
        <w:rPr>
          <w:sz w:val="10"/>
          <w:lang w:val="fr-FR"/>
        </w:rPr>
      </w:pPr>
    </w:p>
    <w:p w:rsidR="006A7AED" w:rsidRDefault="006A7AED" w:rsidP="006A7AED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>
        <w:rPr>
          <w:lang w:val="fr-FR"/>
        </w:rPr>
        <w:t>Quarante-huitième session</w:t>
      </w:r>
    </w:p>
    <w:p w:rsidR="006A7AED" w:rsidRDefault="006A7AED" w:rsidP="006A7AED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>
        <w:rPr>
          <w:lang w:val="fr-FR"/>
        </w:rPr>
        <w:t>Genè</w:t>
      </w:r>
      <w:bookmarkStart w:id="1" w:name="_GoBack"/>
      <w:bookmarkEnd w:id="1"/>
      <w:r>
        <w:rPr>
          <w:lang w:val="fr-FR"/>
        </w:rPr>
        <w:t>ve, 30 novembre-9 décembre 2015</w:t>
      </w:r>
    </w:p>
    <w:p w:rsidR="006A7AED" w:rsidRDefault="006A7AED" w:rsidP="006A7AED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>
        <w:rPr>
          <w:lang w:val="fr-FR"/>
        </w:rPr>
        <w:t>Point 1 de l’ordre du jour provisoire</w:t>
      </w:r>
    </w:p>
    <w:p w:rsidR="006A7AED" w:rsidRDefault="006A7AED" w:rsidP="006A7AED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>
        <w:rPr>
          <w:lang w:val="fr-FR"/>
        </w:rPr>
        <w:t>Adoption de l’ordre du jour</w:t>
      </w:r>
    </w:p>
    <w:p w:rsidR="006A7AED" w:rsidRPr="007740A3" w:rsidRDefault="006A7AED" w:rsidP="006A7AED">
      <w:pPr>
        <w:spacing w:line="120" w:lineRule="exact"/>
        <w:rPr>
          <w:sz w:val="10"/>
          <w:lang w:val="fr-FR"/>
        </w:rPr>
      </w:pPr>
    </w:p>
    <w:p w:rsidR="006A7AED" w:rsidRPr="007740A3" w:rsidRDefault="006A7AED" w:rsidP="006A7AED">
      <w:pPr>
        <w:spacing w:line="120" w:lineRule="exact"/>
        <w:rPr>
          <w:sz w:val="10"/>
          <w:lang w:val="fr-FR"/>
        </w:rPr>
      </w:pPr>
    </w:p>
    <w:p w:rsidR="006A7AED" w:rsidRPr="007740A3" w:rsidRDefault="006A7AED" w:rsidP="006A7AED">
      <w:pPr>
        <w:spacing w:line="120" w:lineRule="exact"/>
        <w:rPr>
          <w:sz w:val="10"/>
          <w:lang w:val="fr-FR"/>
        </w:rPr>
      </w:pPr>
    </w:p>
    <w:p w:rsidR="006A7AED" w:rsidRDefault="006A7AED" w:rsidP="006A7AED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Ordre du jour provisoire de la quarante-huitième session</w:t>
      </w:r>
    </w:p>
    <w:p w:rsidR="006A7AED" w:rsidRPr="007740A3" w:rsidRDefault="006A7AED" w:rsidP="006A7AED">
      <w:pPr>
        <w:spacing w:line="120" w:lineRule="exact"/>
        <w:rPr>
          <w:sz w:val="10"/>
          <w:lang w:val="fr-FR"/>
        </w:rPr>
      </w:pPr>
    </w:p>
    <w:p w:rsidR="006A7AED" w:rsidRPr="007740A3" w:rsidRDefault="006A7AED" w:rsidP="006A7AED">
      <w:pPr>
        <w:spacing w:line="120" w:lineRule="exact"/>
        <w:rPr>
          <w:sz w:val="10"/>
          <w:lang w:val="fr-FR"/>
        </w:rPr>
      </w:pPr>
    </w:p>
    <w:p w:rsidR="006A7AED" w:rsidRDefault="006A7AED" w:rsidP="006A7AED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Additif</w:t>
      </w:r>
    </w:p>
    <w:p w:rsidR="006A7AED" w:rsidRPr="007740A3" w:rsidRDefault="006A7AED" w:rsidP="006A7AED">
      <w:pPr>
        <w:spacing w:line="120" w:lineRule="exact"/>
        <w:rPr>
          <w:sz w:val="10"/>
          <w:lang w:val="fr-FR"/>
        </w:rPr>
      </w:pPr>
    </w:p>
    <w:p w:rsidR="006A7AED" w:rsidRPr="007740A3" w:rsidRDefault="006A7AED" w:rsidP="006A7AED">
      <w:pPr>
        <w:spacing w:line="120" w:lineRule="exact"/>
        <w:rPr>
          <w:sz w:val="10"/>
          <w:lang w:val="fr-FR"/>
        </w:rPr>
      </w:pPr>
    </w:p>
    <w:p w:rsidR="006A7AED" w:rsidRDefault="006A7AED" w:rsidP="006A7AED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Liste des documents</w:t>
      </w:r>
    </w:p>
    <w:p w:rsidR="006A7AED" w:rsidRPr="007740A3" w:rsidRDefault="006A7AED" w:rsidP="006A7AED">
      <w:pPr>
        <w:spacing w:line="120" w:lineRule="exact"/>
        <w:rPr>
          <w:sz w:val="10"/>
          <w:lang w:val="fr-FR"/>
        </w:rPr>
      </w:pPr>
    </w:p>
    <w:p w:rsidR="006A7AED" w:rsidRPr="007740A3" w:rsidRDefault="006A7AED" w:rsidP="006A7AED">
      <w:pPr>
        <w:spacing w:line="120" w:lineRule="exact"/>
        <w:rPr>
          <w:sz w:val="10"/>
          <w:lang w:val="fr-FR"/>
        </w:rPr>
      </w:pPr>
    </w:p>
    <w:p w:rsidR="006A7AED" w:rsidRDefault="006A7AED" w:rsidP="006A7AED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szCs w:val="24"/>
          <w:lang w:val="en-US"/>
        </w:rPr>
      </w:pPr>
      <w:r>
        <w:rPr>
          <w:lang w:val="fr-FR"/>
        </w:rPr>
        <w:tab/>
        <w:t>1.</w:t>
      </w:r>
      <w:r>
        <w:rPr>
          <w:lang w:val="fr-FR"/>
        </w:rPr>
        <w:tab/>
        <w:t>Adoption de l’ordre du jour</w:t>
      </w:r>
    </w:p>
    <w:p w:rsidR="006A7AED" w:rsidRPr="007740A3" w:rsidRDefault="006A7AED" w:rsidP="006A7AED">
      <w:pPr>
        <w:spacing w:line="120" w:lineRule="exact"/>
        <w:rPr>
          <w:sz w:val="10"/>
          <w:lang w:val="en-US"/>
        </w:rPr>
      </w:pPr>
    </w:p>
    <w:p w:rsidR="006A7AED" w:rsidRDefault="006A7AED" w:rsidP="006A7AED">
      <w:pPr>
        <w:spacing w:line="120" w:lineRule="exact"/>
        <w:rPr>
          <w:sz w:val="10"/>
          <w:lang w:val="en-US"/>
        </w:rPr>
      </w:pPr>
    </w:p>
    <w:tbl>
      <w:tblPr>
        <w:tblW w:w="7463" w:type="dxa"/>
        <w:tblInd w:w="1267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603"/>
        <w:gridCol w:w="4860"/>
      </w:tblGrid>
      <w:tr w:rsidR="006A7AED" w:rsidTr="00160C10">
        <w:tc>
          <w:tcPr>
            <w:tcW w:w="2603" w:type="dxa"/>
            <w:hideMark/>
          </w:tcPr>
          <w:p w:rsidR="006A7AED" w:rsidRDefault="006A7AED" w:rsidP="00160C10">
            <w:pPr>
              <w:widowControl w:val="0"/>
              <w:suppressAutoHyphens/>
              <w:autoSpaceDN w:val="0"/>
              <w:spacing w:before="40" w:after="120" w:line="240" w:lineRule="atLeast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ST/SG/AC.10/C.3/95</w:t>
            </w:r>
          </w:p>
        </w:tc>
        <w:tc>
          <w:tcPr>
            <w:tcW w:w="4860" w:type="dxa"/>
            <w:hideMark/>
          </w:tcPr>
          <w:p w:rsidR="006A7AED" w:rsidRDefault="006A7AED" w:rsidP="00160C10">
            <w:pPr>
              <w:widowControl w:val="0"/>
              <w:suppressAutoHyphens/>
              <w:autoSpaceDN w:val="0"/>
              <w:spacing w:before="40" w:after="120" w:line="240" w:lineRule="atLeast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Ordre du jour provisoire de la quarante-huitième session</w:t>
            </w:r>
          </w:p>
        </w:tc>
      </w:tr>
      <w:tr w:rsidR="006A7AED" w:rsidTr="00160C10">
        <w:tc>
          <w:tcPr>
            <w:tcW w:w="2603" w:type="dxa"/>
            <w:hideMark/>
          </w:tcPr>
          <w:p w:rsidR="006A7AED" w:rsidRDefault="006A7AED" w:rsidP="00160C10">
            <w:pPr>
              <w:widowControl w:val="0"/>
              <w:suppressAutoHyphens/>
              <w:autoSpaceDN w:val="0"/>
              <w:spacing w:before="40" w:after="120" w:line="240" w:lineRule="atLeast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ST/SG/AC.10/C.3/95/Add.1</w:t>
            </w:r>
          </w:p>
        </w:tc>
        <w:tc>
          <w:tcPr>
            <w:tcW w:w="4860" w:type="dxa"/>
            <w:hideMark/>
          </w:tcPr>
          <w:p w:rsidR="006A7AED" w:rsidRDefault="006A7AED" w:rsidP="00160C10">
            <w:pPr>
              <w:widowControl w:val="0"/>
              <w:suppressAutoHyphens/>
              <w:autoSpaceDN w:val="0"/>
              <w:spacing w:before="40" w:after="120" w:line="240" w:lineRule="atLeast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Liste des documents</w:t>
            </w:r>
          </w:p>
        </w:tc>
      </w:tr>
    </w:tbl>
    <w:p w:rsidR="006A7AED" w:rsidRPr="009B4BA1" w:rsidRDefault="006A7AED" w:rsidP="006A7AED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right="1260"/>
        <w:rPr>
          <w:sz w:val="10"/>
          <w:lang w:val="fr-FR"/>
        </w:rPr>
      </w:pPr>
    </w:p>
    <w:p w:rsidR="006A7AED" w:rsidRDefault="006A7AED" w:rsidP="006A7AE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Documents de référence</w:t>
      </w:r>
    </w:p>
    <w:p w:rsidR="006A7AED" w:rsidRPr="009B4BA1" w:rsidRDefault="006A7AED" w:rsidP="006A7AED">
      <w:pPr>
        <w:pStyle w:val="SingleTxt"/>
        <w:spacing w:after="0" w:line="120" w:lineRule="exact"/>
        <w:rPr>
          <w:sz w:val="10"/>
          <w:lang w:val="fr-FR"/>
        </w:rPr>
      </w:pPr>
    </w:p>
    <w:tbl>
      <w:tblPr>
        <w:tblW w:w="7463" w:type="dxa"/>
        <w:tblInd w:w="1267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603"/>
        <w:gridCol w:w="4860"/>
      </w:tblGrid>
      <w:tr w:rsidR="006A7AED" w:rsidTr="00160C10">
        <w:tc>
          <w:tcPr>
            <w:tcW w:w="2603" w:type="dxa"/>
            <w:hideMark/>
          </w:tcPr>
          <w:p w:rsidR="006A7AED" w:rsidRDefault="006A7AED" w:rsidP="00160C10">
            <w:pPr>
              <w:widowControl w:val="0"/>
              <w:suppressAutoHyphens/>
              <w:autoSpaceDN w:val="0"/>
              <w:spacing w:before="40" w:after="120" w:line="240" w:lineRule="atLeast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ST/SG/AC.10/1/Rev.19</w:t>
            </w:r>
          </w:p>
        </w:tc>
        <w:tc>
          <w:tcPr>
            <w:tcW w:w="4860" w:type="dxa"/>
            <w:hideMark/>
          </w:tcPr>
          <w:p w:rsidR="006A7AED" w:rsidRDefault="006A7AED" w:rsidP="00160C10">
            <w:pPr>
              <w:widowControl w:val="0"/>
              <w:suppressAutoHyphens/>
              <w:autoSpaceDN w:val="0"/>
              <w:spacing w:before="40" w:after="120" w:line="240" w:lineRule="atLeast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Recommandations relatives au transport des marchandises dangereuses</w:t>
            </w:r>
            <w:r>
              <w:rPr>
                <w:rFonts w:eastAsia="Times New Roman"/>
                <w:lang w:val="fr-FR"/>
              </w:rPr>
              <w:annotationRef/>
            </w:r>
            <w:r>
              <w:rPr>
                <w:rFonts w:eastAsia="Times New Roman"/>
                <w:lang w:val="fr-FR"/>
              </w:rPr>
              <w:t xml:space="preserve">, Règlement type, </w:t>
            </w:r>
            <w:r w:rsidR="00E71FA6">
              <w:rPr>
                <w:rFonts w:eastAsia="Times New Roman"/>
                <w:lang w:val="fr-FR"/>
              </w:rPr>
              <w:br/>
            </w:r>
            <w:r>
              <w:rPr>
                <w:rFonts w:eastAsia="Times New Roman"/>
                <w:lang w:val="fr-FR"/>
              </w:rPr>
              <w:t>dix-neuvième édition révisée</w:t>
            </w:r>
          </w:p>
        </w:tc>
      </w:tr>
      <w:tr w:rsidR="006A7AED" w:rsidTr="00160C10">
        <w:tc>
          <w:tcPr>
            <w:tcW w:w="2603" w:type="dxa"/>
            <w:hideMark/>
          </w:tcPr>
          <w:p w:rsidR="006A7AED" w:rsidRDefault="006A7AED" w:rsidP="00160C10">
            <w:pPr>
              <w:widowControl w:val="0"/>
              <w:suppressAutoHyphens/>
              <w:autoSpaceDN w:val="0"/>
              <w:spacing w:before="40" w:after="120" w:line="240" w:lineRule="atLeast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ST/SG/AC.10/11/Rev.6</w:t>
            </w:r>
          </w:p>
        </w:tc>
        <w:tc>
          <w:tcPr>
            <w:tcW w:w="4860" w:type="dxa"/>
            <w:hideMark/>
          </w:tcPr>
          <w:p w:rsidR="006A7AED" w:rsidRDefault="006A7AED" w:rsidP="00160C10">
            <w:pPr>
              <w:widowControl w:val="0"/>
              <w:suppressAutoHyphens/>
              <w:autoSpaceDN w:val="0"/>
              <w:spacing w:before="40" w:after="120" w:line="240" w:lineRule="atLeast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Recommandations relatives au transport des marchandises dangereuses, Manuel d’épreuves et de critères, sixième édition révisée</w:t>
            </w:r>
          </w:p>
        </w:tc>
      </w:tr>
      <w:tr w:rsidR="006A7AED" w:rsidTr="00160C10">
        <w:tc>
          <w:tcPr>
            <w:tcW w:w="260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7AED" w:rsidRDefault="006A7AED" w:rsidP="00160C10">
            <w:pPr>
              <w:widowControl w:val="0"/>
              <w:suppressAutoHyphens/>
              <w:autoSpaceDN w:val="0"/>
              <w:spacing w:before="40" w:after="120" w:line="240" w:lineRule="atLeast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ST/SG/AC.10/30/Rev.6</w:t>
            </w:r>
          </w:p>
        </w:tc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7AED" w:rsidRDefault="006A7AED" w:rsidP="00160C10">
            <w:pPr>
              <w:widowControl w:val="0"/>
              <w:suppressAutoHyphens/>
              <w:autoSpaceDN w:val="0"/>
              <w:spacing w:before="40" w:after="120" w:line="240" w:lineRule="atLeast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Système général harmonisé de classification et d’étiquetage des produits chimiques (SGH), sixième édition révisée</w:t>
            </w:r>
          </w:p>
        </w:tc>
      </w:tr>
      <w:tr w:rsidR="006A7AED" w:rsidTr="00160C10">
        <w:tc>
          <w:tcPr>
            <w:tcW w:w="260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7AED" w:rsidRDefault="006A7AED" w:rsidP="00160C10">
            <w:pPr>
              <w:widowControl w:val="0"/>
              <w:suppressAutoHyphens/>
              <w:autoSpaceDN w:val="0"/>
              <w:spacing w:before="40" w:after="120" w:line="240" w:lineRule="atLeast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ST/SG/AC.10/C.3/94</w:t>
            </w:r>
          </w:p>
        </w:tc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7AED" w:rsidRDefault="006A7AED" w:rsidP="00160C10">
            <w:pPr>
              <w:widowControl w:val="0"/>
              <w:suppressAutoHyphens/>
              <w:autoSpaceDN w:val="0"/>
              <w:spacing w:before="40" w:after="120" w:line="240" w:lineRule="atLeast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Rapport du Sous-Comité d’experts du transport des marchandises dangereuses sur sa quarante-septième session</w:t>
            </w:r>
          </w:p>
        </w:tc>
      </w:tr>
      <w:tr w:rsidR="006A7AED" w:rsidTr="00160C10">
        <w:tc>
          <w:tcPr>
            <w:tcW w:w="260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7AED" w:rsidRDefault="006A7AED" w:rsidP="00160C10">
            <w:pPr>
              <w:keepNext/>
              <w:widowControl w:val="0"/>
              <w:suppressAutoHyphens/>
              <w:autoSpaceDN w:val="0"/>
              <w:spacing w:before="40" w:after="120" w:line="240" w:lineRule="atLeast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lastRenderedPageBreak/>
              <w:t>ST/SG/AC.10/C.4/58</w:t>
            </w:r>
          </w:p>
        </w:tc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7AED" w:rsidRDefault="006A7AED" w:rsidP="00160C10">
            <w:pPr>
              <w:keepNext/>
              <w:widowControl w:val="0"/>
              <w:suppressAutoHyphens/>
              <w:autoSpaceDN w:val="0"/>
              <w:spacing w:before="40" w:after="120" w:line="240" w:lineRule="atLeast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Rapport du Sous-Comité d’experts du Système général harmonisé de classification et d’étiquetage des produits chimiques sur sa vingt-neuvième session</w:t>
            </w:r>
          </w:p>
        </w:tc>
      </w:tr>
    </w:tbl>
    <w:p w:rsidR="006A7AED" w:rsidRPr="009B4BA1" w:rsidRDefault="006A7AED" w:rsidP="006A7AED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val="fr-FR"/>
        </w:rPr>
      </w:pPr>
    </w:p>
    <w:p w:rsidR="006A7AED" w:rsidRPr="009B4BA1" w:rsidRDefault="006A7AED" w:rsidP="006A7AED">
      <w:pPr>
        <w:spacing w:line="120" w:lineRule="exact"/>
        <w:rPr>
          <w:sz w:val="10"/>
          <w:lang w:val="fr-FR"/>
        </w:rPr>
      </w:pPr>
    </w:p>
    <w:p w:rsidR="006A7AED" w:rsidRDefault="006A7AED" w:rsidP="006A7AED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>
        <w:rPr>
          <w:lang w:val="fr-FR"/>
        </w:rPr>
        <w:tab/>
        <w:t>2.</w:t>
      </w:r>
      <w:r>
        <w:rPr>
          <w:lang w:val="fr-FR"/>
        </w:rPr>
        <w:tab/>
        <w:t>Explosifs et questions connexes</w:t>
      </w:r>
    </w:p>
    <w:p w:rsidR="006A7AED" w:rsidRPr="009B4BA1" w:rsidRDefault="006A7AED" w:rsidP="006A7AED">
      <w:pPr>
        <w:spacing w:line="120" w:lineRule="exact"/>
        <w:rPr>
          <w:sz w:val="10"/>
          <w:lang w:val="fr-FR"/>
        </w:rPr>
      </w:pPr>
    </w:p>
    <w:p w:rsidR="006A7AED" w:rsidRPr="009B4BA1" w:rsidRDefault="006A7AED" w:rsidP="006A7AED">
      <w:pPr>
        <w:spacing w:line="120" w:lineRule="exact"/>
        <w:rPr>
          <w:sz w:val="10"/>
          <w:lang w:val="fr-FR"/>
        </w:rPr>
      </w:pPr>
    </w:p>
    <w:p w:rsidR="006A7AED" w:rsidRDefault="006A7AED" w:rsidP="006A7AED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>
        <w:rPr>
          <w:lang w:val="fr-FR"/>
        </w:rPr>
        <w:tab/>
        <w:t>a)</w:t>
      </w:r>
      <w:r>
        <w:rPr>
          <w:lang w:val="fr-FR"/>
        </w:rPr>
        <w:tab/>
        <w:t>Épreuves et critères relatifs</w:t>
      </w:r>
      <w:bookmarkStart w:id="2" w:name="insstart"/>
      <w:bookmarkEnd w:id="2"/>
      <w:r>
        <w:rPr>
          <w:lang w:val="fr-FR"/>
        </w:rPr>
        <w:t xml:space="preserve"> aux compositions éclair</w:t>
      </w:r>
    </w:p>
    <w:p w:rsidR="006A7AED" w:rsidRPr="009B4BA1" w:rsidRDefault="006A7AED" w:rsidP="006A7AED">
      <w:pPr>
        <w:spacing w:line="120" w:lineRule="exact"/>
        <w:rPr>
          <w:sz w:val="10"/>
          <w:lang w:val="fr-FR"/>
        </w:rPr>
      </w:pPr>
    </w:p>
    <w:tbl>
      <w:tblPr>
        <w:tblW w:w="7463" w:type="dxa"/>
        <w:tblInd w:w="1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3"/>
        <w:gridCol w:w="4860"/>
      </w:tblGrid>
      <w:tr w:rsidR="006A7AED" w:rsidTr="00160C10"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7AED" w:rsidRDefault="006A7AED" w:rsidP="00160C10">
            <w:pPr>
              <w:widowControl w:val="0"/>
              <w:suppressAutoHyphens/>
              <w:autoSpaceDN w:val="0"/>
              <w:spacing w:before="40" w:after="120" w:line="240" w:lineRule="atLeast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ST/SG/AC.10/C.3/2015/34 (</w:t>
            </w:r>
            <w:proofErr w:type="spellStart"/>
            <w:r>
              <w:rPr>
                <w:rFonts w:eastAsia="Times New Roman"/>
                <w:lang w:val="en-US"/>
              </w:rPr>
              <w:t>Japon</w:t>
            </w:r>
            <w:proofErr w:type="spellEnd"/>
            <w:r>
              <w:rPr>
                <w:rFonts w:eastAsia="Times New Roman"/>
                <w:lang w:val="en-US"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7AED" w:rsidRDefault="006A7AED" w:rsidP="00160C10">
            <w:pPr>
              <w:widowControl w:val="0"/>
              <w:suppressAutoHyphens/>
              <w:autoSpaceDN w:val="0"/>
              <w:spacing w:before="40" w:after="120" w:line="240" w:lineRule="atLeast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 xml:space="preserve">Propositions relatives à l’épreuve des compositions éclair des États-Unis et à l’épreuve HSL </w:t>
            </w:r>
            <w:r w:rsidR="00E71FA6">
              <w:rPr>
                <w:rFonts w:eastAsia="Times New Roman"/>
                <w:lang w:val="fr-FR"/>
              </w:rPr>
              <w:br/>
            </w:r>
            <w:r>
              <w:rPr>
                <w:rFonts w:eastAsia="Times New Roman"/>
                <w:lang w:val="fr-FR"/>
              </w:rPr>
              <w:t>des compositions éclair</w:t>
            </w:r>
          </w:p>
        </w:tc>
      </w:tr>
    </w:tbl>
    <w:p w:rsidR="006A7AED" w:rsidRPr="009B4BA1" w:rsidRDefault="006A7AED" w:rsidP="006A7AED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val="fr-FR"/>
        </w:rPr>
      </w:pPr>
    </w:p>
    <w:p w:rsidR="006A7AED" w:rsidRDefault="006A7AED" w:rsidP="006A7AED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>
        <w:rPr>
          <w:lang w:val="fr-FR"/>
        </w:rPr>
        <w:tab/>
        <w:t>b)</w:t>
      </w:r>
      <w:r>
        <w:rPr>
          <w:lang w:val="fr-FR"/>
        </w:rPr>
        <w:tab/>
        <w:t>Examen des épreuves de la série 6</w:t>
      </w:r>
    </w:p>
    <w:p w:rsidR="006A7AED" w:rsidRPr="009B4BA1" w:rsidRDefault="006A7AED" w:rsidP="006A7AED">
      <w:pPr>
        <w:spacing w:line="120" w:lineRule="exact"/>
        <w:rPr>
          <w:sz w:val="10"/>
          <w:lang w:val="fr-FR"/>
        </w:rPr>
      </w:pPr>
    </w:p>
    <w:tbl>
      <w:tblPr>
        <w:tblW w:w="7463" w:type="dxa"/>
        <w:tblInd w:w="1267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603"/>
        <w:gridCol w:w="4860"/>
      </w:tblGrid>
      <w:tr w:rsidR="006A7AED" w:rsidTr="00160C10">
        <w:tc>
          <w:tcPr>
            <w:tcW w:w="2603" w:type="dxa"/>
            <w:hideMark/>
          </w:tcPr>
          <w:p w:rsidR="006A7AED" w:rsidRDefault="006A7AED" w:rsidP="00160C10">
            <w:pPr>
              <w:widowControl w:val="0"/>
              <w:suppressAutoHyphens/>
              <w:autoSpaceDN w:val="0"/>
              <w:spacing w:before="40" w:after="120" w:line="240" w:lineRule="atLeast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ST/SG/AC.10/C.3/2015/40 (Canada)</w:t>
            </w:r>
          </w:p>
        </w:tc>
        <w:tc>
          <w:tcPr>
            <w:tcW w:w="4860" w:type="dxa"/>
            <w:hideMark/>
          </w:tcPr>
          <w:p w:rsidR="006A7AED" w:rsidRPr="009B4BA1" w:rsidRDefault="006A7AED" w:rsidP="00160C10">
            <w:pPr>
              <w:widowControl w:val="0"/>
              <w:suppressAutoHyphens/>
              <w:autoSpaceDN w:val="0"/>
              <w:spacing w:before="40" w:after="120" w:line="240" w:lineRule="atLeast"/>
              <w:rPr>
                <w:rFonts w:eastAsia="Times New Roman"/>
                <w:spacing w:val="2"/>
                <w:lang w:val="fr-FR"/>
              </w:rPr>
            </w:pPr>
            <w:r w:rsidRPr="009B4BA1">
              <w:rPr>
                <w:rFonts w:eastAsia="Times New Roman"/>
                <w:spacing w:val="2"/>
                <w:lang w:val="fr-FR"/>
              </w:rPr>
              <w:t>Critères d’examen supplémentaires pour la Division 1.4</w:t>
            </w:r>
          </w:p>
        </w:tc>
      </w:tr>
    </w:tbl>
    <w:p w:rsidR="006A7AED" w:rsidRPr="009B4BA1" w:rsidRDefault="006A7AED" w:rsidP="006A7AED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val="fr-FR"/>
        </w:rPr>
      </w:pPr>
    </w:p>
    <w:p w:rsidR="006A7AED" w:rsidRDefault="006A7AED" w:rsidP="006A7AE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>
        <w:rPr>
          <w:lang w:val="fr-FR"/>
        </w:rPr>
        <w:tab/>
        <w:t>c)</w:t>
      </w:r>
      <w:r>
        <w:rPr>
          <w:lang w:val="fr-FR"/>
        </w:rPr>
        <w:tab/>
        <w:t xml:space="preserve">Examen des épreuves des parties I et II </w:t>
      </w:r>
      <w:r>
        <w:rPr>
          <w:lang w:val="fr-FR"/>
        </w:rPr>
        <w:br/>
        <w:t>du M</w:t>
      </w:r>
      <w:r w:rsidR="00E71FA6">
        <w:rPr>
          <w:lang w:val="fr-FR"/>
        </w:rPr>
        <w:t>anuel d’épreuves et de critères</w:t>
      </w:r>
    </w:p>
    <w:p w:rsidR="006A7AED" w:rsidRPr="009B4BA1" w:rsidRDefault="006A7AED" w:rsidP="006A7AED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val="fr-FR"/>
        </w:rPr>
      </w:pPr>
    </w:p>
    <w:tbl>
      <w:tblPr>
        <w:tblW w:w="7463" w:type="dxa"/>
        <w:tblInd w:w="1267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603"/>
        <w:gridCol w:w="4860"/>
      </w:tblGrid>
      <w:tr w:rsidR="006A7AED" w:rsidTr="00160C10">
        <w:tc>
          <w:tcPr>
            <w:tcW w:w="2603" w:type="dxa"/>
            <w:hideMark/>
          </w:tcPr>
          <w:p w:rsidR="006A7AED" w:rsidRDefault="006A7AED" w:rsidP="00160C10">
            <w:pPr>
              <w:widowControl w:val="0"/>
              <w:suppressAutoHyphens/>
              <w:autoSpaceDN w:val="0"/>
              <w:spacing w:before="40" w:after="120" w:line="240" w:lineRule="atLeast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ST/SG/AC.10/C.3/2015/41 (Canada)</w:t>
            </w:r>
          </w:p>
        </w:tc>
        <w:tc>
          <w:tcPr>
            <w:tcW w:w="4860" w:type="dxa"/>
            <w:hideMark/>
          </w:tcPr>
          <w:p w:rsidR="006A7AED" w:rsidRDefault="006A7AED" w:rsidP="00160C10">
            <w:pPr>
              <w:widowControl w:val="0"/>
              <w:suppressAutoHyphens/>
              <w:autoSpaceDN w:val="0"/>
              <w:spacing w:before="40" w:after="120" w:line="240" w:lineRule="atLeast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Remplacement de certaines des épreuves de la série 8 par l’épreuve relative à la pression minimale d’inflammation</w:t>
            </w:r>
          </w:p>
        </w:tc>
      </w:tr>
    </w:tbl>
    <w:p w:rsidR="006A7AED" w:rsidRPr="003E63D0" w:rsidRDefault="006A7AED" w:rsidP="006A7AED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right="1260"/>
        <w:rPr>
          <w:sz w:val="10"/>
          <w:lang w:val="fr-FR"/>
        </w:rPr>
      </w:pPr>
    </w:p>
    <w:p w:rsidR="006A7AED" w:rsidRDefault="006A7AED" w:rsidP="006A7AE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>
        <w:rPr>
          <w:lang w:val="fr-FR"/>
        </w:rPr>
        <w:tab/>
        <w:t>d)</w:t>
      </w:r>
      <w:r>
        <w:rPr>
          <w:lang w:val="fr-FR"/>
        </w:rPr>
        <w:tab/>
        <w:t>Examen des instructions d’emballage pour les explosifs</w:t>
      </w:r>
    </w:p>
    <w:p w:rsidR="006A7AED" w:rsidRPr="003E63D0" w:rsidRDefault="006A7AED" w:rsidP="006A7AED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right="1260"/>
        <w:rPr>
          <w:sz w:val="10"/>
          <w:lang w:val="fr-FR"/>
        </w:rPr>
      </w:pPr>
    </w:p>
    <w:p w:rsidR="006A7AED" w:rsidRDefault="006A7AED" w:rsidP="006A7AED">
      <w:pPr>
        <w:pStyle w:val="SingleTxt"/>
        <w:rPr>
          <w:lang w:val="fr-FR"/>
        </w:rPr>
      </w:pPr>
      <w:r>
        <w:rPr>
          <w:lang w:val="fr-FR"/>
        </w:rPr>
        <w:tab/>
        <w:t>Au moment de la rédaction du présent document, aucun document n’avait été soumis au titre de ce point de l’ordre du jour.</w:t>
      </w:r>
    </w:p>
    <w:p w:rsidR="006A7AED" w:rsidRPr="003E63D0" w:rsidRDefault="006A7AED" w:rsidP="006A7AED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right="1260"/>
        <w:rPr>
          <w:sz w:val="10"/>
          <w:lang w:val="fr-FR"/>
        </w:rPr>
      </w:pPr>
    </w:p>
    <w:p w:rsidR="006A7AED" w:rsidRDefault="006A7AED" w:rsidP="006A7AE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3E63D0">
        <w:rPr>
          <w:lang w:val="fr-FR"/>
        </w:rPr>
        <w:tab/>
        <w:t>e)</w:t>
      </w:r>
      <w:r w:rsidRPr="003E63D0">
        <w:rPr>
          <w:lang w:val="fr-FR"/>
        </w:rPr>
        <w:tab/>
        <w:t>Norme harmonisée applicable aux marques de sûreté</w:t>
      </w:r>
    </w:p>
    <w:p w:rsidR="006A7AED" w:rsidRPr="003E63D0" w:rsidRDefault="006A7AED" w:rsidP="006A7AED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right="1260"/>
        <w:rPr>
          <w:sz w:val="10"/>
          <w:lang w:val="fr-FR"/>
        </w:rPr>
      </w:pPr>
    </w:p>
    <w:p w:rsidR="006A7AED" w:rsidRDefault="006A7AED" w:rsidP="006A7AED">
      <w:pPr>
        <w:pStyle w:val="SingleTxt"/>
        <w:rPr>
          <w:rFonts w:eastAsia="Times New Roman"/>
          <w:lang w:val="fr-FR"/>
        </w:rPr>
      </w:pPr>
      <w:r>
        <w:rPr>
          <w:rFonts w:eastAsia="Times New Roman"/>
          <w:lang w:val="fr-FR"/>
        </w:rPr>
        <w:tab/>
        <w:t>Au moment de la rédaction du présent document, aucun document n’avait été soumis au titre de ce point de l’ordre du jour.</w:t>
      </w:r>
    </w:p>
    <w:p w:rsidR="006A7AED" w:rsidRPr="003E63D0" w:rsidRDefault="006A7AED" w:rsidP="006A7AED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right="1260"/>
        <w:rPr>
          <w:sz w:val="10"/>
          <w:lang w:val="fr-FR"/>
        </w:rPr>
      </w:pPr>
    </w:p>
    <w:p w:rsidR="006A7AED" w:rsidRDefault="006A7AED" w:rsidP="006A7AE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3E63D0">
        <w:rPr>
          <w:lang w:val="fr-FR"/>
        </w:rPr>
        <w:tab/>
        <w:t>f)</w:t>
      </w:r>
      <w:r w:rsidRPr="003E63D0">
        <w:rPr>
          <w:lang w:val="fr-FR"/>
        </w:rPr>
        <w:tab/>
        <w:t>Classement des artifices de divertissement</w:t>
      </w:r>
    </w:p>
    <w:p w:rsidR="006A7AED" w:rsidRPr="003E63D0" w:rsidRDefault="006A7AED" w:rsidP="006A7AED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right="1260"/>
        <w:rPr>
          <w:sz w:val="10"/>
          <w:lang w:val="fr-FR"/>
        </w:rPr>
      </w:pPr>
    </w:p>
    <w:p w:rsidR="006A7AED" w:rsidRDefault="006A7AED" w:rsidP="006A7AED">
      <w:pPr>
        <w:pStyle w:val="SingleTxt"/>
        <w:rPr>
          <w:rFonts w:eastAsia="Times New Roman"/>
          <w:lang w:val="fr-FR"/>
        </w:rPr>
      </w:pPr>
      <w:r>
        <w:rPr>
          <w:rFonts w:eastAsia="Times New Roman"/>
          <w:lang w:val="fr-FR"/>
        </w:rPr>
        <w:tab/>
        <w:t>Au moment de la rédaction du présent document, aucun document n’avait été soumis au titre de ce point de l’ordre du jour.</w:t>
      </w:r>
    </w:p>
    <w:p w:rsidR="006A7AED" w:rsidRPr="003E63D0" w:rsidRDefault="006A7AED" w:rsidP="006A7AED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right="1260"/>
        <w:rPr>
          <w:sz w:val="10"/>
          <w:lang w:val="fr-FR"/>
        </w:rPr>
      </w:pPr>
    </w:p>
    <w:p w:rsidR="006A7AED" w:rsidRDefault="006A7AED" w:rsidP="006A7AE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>
        <w:rPr>
          <w:lang w:val="fr-FR"/>
        </w:rPr>
        <w:tab/>
      </w:r>
      <w:r w:rsidRPr="003E63D0">
        <w:rPr>
          <w:lang w:val="fr-FR"/>
        </w:rPr>
        <w:t>g)</w:t>
      </w:r>
      <w:r w:rsidRPr="003E63D0">
        <w:rPr>
          <w:lang w:val="fr-FR"/>
        </w:rPr>
        <w:tab/>
        <w:t>C</w:t>
      </w:r>
      <w:r>
        <w:rPr>
          <w:lang w:val="fr-FR"/>
        </w:rPr>
        <w:t xml:space="preserve">lassement d’objets sous le </w:t>
      </w:r>
      <w:r w:rsidR="00E71FA6">
        <w:rPr>
          <w:lang w:val="fr-FR"/>
        </w:rPr>
        <w:t>No</w:t>
      </w:r>
      <w:r>
        <w:rPr>
          <w:lang w:val="fr-FR"/>
        </w:rPr>
        <w:t> </w:t>
      </w:r>
      <w:r w:rsidRPr="003E63D0">
        <w:rPr>
          <w:lang w:val="fr-FR"/>
        </w:rPr>
        <w:t>ONU 0349</w:t>
      </w:r>
    </w:p>
    <w:p w:rsidR="006A7AED" w:rsidRPr="003E63D0" w:rsidRDefault="006A7AED" w:rsidP="006A7AED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right="1260"/>
        <w:rPr>
          <w:sz w:val="10"/>
          <w:lang w:val="fr-FR"/>
        </w:rPr>
      </w:pPr>
    </w:p>
    <w:p w:rsidR="006A7AED" w:rsidRDefault="006A7AED" w:rsidP="006A7AED">
      <w:pPr>
        <w:pStyle w:val="SingleTxt"/>
        <w:rPr>
          <w:rFonts w:eastAsia="Times New Roman"/>
          <w:lang w:val="fr-FR"/>
        </w:rPr>
      </w:pPr>
      <w:r>
        <w:rPr>
          <w:rFonts w:eastAsia="Times New Roman"/>
          <w:lang w:val="fr-FR"/>
        </w:rPr>
        <w:tab/>
        <w:t>Au moment de la rédaction du présent document, aucun document n’avait été soumis au titre de ce point de l’ordre du jour.</w:t>
      </w:r>
    </w:p>
    <w:p w:rsidR="006A7AED" w:rsidRPr="003E63D0" w:rsidRDefault="006A7AED" w:rsidP="006A7AED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right="1260"/>
        <w:rPr>
          <w:sz w:val="10"/>
          <w:lang w:val="fr-FR"/>
        </w:rPr>
      </w:pPr>
    </w:p>
    <w:p w:rsidR="006A7AED" w:rsidRDefault="006A7AED" w:rsidP="006A7AE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3E63D0">
        <w:rPr>
          <w:lang w:val="fr-FR"/>
        </w:rPr>
        <w:tab/>
        <w:t>h)</w:t>
      </w:r>
      <w:r w:rsidRPr="003E63D0">
        <w:rPr>
          <w:lang w:val="fr-FR"/>
        </w:rPr>
        <w:tab/>
        <w:t>Examen du chapitre 2.1 du SGH</w:t>
      </w:r>
    </w:p>
    <w:p w:rsidR="006A7AED" w:rsidRPr="003E63D0" w:rsidRDefault="006A7AED" w:rsidP="006A7AED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right="1260"/>
        <w:rPr>
          <w:sz w:val="10"/>
          <w:lang w:val="fr-FR"/>
        </w:rPr>
      </w:pPr>
    </w:p>
    <w:tbl>
      <w:tblPr>
        <w:tblW w:w="7463" w:type="dxa"/>
        <w:tblInd w:w="1267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603"/>
        <w:gridCol w:w="4860"/>
      </w:tblGrid>
      <w:tr w:rsidR="006A7AED" w:rsidTr="00160C10">
        <w:tc>
          <w:tcPr>
            <w:tcW w:w="2603" w:type="dxa"/>
            <w:hideMark/>
          </w:tcPr>
          <w:p w:rsidR="006A7AED" w:rsidRDefault="006A7AED" w:rsidP="00160C10">
            <w:pPr>
              <w:widowControl w:val="0"/>
              <w:suppressAutoHyphens/>
              <w:autoSpaceDN w:val="0"/>
              <w:spacing w:before="40" w:after="120" w:line="240" w:lineRule="atLeast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ST/SG/AC.10/C.3/94, par. 21 et 22 et annexe 1</w:t>
            </w:r>
          </w:p>
        </w:tc>
        <w:tc>
          <w:tcPr>
            <w:tcW w:w="4860" w:type="dxa"/>
            <w:hideMark/>
          </w:tcPr>
          <w:p w:rsidR="006A7AED" w:rsidRDefault="006A7AED" w:rsidP="00160C10">
            <w:pPr>
              <w:widowControl w:val="0"/>
              <w:suppressAutoHyphens/>
              <w:autoSpaceDN w:val="0"/>
              <w:spacing w:before="40" w:after="120" w:line="240" w:lineRule="atLeast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Rapport du Sous-Comité d’experts du transport des marchandises dangereuses sur sa quarante-septième session</w:t>
            </w:r>
          </w:p>
        </w:tc>
      </w:tr>
      <w:tr w:rsidR="006A7AED" w:rsidTr="00160C10">
        <w:tc>
          <w:tcPr>
            <w:tcW w:w="2603" w:type="dxa"/>
            <w:hideMark/>
          </w:tcPr>
          <w:p w:rsidR="006A7AED" w:rsidRDefault="006A7AED" w:rsidP="00160C10">
            <w:pPr>
              <w:widowControl w:val="0"/>
              <w:suppressAutoHyphens/>
              <w:autoSpaceDN w:val="0"/>
              <w:spacing w:before="40" w:after="120" w:line="240" w:lineRule="atLeast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 xml:space="preserve">ST/SG/AC.10/C.4/58, </w:t>
            </w:r>
            <w:r>
              <w:rPr>
                <w:rFonts w:eastAsia="Times New Roman"/>
                <w:lang w:val="fr-FR"/>
              </w:rPr>
              <w:br/>
              <w:t>par</w:t>
            </w:r>
            <w:r w:rsidR="00E71FA6">
              <w:rPr>
                <w:rFonts w:eastAsia="Times New Roman"/>
                <w:lang w:val="fr-FR"/>
              </w:rPr>
              <w:t>.</w:t>
            </w:r>
            <w:r>
              <w:rPr>
                <w:rFonts w:eastAsia="Times New Roman"/>
                <w:lang w:val="fr-FR"/>
              </w:rPr>
              <w:t xml:space="preserve"> 8 à 10</w:t>
            </w:r>
          </w:p>
        </w:tc>
        <w:tc>
          <w:tcPr>
            <w:tcW w:w="4860" w:type="dxa"/>
            <w:hideMark/>
          </w:tcPr>
          <w:p w:rsidR="006A7AED" w:rsidRDefault="006A7AED" w:rsidP="00160C10">
            <w:pPr>
              <w:widowControl w:val="0"/>
              <w:suppressAutoHyphens/>
              <w:autoSpaceDN w:val="0"/>
              <w:spacing w:before="40" w:after="120" w:line="240" w:lineRule="atLeast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Rapport du Sous-Comité d’experts du Système général harmonisé de classification et d’étiquetage des produits chimiques sur sa vingt-neuvième session</w:t>
            </w:r>
          </w:p>
        </w:tc>
      </w:tr>
    </w:tbl>
    <w:p w:rsidR="006A7AED" w:rsidRPr="003E63D0" w:rsidRDefault="006A7AED" w:rsidP="006A7AED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right="1260"/>
        <w:rPr>
          <w:sz w:val="10"/>
          <w:lang w:val="fr-FR"/>
        </w:rPr>
      </w:pPr>
    </w:p>
    <w:p w:rsidR="006A7AED" w:rsidRDefault="006A7AED" w:rsidP="006A7AE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>
        <w:rPr>
          <w:lang w:val="fr-FR"/>
        </w:rPr>
        <w:lastRenderedPageBreak/>
        <w:tab/>
        <w:t>i)</w:t>
      </w:r>
      <w:r>
        <w:rPr>
          <w:lang w:val="fr-FR"/>
        </w:rPr>
        <w:tab/>
        <w:t>Questions diverses</w:t>
      </w:r>
    </w:p>
    <w:p w:rsidR="006A7AED" w:rsidRPr="003E63D0" w:rsidRDefault="006A7AED" w:rsidP="006A7AED">
      <w:pPr>
        <w:keepNext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right="1260"/>
        <w:rPr>
          <w:sz w:val="10"/>
          <w:lang w:val="fr-FR"/>
        </w:rPr>
      </w:pPr>
    </w:p>
    <w:tbl>
      <w:tblPr>
        <w:tblW w:w="7463" w:type="dxa"/>
        <w:tblInd w:w="1267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603"/>
        <w:gridCol w:w="4860"/>
      </w:tblGrid>
      <w:tr w:rsidR="006A7AED" w:rsidTr="00160C10">
        <w:tc>
          <w:tcPr>
            <w:tcW w:w="2603" w:type="dxa"/>
            <w:hideMark/>
          </w:tcPr>
          <w:p w:rsidR="006A7AED" w:rsidRDefault="006A7AED" w:rsidP="00160C10">
            <w:pPr>
              <w:keepNext/>
              <w:widowControl w:val="0"/>
              <w:suppressAutoHyphens/>
              <w:autoSpaceDN w:val="0"/>
              <w:spacing w:before="40" w:after="120" w:line="240" w:lineRule="atLeast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ST/SG/AC.10/C.3/2015/42 (Canada)</w:t>
            </w:r>
          </w:p>
        </w:tc>
        <w:tc>
          <w:tcPr>
            <w:tcW w:w="4860" w:type="dxa"/>
            <w:hideMark/>
          </w:tcPr>
          <w:p w:rsidR="006A7AED" w:rsidRDefault="006A7AED" w:rsidP="00160C10">
            <w:pPr>
              <w:keepNext/>
              <w:widowControl w:val="0"/>
              <w:suppressAutoHyphens/>
              <w:autoSpaceDN w:val="0"/>
              <w:spacing w:before="40" w:after="120" w:line="240" w:lineRule="atLeast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Rubriques supplémentaires pour la disposition spéciale 347</w:t>
            </w:r>
          </w:p>
        </w:tc>
      </w:tr>
      <w:tr w:rsidR="006A7AED" w:rsidTr="00160C10">
        <w:tc>
          <w:tcPr>
            <w:tcW w:w="2603" w:type="dxa"/>
            <w:hideMark/>
          </w:tcPr>
          <w:p w:rsidR="006A7AED" w:rsidRDefault="006A7AED" w:rsidP="00160C10">
            <w:pPr>
              <w:widowControl w:val="0"/>
              <w:suppressAutoHyphens/>
              <w:autoSpaceDN w:val="0"/>
              <w:spacing w:before="40" w:after="120" w:line="240" w:lineRule="atLeast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ST/SG/AC.10/C.3/2015/43 (SAAMI)</w:t>
            </w:r>
          </w:p>
        </w:tc>
        <w:tc>
          <w:tcPr>
            <w:tcW w:w="4860" w:type="dxa"/>
            <w:hideMark/>
          </w:tcPr>
          <w:p w:rsidR="006A7AED" w:rsidRDefault="006A7AED" w:rsidP="00160C10">
            <w:pPr>
              <w:widowControl w:val="0"/>
              <w:suppressAutoHyphens/>
              <w:autoSpaceDN w:val="0"/>
              <w:spacing w:before="40" w:after="120" w:line="240" w:lineRule="atLeast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Agréments par analogie fondés sur les résultats aux épreuves du Manuel d’épreuves et de critères</w:t>
            </w:r>
          </w:p>
        </w:tc>
      </w:tr>
      <w:tr w:rsidR="006A7AED" w:rsidTr="00160C10">
        <w:tc>
          <w:tcPr>
            <w:tcW w:w="2603" w:type="dxa"/>
            <w:hideMark/>
          </w:tcPr>
          <w:p w:rsidR="006A7AED" w:rsidRDefault="006A7AED" w:rsidP="00160C10">
            <w:pPr>
              <w:widowControl w:val="0"/>
              <w:suppressAutoHyphens/>
              <w:autoSpaceDN w:val="0"/>
              <w:spacing w:before="40" w:after="120" w:line="240" w:lineRule="atLeast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ST/SG/AC.10/C.3/2015/47 (Royaume-Uni)</w:t>
            </w:r>
          </w:p>
        </w:tc>
        <w:tc>
          <w:tcPr>
            <w:tcW w:w="4860" w:type="dxa"/>
            <w:hideMark/>
          </w:tcPr>
          <w:p w:rsidR="006A7AED" w:rsidRDefault="006A7AED" w:rsidP="00160C10">
            <w:pPr>
              <w:widowControl w:val="0"/>
              <w:suppressAutoHyphens/>
              <w:autoSpaceDN w:val="0"/>
              <w:spacing w:before="40" w:after="120" w:line="240" w:lineRule="atLeast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Application des dispositions relatives à la sûreté aux objets explosifs, N.S.A.</w:t>
            </w:r>
          </w:p>
        </w:tc>
      </w:tr>
    </w:tbl>
    <w:p w:rsidR="006A7AED" w:rsidRPr="00DD4BD8" w:rsidRDefault="006A7AED" w:rsidP="006A7AED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right="1260"/>
        <w:rPr>
          <w:sz w:val="10"/>
          <w:lang w:val="fr-FR"/>
        </w:rPr>
      </w:pPr>
    </w:p>
    <w:p w:rsidR="006A7AED" w:rsidRPr="00DD4BD8" w:rsidRDefault="006A7AED" w:rsidP="006A7AED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right="1260"/>
        <w:rPr>
          <w:sz w:val="10"/>
          <w:lang w:val="fr-FR"/>
        </w:rPr>
      </w:pPr>
    </w:p>
    <w:p w:rsidR="006A7AED" w:rsidRDefault="006A7AED" w:rsidP="006A7AED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>
        <w:rPr>
          <w:lang w:val="fr-FR"/>
        </w:rPr>
        <w:tab/>
        <w:t>3.</w:t>
      </w:r>
      <w:r>
        <w:rPr>
          <w:lang w:val="fr-FR"/>
        </w:rPr>
        <w:tab/>
        <w:t>Inscription, classement et emballage</w:t>
      </w:r>
    </w:p>
    <w:p w:rsidR="006A7AED" w:rsidRPr="00DD4BD8" w:rsidRDefault="006A7AED" w:rsidP="006A7AED">
      <w:pPr>
        <w:spacing w:line="120" w:lineRule="exact"/>
        <w:rPr>
          <w:sz w:val="10"/>
          <w:lang w:val="fr-FR"/>
        </w:rPr>
      </w:pPr>
    </w:p>
    <w:p w:rsidR="006A7AED" w:rsidRPr="00DD4BD8" w:rsidRDefault="006A7AED" w:rsidP="006A7AED">
      <w:pPr>
        <w:spacing w:line="120" w:lineRule="exact"/>
        <w:rPr>
          <w:sz w:val="10"/>
          <w:lang w:val="fr-FR"/>
        </w:rPr>
      </w:pPr>
    </w:p>
    <w:tbl>
      <w:tblPr>
        <w:tblW w:w="7463" w:type="dxa"/>
        <w:tblInd w:w="1267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603"/>
        <w:gridCol w:w="4860"/>
      </w:tblGrid>
      <w:tr w:rsidR="006A7AED" w:rsidTr="00160C10">
        <w:tc>
          <w:tcPr>
            <w:tcW w:w="2603" w:type="dxa"/>
            <w:hideMark/>
          </w:tcPr>
          <w:p w:rsidR="006A7AED" w:rsidRDefault="00E71FA6" w:rsidP="00160C10">
            <w:pPr>
              <w:widowControl w:val="0"/>
              <w:suppressAutoHyphens/>
              <w:autoSpaceDN w:val="0"/>
              <w:spacing w:before="40" w:after="120" w:line="240" w:lineRule="atLeast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ST/SG/AC.10/C.3/2015</w:t>
            </w:r>
            <w:r w:rsidR="006A7AED">
              <w:rPr>
                <w:rFonts w:eastAsia="Times New Roman"/>
                <w:lang w:val="fr-FR"/>
              </w:rPr>
              <w:t>/31 et document informel INF.3 (Allemagne)</w:t>
            </w:r>
          </w:p>
        </w:tc>
        <w:tc>
          <w:tcPr>
            <w:tcW w:w="4860" w:type="dxa"/>
            <w:hideMark/>
          </w:tcPr>
          <w:p w:rsidR="006A7AED" w:rsidRDefault="006A7AED" w:rsidP="00160C10">
            <w:pPr>
              <w:widowControl w:val="0"/>
              <w:suppressAutoHyphens/>
              <w:autoSpaceDN w:val="0"/>
              <w:spacing w:before="40" w:after="120" w:line="240" w:lineRule="atLeast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Affectation des codes BK</w:t>
            </w:r>
          </w:p>
        </w:tc>
      </w:tr>
      <w:tr w:rsidR="006A7AED" w:rsidTr="00160C10">
        <w:tc>
          <w:tcPr>
            <w:tcW w:w="2603" w:type="dxa"/>
            <w:hideMark/>
          </w:tcPr>
          <w:p w:rsidR="006A7AED" w:rsidRDefault="006A7AED" w:rsidP="00160C10">
            <w:pPr>
              <w:widowControl w:val="0"/>
              <w:suppressAutoHyphens/>
              <w:autoSpaceDN w:val="0"/>
              <w:spacing w:before="40" w:after="120" w:line="240" w:lineRule="atLeast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ST/SG/AC.10/C.3/2015/32 (France)</w:t>
            </w:r>
          </w:p>
        </w:tc>
        <w:tc>
          <w:tcPr>
            <w:tcW w:w="4860" w:type="dxa"/>
            <w:hideMark/>
          </w:tcPr>
          <w:p w:rsidR="006A7AED" w:rsidRDefault="006A7AED" w:rsidP="00160C10">
            <w:pPr>
              <w:widowControl w:val="0"/>
              <w:suppressAutoHyphens/>
              <w:autoSpaceDN w:val="0"/>
              <w:spacing w:before="40" w:after="120" w:line="240" w:lineRule="atLeast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Transport des poudres métalliques toxiques</w:t>
            </w:r>
          </w:p>
        </w:tc>
      </w:tr>
      <w:tr w:rsidR="006A7AED" w:rsidTr="00160C10">
        <w:tc>
          <w:tcPr>
            <w:tcW w:w="2603" w:type="dxa"/>
            <w:hideMark/>
          </w:tcPr>
          <w:p w:rsidR="006A7AED" w:rsidRDefault="006A7AED" w:rsidP="00160C10">
            <w:pPr>
              <w:widowControl w:val="0"/>
              <w:suppressAutoHyphens/>
              <w:autoSpaceDN w:val="0"/>
              <w:spacing w:before="40" w:after="120" w:line="240" w:lineRule="atLeast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ST/SG/AC.10/C.3/2015/35 (CEFIC)</w:t>
            </w:r>
          </w:p>
        </w:tc>
        <w:tc>
          <w:tcPr>
            <w:tcW w:w="4860" w:type="dxa"/>
            <w:hideMark/>
          </w:tcPr>
          <w:p w:rsidR="006A7AED" w:rsidRDefault="006A7AED" w:rsidP="00160C10">
            <w:pPr>
              <w:widowControl w:val="0"/>
              <w:suppressAutoHyphens/>
              <w:autoSpaceDN w:val="0"/>
              <w:spacing w:before="40" w:after="120" w:line="240" w:lineRule="atLeast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 xml:space="preserve">Création d’une nouvelle rubrique concernant l’ester </w:t>
            </w:r>
            <w:proofErr w:type="spellStart"/>
            <w:r>
              <w:rPr>
                <w:rFonts w:eastAsia="Times New Roman"/>
                <w:lang w:val="fr-FR"/>
              </w:rPr>
              <w:t>diéthylique</w:t>
            </w:r>
            <w:proofErr w:type="spellEnd"/>
            <w:r>
              <w:rPr>
                <w:rFonts w:eastAsia="Times New Roman"/>
                <w:lang w:val="fr-FR"/>
              </w:rPr>
              <w:t xml:space="preserve">-O de l’acide </w:t>
            </w:r>
            <w:proofErr w:type="spellStart"/>
            <w:r>
              <w:rPr>
                <w:rFonts w:eastAsia="Times New Roman"/>
                <w:lang w:val="fr-FR"/>
              </w:rPr>
              <w:t>phosphorothioïque</w:t>
            </w:r>
            <w:proofErr w:type="spellEnd"/>
            <w:r>
              <w:rPr>
                <w:rFonts w:eastAsia="Times New Roman"/>
                <w:lang w:val="fr-FR"/>
              </w:rPr>
              <w:t xml:space="preserve"> (</w:t>
            </w:r>
            <w:proofErr w:type="spellStart"/>
            <w:r>
              <w:rPr>
                <w:rFonts w:eastAsia="Times New Roman"/>
                <w:lang w:val="fr-FR"/>
              </w:rPr>
              <w:t>azanyle</w:t>
            </w:r>
            <w:proofErr w:type="spellEnd"/>
            <w:r>
              <w:rPr>
                <w:rFonts w:eastAsia="Times New Roman"/>
                <w:lang w:val="fr-FR"/>
              </w:rPr>
              <w:t xml:space="preserve"> de </w:t>
            </w:r>
            <w:proofErr w:type="spellStart"/>
            <w:r>
              <w:rPr>
                <w:rFonts w:eastAsia="Times New Roman"/>
                <w:lang w:val="fr-FR"/>
              </w:rPr>
              <w:t>cyanophénylméthylène</w:t>
            </w:r>
            <w:proofErr w:type="spellEnd"/>
            <w:r>
              <w:rPr>
                <w:rFonts w:eastAsia="Times New Roman"/>
                <w:lang w:val="fr-FR"/>
              </w:rPr>
              <w:t>) O-O (« </w:t>
            </w:r>
            <w:proofErr w:type="spellStart"/>
            <w:r>
              <w:rPr>
                <w:rFonts w:eastAsia="Times New Roman"/>
                <w:lang w:val="fr-FR"/>
              </w:rPr>
              <w:t>Phoxime</w:t>
            </w:r>
            <w:proofErr w:type="spellEnd"/>
            <w:r>
              <w:rPr>
                <w:rFonts w:eastAsia="Times New Roman"/>
                <w:lang w:val="fr-FR"/>
              </w:rPr>
              <w:t> ») dans du n-Butanol</w:t>
            </w:r>
          </w:p>
        </w:tc>
      </w:tr>
      <w:tr w:rsidR="006A7AED" w:rsidTr="00160C10">
        <w:tc>
          <w:tcPr>
            <w:tcW w:w="2603" w:type="dxa"/>
            <w:hideMark/>
          </w:tcPr>
          <w:p w:rsidR="006A7AED" w:rsidRDefault="006A7AED" w:rsidP="00160C10">
            <w:pPr>
              <w:widowControl w:val="0"/>
              <w:suppressAutoHyphens/>
              <w:autoSpaceDN w:val="0"/>
              <w:spacing w:before="40" w:after="120" w:line="240" w:lineRule="atLeast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ST/SG/AC.10/C.3/2015/36 (CEFIC)</w:t>
            </w:r>
          </w:p>
        </w:tc>
        <w:tc>
          <w:tcPr>
            <w:tcW w:w="4860" w:type="dxa"/>
            <w:hideMark/>
          </w:tcPr>
          <w:p w:rsidR="006A7AED" w:rsidRDefault="006A7AED" w:rsidP="00160C10">
            <w:pPr>
              <w:widowControl w:val="0"/>
              <w:suppressAutoHyphens/>
              <w:autoSpaceDN w:val="0"/>
              <w:spacing w:before="40" w:after="120" w:line="240" w:lineRule="atLeast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Critères additionnels pour les matières qui polymérisent</w:t>
            </w:r>
          </w:p>
        </w:tc>
      </w:tr>
      <w:tr w:rsidR="006A7AED" w:rsidTr="00160C10">
        <w:tc>
          <w:tcPr>
            <w:tcW w:w="2603" w:type="dxa"/>
            <w:hideMark/>
          </w:tcPr>
          <w:p w:rsidR="006A7AED" w:rsidRDefault="006A7AED" w:rsidP="00160C10">
            <w:pPr>
              <w:widowControl w:val="0"/>
              <w:suppressAutoHyphens/>
              <w:autoSpaceDN w:val="0"/>
              <w:spacing w:before="40" w:after="120" w:line="240" w:lineRule="atLeast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ST/SG/AC.10/C.3/2015/37 (CEFIC)</w:t>
            </w:r>
          </w:p>
        </w:tc>
        <w:tc>
          <w:tcPr>
            <w:tcW w:w="4860" w:type="dxa"/>
            <w:hideMark/>
          </w:tcPr>
          <w:p w:rsidR="006A7AED" w:rsidRDefault="006A7AED" w:rsidP="00160C10">
            <w:pPr>
              <w:widowControl w:val="0"/>
              <w:suppressAutoHyphens/>
              <w:autoSpaceDN w:val="0"/>
              <w:spacing w:before="40" w:after="120" w:line="240" w:lineRule="atLeast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Peroxydes organiques</w:t>
            </w:r>
          </w:p>
        </w:tc>
      </w:tr>
      <w:tr w:rsidR="006A7AED" w:rsidTr="00160C10">
        <w:tc>
          <w:tcPr>
            <w:tcW w:w="2603" w:type="dxa"/>
            <w:hideMark/>
          </w:tcPr>
          <w:p w:rsidR="006A7AED" w:rsidRDefault="006A7AED" w:rsidP="00160C10">
            <w:pPr>
              <w:widowControl w:val="0"/>
              <w:suppressAutoHyphens/>
              <w:autoSpaceDN w:val="0"/>
              <w:spacing w:before="40" w:after="120" w:line="240" w:lineRule="atLeast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ST/SG/AC.10/C.3/2015/45 (AHS)</w:t>
            </w:r>
          </w:p>
        </w:tc>
        <w:tc>
          <w:tcPr>
            <w:tcW w:w="4860" w:type="dxa"/>
            <w:hideMark/>
          </w:tcPr>
          <w:p w:rsidR="006A7AED" w:rsidRDefault="006A7AED" w:rsidP="00160C10">
            <w:pPr>
              <w:widowControl w:val="0"/>
              <w:suppressAutoHyphens/>
              <w:autoSpaceDN w:val="0"/>
              <w:spacing w:before="40" w:after="120" w:line="240" w:lineRule="atLeast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Proposition d’une nouvelle disposition spéciale pour le transport de produits de consommation et de produits pharmaceutiques contenant de l’alcool éthylique</w:t>
            </w:r>
          </w:p>
        </w:tc>
      </w:tr>
      <w:tr w:rsidR="006A7AED" w:rsidTr="00160C10">
        <w:tc>
          <w:tcPr>
            <w:tcW w:w="2603" w:type="dxa"/>
            <w:hideMark/>
          </w:tcPr>
          <w:p w:rsidR="006A7AED" w:rsidRDefault="006A7AED" w:rsidP="00160C10">
            <w:pPr>
              <w:widowControl w:val="0"/>
              <w:suppressAutoHyphens/>
              <w:autoSpaceDN w:val="0"/>
              <w:spacing w:before="40" w:after="120" w:line="240" w:lineRule="atLeast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ST/SG/AC.10/C.3/2015/53 (IATA)</w:t>
            </w:r>
          </w:p>
        </w:tc>
        <w:tc>
          <w:tcPr>
            <w:tcW w:w="4860" w:type="dxa"/>
            <w:hideMark/>
          </w:tcPr>
          <w:p w:rsidR="006A7AED" w:rsidRDefault="006A7AED" w:rsidP="00160C10">
            <w:pPr>
              <w:widowControl w:val="0"/>
              <w:suppressAutoHyphens/>
              <w:autoSpaceDN w:val="0"/>
              <w:spacing w:before="40" w:after="120" w:line="240" w:lineRule="atLeast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Acceptation des marchandises dangereuses en quantités exceptées dans les trousses chimiques et trousses de premier secours, disposition spéciale 251</w:t>
            </w:r>
          </w:p>
        </w:tc>
      </w:tr>
      <w:tr w:rsidR="006A7AED" w:rsidTr="00160C10">
        <w:tc>
          <w:tcPr>
            <w:tcW w:w="2603" w:type="dxa"/>
            <w:hideMark/>
          </w:tcPr>
          <w:p w:rsidR="006A7AED" w:rsidRDefault="006A7AED" w:rsidP="00160C10">
            <w:pPr>
              <w:widowControl w:val="0"/>
              <w:suppressAutoHyphens/>
              <w:autoSpaceDN w:val="0"/>
              <w:spacing w:before="40" w:after="120" w:line="240" w:lineRule="atLeast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ST/SG/AC.10/C.3/2015/58 (France)</w:t>
            </w:r>
          </w:p>
        </w:tc>
        <w:tc>
          <w:tcPr>
            <w:tcW w:w="4860" w:type="dxa"/>
            <w:hideMark/>
          </w:tcPr>
          <w:p w:rsidR="006A7AED" w:rsidRDefault="006A7AED" w:rsidP="00160C10">
            <w:pPr>
              <w:widowControl w:val="0"/>
              <w:suppressAutoHyphens/>
              <w:autoSpaceDN w:val="0"/>
              <w:spacing w:before="40" w:after="120" w:line="240" w:lineRule="atLeast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 xml:space="preserve">Dispositions spéciales concernant le transport </w:t>
            </w:r>
            <w:r w:rsidR="00E71FA6">
              <w:rPr>
                <w:rFonts w:eastAsia="Times New Roman"/>
                <w:lang w:val="fr-FR"/>
              </w:rPr>
              <w:br/>
            </w:r>
            <w:r>
              <w:rPr>
                <w:rFonts w:eastAsia="Times New Roman"/>
                <w:lang w:val="fr-FR"/>
              </w:rPr>
              <w:t>des véhicules, des moteurs ou des machines</w:t>
            </w:r>
          </w:p>
        </w:tc>
      </w:tr>
    </w:tbl>
    <w:p w:rsidR="006A7AED" w:rsidRPr="0083399A" w:rsidRDefault="006A7AED" w:rsidP="006A7AED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val="fr-FR"/>
        </w:rPr>
      </w:pPr>
    </w:p>
    <w:p w:rsidR="006A7AED" w:rsidRPr="0083399A" w:rsidRDefault="006A7AED" w:rsidP="006A7AED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val="fr-FR"/>
        </w:rPr>
      </w:pPr>
    </w:p>
    <w:p w:rsidR="006A7AED" w:rsidRDefault="006A7AED" w:rsidP="006A7AED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>
        <w:rPr>
          <w:lang w:val="fr-FR"/>
        </w:rPr>
        <w:tab/>
        <w:t>4.</w:t>
      </w:r>
      <w:r>
        <w:rPr>
          <w:lang w:val="fr-FR"/>
        </w:rPr>
        <w:tab/>
        <w:t>Systèmes de stockage de l’électricité</w:t>
      </w:r>
    </w:p>
    <w:p w:rsidR="006A7AED" w:rsidRPr="0083399A" w:rsidRDefault="006A7AED" w:rsidP="006A7AED">
      <w:pPr>
        <w:spacing w:line="120" w:lineRule="exact"/>
        <w:rPr>
          <w:sz w:val="10"/>
          <w:lang w:val="fr-FR"/>
        </w:rPr>
      </w:pPr>
    </w:p>
    <w:p w:rsidR="006A7AED" w:rsidRPr="0083399A" w:rsidRDefault="006A7AED" w:rsidP="006A7AED">
      <w:pPr>
        <w:spacing w:line="120" w:lineRule="exact"/>
        <w:rPr>
          <w:sz w:val="10"/>
          <w:lang w:val="fr-FR"/>
        </w:rPr>
      </w:pPr>
    </w:p>
    <w:p w:rsidR="006A7AED" w:rsidRDefault="006A7AED" w:rsidP="006A7AED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>
        <w:rPr>
          <w:lang w:val="fr-FR"/>
        </w:rPr>
        <w:tab/>
        <w:t>a)</w:t>
      </w:r>
      <w:r>
        <w:rPr>
          <w:lang w:val="fr-FR"/>
        </w:rPr>
        <w:tab/>
        <w:t>Épreuves des batteries au lithium</w:t>
      </w:r>
    </w:p>
    <w:p w:rsidR="006A7AED" w:rsidRPr="0083399A" w:rsidRDefault="006A7AED" w:rsidP="006A7AED">
      <w:pPr>
        <w:spacing w:line="120" w:lineRule="exact"/>
        <w:rPr>
          <w:sz w:val="10"/>
          <w:lang w:val="fr-FR"/>
        </w:rPr>
      </w:pPr>
    </w:p>
    <w:p w:rsidR="006A7AED" w:rsidRDefault="006A7AED" w:rsidP="006A7AED">
      <w:pPr>
        <w:pStyle w:val="SingleTxt"/>
        <w:rPr>
          <w:lang w:val="fr-FR"/>
        </w:rPr>
      </w:pPr>
      <w:r>
        <w:rPr>
          <w:lang w:val="fr-FR"/>
        </w:rPr>
        <w:tab/>
        <w:t>Au moment de la rédaction du présent document, aucun document n’avait été soumis au titre de ce point de l’ordre du jour.</w:t>
      </w:r>
    </w:p>
    <w:p w:rsidR="006A7AED" w:rsidRPr="0083399A" w:rsidRDefault="006A7AED" w:rsidP="006A7AED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val="fr-FR"/>
        </w:rPr>
      </w:pPr>
    </w:p>
    <w:p w:rsidR="006A7AED" w:rsidRDefault="006A7AED" w:rsidP="006A7AED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>
        <w:rPr>
          <w:lang w:val="fr-FR"/>
        </w:rPr>
        <w:tab/>
        <w:t>b)</w:t>
      </w:r>
      <w:r>
        <w:rPr>
          <w:lang w:val="fr-FR"/>
        </w:rPr>
        <w:tab/>
        <w:t>Grandes batteries</w:t>
      </w:r>
    </w:p>
    <w:p w:rsidR="006A7AED" w:rsidRPr="0083399A" w:rsidRDefault="006A7AED" w:rsidP="006A7AED">
      <w:pPr>
        <w:spacing w:line="120" w:lineRule="exact"/>
        <w:rPr>
          <w:sz w:val="10"/>
          <w:lang w:val="fr-FR"/>
        </w:rPr>
      </w:pPr>
    </w:p>
    <w:p w:rsidR="006A7AED" w:rsidRDefault="006A7AED" w:rsidP="006A7AED">
      <w:pPr>
        <w:pStyle w:val="SingleTxt"/>
        <w:rPr>
          <w:rFonts w:eastAsia="Times New Roman"/>
          <w:lang w:val="fr-FR"/>
        </w:rPr>
      </w:pPr>
      <w:r>
        <w:rPr>
          <w:rFonts w:eastAsia="Times New Roman"/>
          <w:lang w:val="fr-FR"/>
        </w:rPr>
        <w:tab/>
        <w:t xml:space="preserve">Au moment de la </w:t>
      </w:r>
      <w:r w:rsidRPr="0083399A">
        <w:rPr>
          <w:lang w:val="fr-FR"/>
        </w:rPr>
        <w:t>rédaction</w:t>
      </w:r>
      <w:r>
        <w:rPr>
          <w:rFonts w:eastAsia="Times New Roman"/>
          <w:lang w:val="fr-FR"/>
        </w:rPr>
        <w:t xml:space="preserve"> du présent document, aucun document n’avait été soumis au titre de ce point de l’ordre du jour.</w:t>
      </w:r>
    </w:p>
    <w:p w:rsidR="006A7AED" w:rsidRPr="0083399A" w:rsidRDefault="006A7AED" w:rsidP="006A7AED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val="fr-FR"/>
        </w:rPr>
      </w:pPr>
    </w:p>
    <w:p w:rsidR="006A7AED" w:rsidRDefault="006A7AED" w:rsidP="006A7AED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>
        <w:rPr>
          <w:lang w:val="fr-FR"/>
        </w:rPr>
        <w:tab/>
        <w:t>c)</w:t>
      </w:r>
      <w:r>
        <w:rPr>
          <w:lang w:val="fr-FR"/>
        </w:rPr>
        <w:tab/>
        <w:t>Piles thermiques</w:t>
      </w:r>
    </w:p>
    <w:p w:rsidR="006A7AED" w:rsidRPr="0083399A" w:rsidRDefault="006A7AED" w:rsidP="006A7AED">
      <w:pPr>
        <w:keepNext/>
        <w:spacing w:line="120" w:lineRule="exact"/>
        <w:rPr>
          <w:sz w:val="10"/>
          <w:lang w:val="fr-FR"/>
        </w:rPr>
      </w:pPr>
    </w:p>
    <w:p w:rsidR="006A7AED" w:rsidRDefault="006A7AED" w:rsidP="006A7AED">
      <w:pPr>
        <w:pStyle w:val="SingleTxt"/>
        <w:keepNext/>
        <w:rPr>
          <w:rFonts w:eastAsia="Times New Roman"/>
          <w:lang w:val="fr-FR"/>
        </w:rPr>
      </w:pPr>
      <w:r>
        <w:rPr>
          <w:rFonts w:eastAsia="Times New Roman"/>
          <w:lang w:val="fr-FR"/>
        </w:rPr>
        <w:tab/>
        <w:t>Au moment de la rédaction du présent document, aucun document n’avait été soumis au titre de ce point de l’ordre du jour.</w:t>
      </w:r>
    </w:p>
    <w:p w:rsidR="006A7AED" w:rsidRPr="002F40CC" w:rsidRDefault="006A7AED" w:rsidP="006A7AED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val="fr-FR"/>
        </w:rPr>
      </w:pPr>
    </w:p>
    <w:p w:rsidR="006A7AED" w:rsidRDefault="006A7AED" w:rsidP="006A7AED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>
        <w:rPr>
          <w:lang w:val="fr-FR"/>
        </w:rPr>
        <w:tab/>
        <w:t>d)</w:t>
      </w:r>
      <w:r>
        <w:rPr>
          <w:lang w:val="fr-FR"/>
        </w:rPr>
        <w:tab/>
        <w:t>Questions diverses</w:t>
      </w:r>
    </w:p>
    <w:p w:rsidR="006A7AED" w:rsidRPr="002F40CC" w:rsidRDefault="006A7AED" w:rsidP="006A7AED">
      <w:pPr>
        <w:spacing w:line="120" w:lineRule="exact"/>
        <w:rPr>
          <w:sz w:val="10"/>
          <w:lang w:val="fr-FR"/>
        </w:rPr>
      </w:pPr>
    </w:p>
    <w:tbl>
      <w:tblPr>
        <w:tblW w:w="7463" w:type="dxa"/>
        <w:tblInd w:w="1267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603"/>
        <w:gridCol w:w="4860"/>
      </w:tblGrid>
      <w:tr w:rsidR="006A7AED" w:rsidTr="00160C10">
        <w:tc>
          <w:tcPr>
            <w:tcW w:w="2603" w:type="dxa"/>
            <w:hideMark/>
          </w:tcPr>
          <w:p w:rsidR="006A7AED" w:rsidRDefault="006A7AED" w:rsidP="00160C10">
            <w:pPr>
              <w:widowControl w:val="0"/>
              <w:suppressAutoHyphens/>
              <w:autoSpaceDN w:val="0"/>
              <w:spacing w:before="40" w:after="120" w:line="240" w:lineRule="atLeast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ST/SG/AC.10/C.3/2015/29 (Allemagne)</w:t>
            </w:r>
          </w:p>
        </w:tc>
        <w:tc>
          <w:tcPr>
            <w:tcW w:w="4860" w:type="dxa"/>
            <w:hideMark/>
          </w:tcPr>
          <w:p w:rsidR="006A7AED" w:rsidRDefault="006A7AED" w:rsidP="00160C10">
            <w:pPr>
              <w:widowControl w:val="0"/>
              <w:suppressAutoHyphens/>
              <w:autoSpaceDN w:val="0"/>
              <w:spacing w:before="40" w:after="120" w:line="240" w:lineRule="atLeast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Emploi de suremballages dans le contexte de la disposition spéciale 188</w:t>
            </w:r>
          </w:p>
        </w:tc>
      </w:tr>
      <w:tr w:rsidR="006A7AED" w:rsidTr="00160C10">
        <w:tc>
          <w:tcPr>
            <w:tcW w:w="2603" w:type="dxa"/>
            <w:hideMark/>
          </w:tcPr>
          <w:p w:rsidR="006A7AED" w:rsidRDefault="006A7AED" w:rsidP="00160C10">
            <w:pPr>
              <w:widowControl w:val="0"/>
              <w:suppressAutoHyphens/>
              <w:autoSpaceDN w:val="0"/>
              <w:spacing w:before="40" w:after="120" w:line="240" w:lineRule="atLeast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ST/SG/AC.10/C.3/2015/51 (OICA)</w:t>
            </w:r>
          </w:p>
        </w:tc>
        <w:tc>
          <w:tcPr>
            <w:tcW w:w="4860" w:type="dxa"/>
            <w:hideMark/>
          </w:tcPr>
          <w:p w:rsidR="006A7AED" w:rsidRDefault="006A7AED" w:rsidP="00160C10">
            <w:pPr>
              <w:widowControl w:val="0"/>
              <w:suppressAutoHyphens/>
              <w:autoSpaceDN w:val="0"/>
              <w:spacing w:before="40" w:after="120" w:line="240" w:lineRule="atLeast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Transport de batteries au lithium endommagées ou défectueuses</w:t>
            </w:r>
          </w:p>
        </w:tc>
      </w:tr>
      <w:tr w:rsidR="006A7AED" w:rsidTr="00160C10">
        <w:tc>
          <w:tcPr>
            <w:tcW w:w="2603" w:type="dxa"/>
            <w:hideMark/>
          </w:tcPr>
          <w:p w:rsidR="006A7AED" w:rsidRDefault="006A7AED" w:rsidP="00160C10">
            <w:pPr>
              <w:widowControl w:val="0"/>
              <w:suppressAutoHyphens/>
              <w:autoSpaceDN w:val="0"/>
              <w:spacing w:before="40" w:after="120" w:line="240" w:lineRule="atLeast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ST/SG/AC.10/C.3/2015/52 (IATA)</w:t>
            </w:r>
          </w:p>
        </w:tc>
        <w:tc>
          <w:tcPr>
            <w:tcW w:w="4860" w:type="dxa"/>
            <w:hideMark/>
          </w:tcPr>
          <w:p w:rsidR="006A7AED" w:rsidRDefault="006A7AED" w:rsidP="00160C10">
            <w:pPr>
              <w:widowControl w:val="0"/>
              <w:suppressAutoHyphens/>
              <w:autoSpaceDN w:val="0"/>
              <w:spacing w:before="40" w:after="120" w:line="240" w:lineRule="atLeast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Examen de la signification du terme « équipement » aux fins de la disposition spéciale 188 et de l’instruction d’emballage P903</w:t>
            </w:r>
          </w:p>
        </w:tc>
      </w:tr>
      <w:tr w:rsidR="006A7AED" w:rsidTr="00160C10">
        <w:tc>
          <w:tcPr>
            <w:tcW w:w="2603" w:type="dxa"/>
            <w:hideMark/>
          </w:tcPr>
          <w:p w:rsidR="006A7AED" w:rsidRDefault="006A7AED" w:rsidP="00160C10">
            <w:pPr>
              <w:widowControl w:val="0"/>
              <w:suppressAutoHyphens/>
              <w:autoSpaceDN w:val="0"/>
              <w:spacing w:before="40" w:after="120" w:line="240" w:lineRule="atLeast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ST/SG/AC.10/C.3/2015/56 (PRBA)</w:t>
            </w:r>
          </w:p>
        </w:tc>
        <w:tc>
          <w:tcPr>
            <w:tcW w:w="4860" w:type="dxa"/>
            <w:hideMark/>
          </w:tcPr>
          <w:p w:rsidR="006A7AED" w:rsidRDefault="006A7AED" w:rsidP="00160C10">
            <w:pPr>
              <w:widowControl w:val="0"/>
              <w:suppressAutoHyphens/>
              <w:autoSpaceDN w:val="0"/>
              <w:spacing w:before="40" w:after="120" w:line="240" w:lineRule="atLeast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Dispositions relatives aux batteries au lithium équipant des engins de transport fermés</w:t>
            </w:r>
          </w:p>
        </w:tc>
      </w:tr>
    </w:tbl>
    <w:p w:rsidR="006A7AED" w:rsidRPr="002F40CC" w:rsidRDefault="006A7AED" w:rsidP="006A7AED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val="fr-FR"/>
        </w:rPr>
      </w:pPr>
    </w:p>
    <w:p w:rsidR="006A7AED" w:rsidRPr="002F40CC" w:rsidRDefault="006A7AED" w:rsidP="006A7AED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val="fr-FR"/>
        </w:rPr>
      </w:pPr>
    </w:p>
    <w:p w:rsidR="006A7AED" w:rsidRDefault="006A7AED" w:rsidP="006A7AED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>
        <w:rPr>
          <w:lang w:val="fr-FR"/>
        </w:rPr>
        <w:tab/>
        <w:t>5.</w:t>
      </w:r>
      <w:r>
        <w:rPr>
          <w:lang w:val="fr-FR"/>
        </w:rPr>
        <w:tab/>
        <w:t>Transport de gaz</w:t>
      </w:r>
    </w:p>
    <w:p w:rsidR="006A7AED" w:rsidRPr="002F40CC" w:rsidRDefault="006A7AED" w:rsidP="006A7AED">
      <w:pPr>
        <w:spacing w:line="120" w:lineRule="exact"/>
        <w:rPr>
          <w:sz w:val="10"/>
          <w:lang w:val="fr-FR"/>
        </w:rPr>
      </w:pPr>
    </w:p>
    <w:p w:rsidR="006A7AED" w:rsidRPr="002F40CC" w:rsidRDefault="006A7AED" w:rsidP="006A7AED">
      <w:pPr>
        <w:spacing w:line="120" w:lineRule="exact"/>
        <w:rPr>
          <w:sz w:val="10"/>
          <w:lang w:val="fr-FR"/>
        </w:rPr>
      </w:pPr>
    </w:p>
    <w:p w:rsidR="006A7AED" w:rsidRDefault="006A7AED" w:rsidP="00E71FA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>
        <w:rPr>
          <w:lang w:val="fr-FR"/>
        </w:rPr>
        <w:tab/>
        <w:t>a)</w:t>
      </w:r>
      <w:r>
        <w:rPr>
          <w:lang w:val="fr-FR"/>
        </w:rPr>
        <w:tab/>
        <w:t xml:space="preserve">Reconnaissance universelle des récipients </w:t>
      </w:r>
      <w:r w:rsidR="00E71FA6">
        <w:rPr>
          <w:lang w:val="fr-FR"/>
        </w:rPr>
        <w:br/>
      </w:r>
      <w:r>
        <w:rPr>
          <w:lang w:val="fr-FR"/>
        </w:rPr>
        <w:t>à pression ONU et non-ONU</w:t>
      </w:r>
    </w:p>
    <w:p w:rsidR="006A7AED" w:rsidRPr="002F40CC" w:rsidRDefault="006A7AED" w:rsidP="006A7AED">
      <w:pPr>
        <w:spacing w:line="120" w:lineRule="exact"/>
        <w:rPr>
          <w:sz w:val="10"/>
          <w:lang w:val="fr-FR"/>
        </w:rPr>
      </w:pPr>
    </w:p>
    <w:p w:rsidR="006A7AED" w:rsidRDefault="006A7AED" w:rsidP="006A7AED">
      <w:pPr>
        <w:pStyle w:val="SingleTxt"/>
        <w:rPr>
          <w:lang w:val="fr-FR"/>
        </w:rPr>
      </w:pPr>
      <w:r>
        <w:rPr>
          <w:lang w:val="fr-FR"/>
        </w:rPr>
        <w:tab/>
        <w:t>Au moment de la rédaction du présent document, aucun document n’avait été soumis au titre de ce point de l’ordre du jour.</w:t>
      </w:r>
    </w:p>
    <w:p w:rsidR="006A7AED" w:rsidRPr="002F40CC" w:rsidRDefault="006A7AED" w:rsidP="006A7AED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val="fr-FR"/>
        </w:rPr>
      </w:pPr>
    </w:p>
    <w:p w:rsidR="006A7AED" w:rsidRDefault="006A7AED" w:rsidP="006A7AED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>
        <w:rPr>
          <w:lang w:val="fr-FR"/>
        </w:rPr>
        <w:tab/>
        <w:t>b)</w:t>
      </w:r>
      <w:r>
        <w:rPr>
          <w:lang w:val="fr-FR"/>
        </w:rPr>
        <w:tab/>
      </w:r>
      <w:r w:rsidRPr="002F40CC">
        <w:rPr>
          <w:lang w:val="fr-FR"/>
        </w:rPr>
        <w:t>Questions</w:t>
      </w:r>
      <w:r>
        <w:rPr>
          <w:lang w:val="fr-FR"/>
        </w:rPr>
        <w:t xml:space="preserve"> diverses</w:t>
      </w:r>
    </w:p>
    <w:p w:rsidR="006A7AED" w:rsidRPr="002F40CC" w:rsidRDefault="006A7AED" w:rsidP="006A7AED">
      <w:pPr>
        <w:spacing w:line="120" w:lineRule="exact"/>
        <w:rPr>
          <w:sz w:val="10"/>
          <w:lang w:val="fr-FR"/>
        </w:rPr>
      </w:pPr>
    </w:p>
    <w:tbl>
      <w:tblPr>
        <w:tblW w:w="7463" w:type="dxa"/>
        <w:tblInd w:w="1267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603"/>
        <w:gridCol w:w="4860"/>
      </w:tblGrid>
      <w:tr w:rsidR="006A7AED" w:rsidTr="00160C10">
        <w:tc>
          <w:tcPr>
            <w:tcW w:w="2603" w:type="dxa"/>
            <w:hideMark/>
          </w:tcPr>
          <w:p w:rsidR="006A7AED" w:rsidRDefault="006A7AED" w:rsidP="00160C10">
            <w:pPr>
              <w:widowControl w:val="0"/>
              <w:suppressAutoHyphens/>
              <w:autoSpaceDN w:val="0"/>
              <w:spacing w:before="40" w:after="120" w:line="240" w:lineRule="atLeast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ST/SG/AC.10/C.3/2015/39 (ISO)</w:t>
            </w:r>
          </w:p>
        </w:tc>
        <w:tc>
          <w:tcPr>
            <w:tcW w:w="4860" w:type="dxa"/>
            <w:hideMark/>
          </w:tcPr>
          <w:p w:rsidR="006A7AED" w:rsidRDefault="006A7AED" w:rsidP="00160C10">
            <w:pPr>
              <w:widowControl w:val="0"/>
              <w:suppressAutoHyphens/>
              <w:autoSpaceDN w:val="0"/>
              <w:spacing w:before="40" w:after="120" w:line="240" w:lineRule="atLeast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Insertion de nouvelles normes ISO et révision des normes existantes dans la section 6.2.2</w:t>
            </w:r>
          </w:p>
        </w:tc>
      </w:tr>
    </w:tbl>
    <w:p w:rsidR="006A7AED" w:rsidRPr="002F40CC" w:rsidRDefault="006A7AED" w:rsidP="006A7AED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val="fr-FR"/>
        </w:rPr>
      </w:pPr>
    </w:p>
    <w:p w:rsidR="006A7AED" w:rsidRPr="002F40CC" w:rsidRDefault="006A7AED" w:rsidP="006A7AED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val="fr-FR"/>
        </w:rPr>
      </w:pPr>
    </w:p>
    <w:p w:rsidR="006A7AED" w:rsidRDefault="006A7AED" w:rsidP="006A7AE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>
        <w:rPr>
          <w:lang w:val="fr-FR"/>
        </w:rPr>
        <w:tab/>
        <w:t>6</w:t>
      </w:r>
      <w:r w:rsidR="00E71FA6">
        <w:rPr>
          <w:lang w:val="fr-FR"/>
        </w:rPr>
        <w:t>.</w:t>
      </w:r>
      <w:r>
        <w:rPr>
          <w:lang w:val="fr-FR"/>
        </w:rPr>
        <w:tab/>
        <w:t xml:space="preserve">Propositions diverses d’amendements au Règlement </w:t>
      </w:r>
      <w:r>
        <w:rPr>
          <w:lang w:val="fr-FR"/>
        </w:rPr>
        <w:br/>
        <w:t>type pour le transport des marchandises dangereuses</w:t>
      </w:r>
    </w:p>
    <w:p w:rsidR="006A7AED" w:rsidRPr="002F40CC" w:rsidRDefault="006A7AED" w:rsidP="006A7AED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right="1260"/>
        <w:rPr>
          <w:sz w:val="10"/>
          <w:lang w:val="fr-FR"/>
        </w:rPr>
      </w:pPr>
    </w:p>
    <w:p w:rsidR="006A7AED" w:rsidRPr="002F40CC" w:rsidRDefault="006A7AED" w:rsidP="006A7AED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right="1260"/>
        <w:rPr>
          <w:sz w:val="10"/>
          <w:lang w:val="fr-FR"/>
        </w:rPr>
      </w:pPr>
    </w:p>
    <w:p w:rsidR="006A7AED" w:rsidRDefault="006A7AED" w:rsidP="006A7AE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>
        <w:rPr>
          <w:lang w:val="fr-FR"/>
        </w:rPr>
        <w:tab/>
      </w:r>
      <w:r w:rsidRPr="002F40CC">
        <w:rPr>
          <w:lang w:val="fr-FR"/>
        </w:rPr>
        <w:t>a)</w:t>
      </w:r>
      <w:r w:rsidRPr="002F40CC">
        <w:rPr>
          <w:lang w:val="fr-FR"/>
        </w:rPr>
        <w:tab/>
        <w:t xml:space="preserve">Marchandises dangereuses contenues dans des machines, </w:t>
      </w:r>
      <w:r>
        <w:rPr>
          <w:lang w:val="fr-FR"/>
        </w:rPr>
        <w:br/>
      </w:r>
      <w:r w:rsidRPr="002F40CC">
        <w:rPr>
          <w:lang w:val="fr-FR"/>
        </w:rPr>
        <w:t>des appareils ou des objets, N.S.A.</w:t>
      </w:r>
    </w:p>
    <w:p w:rsidR="006A7AED" w:rsidRPr="002F40CC" w:rsidRDefault="006A7AED" w:rsidP="006A7AED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right="1260"/>
        <w:rPr>
          <w:sz w:val="10"/>
          <w:lang w:val="fr-FR"/>
        </w:rPr>
      </w:pPr>
    </w:p>
    <w:tbl>
      <w:tblPr>
        <w:tblW w:w="7463" w:type="dxa"/>
        <w:tblInd w:w="1267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603"/>
        <w:gridCol w:w="4860"/>
      </w:tblGrid>
      <w:tr w:rsidR="006A7AED" w:rsidTr="00160C10">
        <w:tc>
          <w:tcPr>
            <w:tcW w:w="2603" w:type="dxa"/>
            <w:hideMark/>
          </w:tcPr>
          <w:p w:rsidR="006A7AED" w:rsidRDefault="006A7AED" w:rsidP="00160C10">
            <w:pPr>
              <w:widowControl w:val="0"/>
              <w:suppressAutoHyphens/>
              <w:autoSpaceDN w:val="0"/>
              <w:spacing w:before="40" w:after="120" w:line="240" w:lineRule="atLeast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ST/SG/AC.10/C.3/2015/33 (Royaume-Uni)</w:t>
            </w:r>
          </w:p>
        </w:tc>
        <w:tc>
          <w:tcPr>
            <w:tcW w:w="4860" w:type="dxa"/>
            <w:hideMark/>
          </w:tcPr>
          <w:p w:rsidR="006A7AED" w:rsidRDefault="006A7AED" w:rsidP="00160C10">
            <w:pPr>
              <w:widowControl w:val="0"/>
              <w:suppressAutoHyphens/>
              <w:autoSpaceDN w:val="0"/>
              <w:spacing w:before="40" w:after="120" w:line="240" w:lineRule="atLeast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Marchandises dangereuses contenues dans des machines, des appareils ou des objets, N.S.A.</w:t>
            </w:r>
          </w:p>
        </w:tc>
      </w:tr>
    </w:tbl>
    <w:p w:rsidR="006A7AED" w:rsidRPr="002F40CC" w:rsidRDefault="006A7AED" w:rsidP="006A7AED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val="fr-FR"/>
        </w:rPr>
      </w:pPr>
    </w:p>
    <w:p w:rsidR="006A7AED" w:rsidRDefault="006A7AED" w:rsidP="006A7AED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>
        <w:rPr>
          <w:lang w:val="fr-FR"/>
        </w:rPr>
        <w:tab/>
        <w:t>b)</w:t>
      </w:r>
      <w:r>
        <w:rPr>
          <w:lang w:val="fr-FR"/>
        </w:rPr>
        <w:tab/>
        <w:t>Marquage et étiquetage</w:t>
      </w:r>
    </w:p>
    <w:p w:rsidR="006A7AED" w:rsidRPr="002F40CC" w:rsidRDefault="006A7AED" w:rsidP="006A7AED">
      <w:pPr>
        <w:spacing w:line="120" w:lineRule="exact"/>
        <w:rPr>
          <w:sz w:val="10"/>
          <w:lang w:val="fr-FR"/>
        </w:rPr>
      </w:pPr>
    </w:p>
    <w:tbl>
      <w:tblPr>
        <w:tblW w:w="7463" w:type="dxa"/>
        <w:tblInd w:w="1267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603"/>
        <w:gridCol w:w="4860"/>
      </w:tblGrid>
      <w:tr w:rsidR="006A7AED" w:rsidTr="00160C10">
        <w:tc>
          <w:tcPr>
            <w:tcW w:w="2603" w:type="dxa"/>
            <w:hideMark/>
          </w:tcPr>
          <w:p w:rsidR="006A7AED" w:rsidRDefault="006A7AED" w:rsidP="00160C10">
            <w:pPr>
              <w:widowControl w:val="0"/>
              <w:suppressAutoHyphens/>
              <w:autoSpaceDN w:val="0"/>
              <w:spacing w:before="40" w:after="120" w:line="240" w:lineRule="atLeast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ST/SG/AC.10/C.3/2015/30 (Allemagne)</w:t>
            </w:r>
          </w:p>
        </w:tc>
        <w:tc>
          <w:tcPr>
            <w:tcW w:w="4860" w:type="dxa"/>
            <w:hideMark/>
          </w:tcPr>
          <w:p w:rsidR="006A7AED" w:rsidRDefault="006A7AED" w:rsidP="00160C10">
            <w:pPr>
              <w:widowControl w:val="0"/>
              <w:suppressAutoHyphens/>
              <w:autoSpaceDN w:val="0"/>
              <w:spacing w:before="40" w:after="120" w:line="240" w:lineRule="atLeast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Étiquettes de dimensions réduites</w:t>
            </w:r>
          </w:p>
        </w:tc>
      </w:tr>
      <w:tr w:rsidR="006A7AED" w:rsidTr="00160C10">
        <w:tc>
          <w:tcPr>
            <w:tcW w:w="2603" w:type="dxa"/>
            <w:hideMark/>
          </w:tcPr>
          <w:p w:rsidR="006A7AED" w:rsidRDefault="006A7AED" w:rsidP="00160C10">
            <w:pPr>
              <w:widowControl w:val="0"/>
              <w:suppressAutoHyphens/>
              <w:autoSpaceDN w:val="0"/>
              <w:spacing w:before="40" w:after="120" w:line="240" w:lineRule="atLeast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ST/SG/AC.10/C.3/2015/46 (Fédération de Russie)</w:t>
            </w:r>
          </w:p>
        </w:tc>
        <w:tc>
          <w:tcPr>
            <w:tcW w:w="4860" w:type="dxa"/>
            <w:hideMark/>
          </w:tcPr>
          <w:p w:rsidR="006A7AED" w:rsidRDefault="006A7AED" w:rsidP="00160C10">
            <w:pPr>
              <w:widowControl w:val="0"/>
              <w:suppressAutoHyphens/>
              <w:autoSpaceDN w:val="0"/>
              <w:spacing w:before="40" w:after="120" w:line="240" w:lineRule="atLeast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 xml:space="preserve">Proposition de révision du paragraphe 5.2.2.2.2 </w:t>
            </w:r>
            <w:r>
              <w:rPr>
                <w:rFonts w:eastAsia="Times New Roman"/>
                <w:lang w:val="fr-FR"/>
              </w:rPr>
              <w:br/>
              <w:t>du Règlement type</w:t>
            </w:r>
          </w:p>
        </w:tc>
      </w:tr>
    </w:tbl>
    <w:p w:rsidR="006A7AED" w:rsidRPr="002F40CC" w:rsidRDefault="006A7AED" w:rsidP="006A7AED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val="fr-FR"/>
        </w:rPr>
      </w:pPr>
    </w:p>
    <w:p w:rsidR="006A7AED" w:rsidRDefault="006A7AED" w:rsidP="006A7AED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>
        <w:rPr>
          <w:lang w:val="fr-FR"/>
        </w:rPr>
        <w:tab/>
        <w:t>c)</w:t>
      </w:r>
      <w:r>
        <w:rPr>
          <w:lang w:val="fr-FR"/>
        </w:rPr>
        <w:tab/>
        <w:t>Emballages</w:t>
      </w:r>
    </w:p>
    <w:p w:rsidR="006A7AED" w:rsidRPr="002F40CC" w:rsidRDefault="006A7AED" w:rsidP="006A7AED">
      <w:pPr>
        <w:spacing w:line="120" w:lineRule="exact"/>
        <w:rPr>
          <w:sz w:val="10"/>
          <w:lang w:val="fr-FR"/>
        </w:rPr>
      </w:pPr>
    </w:p>
    <w:tbl>
      <w:tblPr>
        <w:tblW w:w="7463" w:type="dxa"/>
        <w:tblInd w:w="1267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603"/>
        <w:gridCol w:w="4860"/>
      </w:tblGrid>
      <w:tr w:rsidR="006A7AED" w:rsidTr="00160C10">
        <w:tc>
          <w:tcPr>
            <w:tcW w:w="2603" w:type="dxa"/>
            <w:hideMark/>
          </w:tcPr>
          <w:p w:rsidR="006A7AED" w:rsidRDefault="006A7AED" w:rsidP="00160C10">
            <w:pPr>
              <w:widowControl w:val="0"/>
              <w:suppressAutoHyphens/>
              <w:autoSpaceDN w:val="0"/>
              <w:spacing w:before="40" w:after="120" w:line="240" w:lineRule="atLeast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ST/SG/AC.10/C.3/2015/48 (</w:t>
            </w:r>
            <w:proofErr w:type="spellStart"/>
            <w:r>
              <w:rPr>
                <w:rFonts w:eastAsia="Times New Roman"/>
                <w:lang w:val="en-US"/>
              </w:rPr>
              <w:t>Norvège</w:t>
            </w:r>
            <w:proofErr w:type="spellEnd"/>
            <w:r>
              <w:rPr>
                <w:rFonts w:eastAsia="Times New Roman"/>
                <w:lang w:val="en-US"/>
              </w:rPr>
              <w:t>)</w:t>
            </w:r>
          </w:p>
        </w:tc>
        <w:tc>
          <w:tcPr>
            <w:tcW w:w="4860" w:type="dxa"/>
            <w:hideMark/>
          </w:tcPr>
          <w:p w:rsidR="006A7AED" w:rsidRDefault="006A7AED" w:rsidP="00160C10">
            <w:pPr>
              <w:widowControl w:val="0"/>
              <w:suppressAutoHyphens/>
              <w:autoSpaceDN w:val="0"/>
              <w:spacing w:before="40" w:after="120" w:line="240" w:lineRule="atLeast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Emballages pour matières infectieuses</w:t>
            </w:r>
          </w:p>
        </w:tc>
      </w:tr>
    </w:tbl>
    <w:p w:rsidR="006A7AED" w:rsidRPr="002F40CC" w:rsidRDefault="006A7AED" w:rsidP="006A7AED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val="fr-FR"/>
        </w:rPr>
      </w:pPr>
    </w:p>
    <w:p w:rsidR="006A7AED" w:rsidRDefault="006A7AED" w:rsidP="00E71FA6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>
        <w:rPr>
          <w:lang w:val="fr-FR"/>
        </w:rPr>
        <w:tab/>
        <w:t>d)</w:t>
      </w:r>
      <w:r>
        <w:rPr>
          <w:lang w:val="fr-FR"/>
        </w:rPr>
        <w:tab/>
        <w:t>Citernes mobiles</w:t>
      </w:r>
    </w:p>
    <w:p w:rsidR="006A7AED" w:rsidRPr="002F40CC" w:rsidRDefault="006A7AED" w:rsidP="00E71FA6">
      <w:pPr>
        <w:keepNext/>
        <w:spacing w:line="120" w:lineRule="exact"/>
        <w:rPr>
          <w:sz w:val="10"/>
          <w:lang w:val="fr-FR"/>
        </w:rPr>
      </w:pPr>
    </w:p>
    <w:p w:rsidR="006A7AED" w:rsidRDefault="006A7AED" w:rsidP="00E71FA6">
      <w:pPr>
        <w:pStyle w:val="SingleTxt"/>
        <w:keepNext/>
        <w:rPr>
          <w:lang w:val="fr-FR"/>
        </w:rPr>
      </w:pPr>
      <w:r>
        <w:rPr>
          <w:lang w:val="fr-FR"/>
        </w:rPr>
        <w:tab/>
        <w:t>Au moment de la rédaction du présent document, aucun document n’avait été soumis au titre de ce point de l’ordre du jour.</w:t>
      </w:r>
    </w:p>
    <w:p w:rsidR="006A7AED" w:rsidRDefault="006A7AED" w:rsidP="006A7AED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>
        <w:rPr>
          <w:lang w:val="fr-FR"/>
        </w:rPr>
        <w:tab/>
        <w:t>e)</w:t>
      </w:r>
      <w:r>
        <w:rPr>
          <w:lang w:val="fr-FR"/>
        </w:rPr>
        <w:tab/>
        <w:t>Autres propositions diverses</w:t>
      </w:r>
    </w:p>
    <w:p w:rsidR="006A7AED" w:rsidRPr="003561E5" w:rsidRDefault="006A7AED" w:rsidP="006A7AED">
      <w:pPr>
        <w:spacing w:line="120" w:lineRule="exact"/>
        <w:rPr>
          <w:sz w:val="10"/>
          <w:lang w:val="fr-FR"/>
        </w:rPr>
      </w:pPr>
    </w:p>
    <w:tbl>
      <w:tblPr>
        <w:tblW w:w="7463" w:type="dxa"/>
        <w:tblInd w:w="1267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603"/>
        <w:gridCol w:w="4860"/>
      </w:tblGrid>
      <w:tr w:rsidR="006A7AED" w:rsidTr="00160C10">
        <w:tc>
          <w:tcPr>
            <w:tcW w:w="2603" w:type="dxa"/>
            <w:hideMark/>
          </w:tcPr>
          <w:p w:rsidR="006A7AED" w:rsidRDefault="006A7AED" w:rsidP="00160C10">
            <w:pPr>
              <w:widowControl w:val="0"/>
              <w:suppressAutoHyphens/>
              <w:autoSpaceDN w:val="0"/>
              <w:spacing w:before="40" w:after="120" w:line="240" w:lineRule="atLeast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ST/SG/AC.10/C.3/2015/38 (Allemagne)</w:t>
            </w:r>
          </w:p>
        </w:tc>
        <w:tc>
          <w:tcPr>
            <w:tcW w:w="4860" w:type="dxa"/>
            <w:hideMark/>
          </w:tcPr>
          <w:p w:rsidR="006A7AED" w:rsidRDefault="006A7AED" w:rsidP="00160C10">
            <w:pPr>
              <w:widowControl w:val="0"/>
              <w:suppressAutoHyphens/>
              <w:autoSpaceDN w:val="0"/>
              <w:spacing w:before="40" w:after="120" w:line="240" w:lineRule="atLeast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Matières susceptibles de former des polymères − indication de la température critique et de la température de régulation</w:t>
            </w:r>
          </w:p>
        </w:tc>
      </w:tr>
    </w:tbl>
    <w:p w:rsidR="006A7AED" w:rsidRPr="003561E5" w:rsidRDefault="006A7AED" w:rsidP="006A7AED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val="fr-FR"/>
        </w:rPr>
      </w:pPr>
    </w:p>
    <w:p w:rsidR="006A7AED" w:rsidRPr="003561E5" w:rsidRDefault="006A7AED" w:rsidP="006A7AED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val="fr-FR"/>
        </w:rPr>
      </w:pPr>
    </w:p>
    <w:p w:rsidR="006A7AED" w:rsidRDefault="006A7AED" w:rsidP="006A7AE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>
        <w:rPr>
          <w:lang w:val="fr-FR"/>
        </w:rPr>
        <w:tab/>
        <w:t>7.</w:t>
      </w:r>
      <w:r>
        <w:rPr>
          <w:lang w:val="fr-FR"/>
        </w:rPr>
        <w:tab/>
        <w:t xml:space="preserve">Harmonisation générale des règlements de transport </w:t>
      </w:r>
      <w:r>
        <w:rPr>
          <w:lang w:val="fr-FR"/>
        </w:rPr>
        <w:br/>
        <w:t>des marchandises dangereuses avec le Règlement type</w:t>
      </w:r>
    </w:p>
    <w:p w:rsidR="006A7AED" w:rsidRPr="003561E5" w:rsidRDefault="006A7AED" w:rsidP="006A7AED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right="1260"/>
        <w:rPr>
          <w:sz w:val="10"/>
          <w:lang w:val="fr-FR"/>
        </w:rPr>
      </w:pPr>
    </w:p>
    <w:p w:rsidR="006A7AED" w:rsidRPr="003561E5" w:rsidRDefault="006A7AED" w:rsidP="006A7AED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right="1260"/>
        <w:rPr>
          <w:sz w:val="10"/>
          <w:lang w:val="fr-FR"/>
        </w:rPr>
      </w:pPr>
    </w:p>
    <w:tbl>
      <w:tblPr>
        <w:tblW w:w="7463" w:type="dxa"/>
        <w:tblInd w:w="1267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603"/>
        <w:gridCol w:w="4860"/>
      </w:tblGrid>
      <w:tr w:rsidR="006A7AED" w:rsidTr="00160C10">
        <w:tc>
          <w:tcPr>
            <w:tcW w:w="2603" w:type="dxa"/>
            <w:hideMark/>
          </w:tcPr>
          <w:p w:rsidR="006A7AED" w:rsidRDefault="006A7AED" w:rsidP="00160C10">
            <w:pPr>
              <w:widowControl w:val="0"/>
              <w:suppressAutoHyphens/>
              <w:autoSpaceDN w:val="0"/>
              <w:spacing w:before="40" w:after="120" w:line="240" w:lineRule="atLeast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ST/SG/AC.10/C.3/2015/44 (</w:t>
            </w:r>
            <w:proofErr w:type="spellStart"/>
            <w:r>
              <w:rPr>
                <w:rFonts w:eastAsia="Times New Roman"/>
                <w:lang w:val="en-US"/>
              </w:rPr>
              <w:t>Roumanie</w:t>
            </w:r>
            <w:proofErr w:type="spellEnd"/>
            <w:r>
              <w:rPr>
                <w:rFonts w:eastAsia="Times New Roman"/>
                <w:lang w:val="en-US"/>
              </w:rPr>
              <w:t>)</w:t>
            </w:r>
          </w:p>
        </w:tc>
        <w:tc>
          <w:tcPr>
            <w:tcW w:w="4860" w:type="dxa"/>
            <w:hideMark/>
          </w:tcPr>
          <w:p w:rsidR="006A7AED" w:rsidRDefault="006A7AED" w:rsidP="00160C10">
            <w:pPr>
              <w:widowControl w:val="0"/>
              <w:suppressAutoHyphens/>
              <w:autoSpaceDN w:val="0"/>
              <w:spacing w:before="40" w:after="120" w:line="240" w:lineRule="atLeast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Proposition d’insérer la définition de l’« acier de référence » dans la section 1.2</w:t>
            </w:r>
            <w:r w:rsidR="00E71FA6">
              <w:rPr>
                <w:rFonts w:eastAsia="Times New Roman"/>
                <w:lang w:val="fr-FR"/>
              </w:rPr>
              <w:t>.</w:t>
            </w:r>
            <w:r>
              <w:rPr>
                <w:rFonts w:eastAsia="Times New Roman"/>
                <w:lang w:val="fr-FR"/>
              </w:rPr>
              <w:t>1 du Règlement type</w:t>
            </w:r>
          </w:p>
        </w:tc>
      </w:tr>
      <w:tr w:rsidR="006A7AED" w:rsidTr="00160C10">
        <w:tc>
          <w:tcPr>
            <w:tcW w:w="2603" w:type="dxa"/>
            <w:hideMark/>
          </w:tcPr>
          <w:p w:rsidR="006A7AED" w:rsidRDefault="006A7AED" w:rsidP="00160C10">
            <w:pPr>
              <w:widowControl w:val="0"/>
              <w:suppressAutoHyphens/>
              <w:autoSpaceDN w:val="0"/>
              <w:spacing w:before="40" w:after="120" w:line="240" w:lineRule="atLeast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ST/SG/AC.10/C.3/2015/55 (</w:t>
            </w:r>
            <w:proofErr w:type="spellStart"/>
            <w:r>
              <w:rPr>
                <w:rFonts w:eastAsia="Times New Roman"/>
                <w:lang w:val="en-US"/>
              </w:rPr>
              <w:t>Roumanie</w:t>
            </w:r>
            <w:proofErr w:type="spellEnd"/>
            <w:r>
              <w:rPr>
                <w:rFonts w:eastAsia="Times New Roman"/>
                <w:lang w:val="en-US"/>
              </w:rPr>
              <w:t>)</w:t>
            </w:r>
          </w:p>
        </w:tc>
        <w:tc>
          <w:tcPr>
            <w:tcW w:w="4860" w:type="dxa"/>
            <w:hideMark/>
          </w:tcPr>
          <w:p w:rsidR="006A7AED" w:rsidRDefault="006A7AED" w:rsidP="00160C10">
            <w:pPr>
              <w:widowControl w:val="0"/>
              <w:suppressAutoHyphens/>
              <w:autoSpaceDN w:val="0"/>
              <w:spacing w:before="40" w:after="120" w:line="240" w:lineRule="atLeast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Proposition d’insérer la définition de l’« acier doux » dans la section 1.2</w:t>
            </w:r>
            <w:r w:rsidR="00E71FA6">
              <w:rPr>
                <w:rFonts w:eastAsia="Times New Roman"/>
                <w:lang w:val="fr-FR"/>
              </w:rPr>
              <w:t>.</w:t>
            </w:r>
            <w:r>
              <w:rPr>
                <w:rFonts w:eastAsia="Times New Roman"/>
                <w:lang w:val="fr-FR"/>
              </w:rPr>
              <w:t>1 du Règlement type</w:t>
            </w:r>
          </w:p>
        </w:tc>
      </w:tr>
    </w:tbl>
    <w:p w:rsidR="006A7AED" w:rsidRPr="00845A38" w:rsidRDefault="006A7AED" w:rsidP="006A7AED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right="1260"/>
        <w:rPr>
          <w:sz w:val="10"/>
          <w:lang w:val="fr-FR"/>
        </w:rPr>
      </w:pPr>
    </w:p>
    <w:p w:rsidR="006A7AED" w:rsidRPr="00845A38" w:rsidRDefault="006A7AED" w:rsidP="006A7AED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right="1260"/>
        <w:rPr>
          <w:sz w:val="10"/>
          <w:lang w:val="fr-FR"/>
        </w:rPr>
      </w:pPr>
    </w:p>
    <w:p w:rsidR="006A7AED" w:rsidRDefault="006A7AED" w:rsidP="006A7AE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>
        <w:rPr>
          <w:lang w:val="fr-FR"/>
        </w:rPr>
        <w:tab/>
        <w:t>8</w:t>
      </w:r>
      <w:r w:rsidR="00E71FA6">
        <w:rPr>
          <w:lang w:val="fr-FR"/>
        </w:rPr>
        <w:t>.</w:t>
      </w:r>
      <w:r>
        <w:rPr>
          <w:lang w:val="fr-FR"/>
        </w:rPr>
        <w:tab/>
        <w:t xml:space="preserve">Coopération avec l’Agence internationale </w:t>
      </w:r>
      <w:r>
        <w:rPr>
          <w:lang w:val="fr-FR"/>
        </w:rPr>
        <w:br/>
        <w:t>de l’énergie atomique</w:t>
      </w:r>
    </w:p>
    <w:p w:rsidR="006A7AED" w:rsidRPr="00845A38" w:rsidRDefault="006A7AED" w:rsidP="006A7AED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right="1260"/>
        <w:rPr>
          <w:sz w:val="10"/>
          <w:szCs w:val="20"/>
          <w:lang w:val="fr-FR"/>
        </w:rPr>
      </w:pPr>
    </w:p>
    <w:p w:rsidR="006A7AED" w:rsidRPr="00845A38" w:rsidRDefault="006A7AED" w:rsidP="006A7AED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right="1260"/>
        <w:rPr>
          <w:sz w:val="10"/>
          <w:szCs w:val="20"/>
          <w:lang w:val="fr-FR"/>
        </w:rPr>
      </w:pPr>
    </w:p>
    <w:p w:rsidR="006A7AED" w:rsidRDefault="006A7AED" w:rsidP="006A7AED">
      <w:pPr>
        <w:pStyle w:val="SingleTxt"/>
        <w:rPr>
          <w:lang w:val="fr-FR"/>
        </w:rPr>
      </w:pPr>
      <w:r>
        <w:rPr>
          <w:lang w:val="fr-FR"/>
        </w:rPr>
        <w:tab/>
        <w:t>Au moment de la rédaction du présent document, aucun document n’avait été soumis au titre de ce point de l’ordre du jour.</w:t>
      </w:r>
    </w:p>
    <w:p w:rsidR="006A7AED" w:rsidRPr="00845A38" w:rsidRDefault="006A7AED" w:rsidP="006A7AED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right="1260"/>
        <w:rPr>
          <w:sz w:val="10"/>
          <w:lang w:val="fr-FR"/>
        </w:rPr>
      </w:pPr>
    </w:p>
    <w:p w:rsidR="006A7AED" w:rsidRPr="00845A38" w:rsidRDefault="006A7AED" w:rsidP="006A7AED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right="1260"/>
        <w:rPr>
          <w:sz w:val="10"/>
          <w:lang w:val="fr-FR"/>
        </w:rPr>
      </w:pPr>
    </w:p>
    <w:p w:rsidR="006A7AED" w:rsidRDefault="006A7AED" w:rsidP="006A7AE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>
        <w:rPr>
          <w:lang w:val="fr-FR"/>
        </w:rPr>
        <w:tab/>
        <w:t>9.</w:t>
      </w:r>
      <w:r>
        <w:rPr>
          <w:lang w:val="fr-FR"/>
        </w:rPr>
        <w:tab/>
        <w:t>Principes directeurs du Règlement type</w:t>
      </w:r>
    </w:p>
    <w:p w:rsidR="006A7AED" w:rsidRPr="00845A38" w:rsidRDefault="006A7AED" w:rsidP="006A7AED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right="1260"/>
        <w:rPr>
          <w:sz w:val="10"/>
          <w:lang w:val="fr-FR"/>
        </w:rPr>
      </w:pPr>
    </w:p>
    <w:p w:rsidR="006A7AED" w:rsidRPr="00845A38" w:rsidRDefault="006A7AED" w:rsidP="006A7AED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right="1260"/>
        <w:rPr>
          <w:sz w:val="10"/>
          <w:lang w:val="fr-FR"/>
        </w:rPr>
      </w:pPr>
    </w:p>
    <w:p w:rsidR="006A7AED" w:rsidRDefault="006A7AED" w:rsidP="006A7AED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>
        <w:rPr>
          <w:lang w:val="fr-FR"/>
        </w:rPr>
        <w:tab/>
        <w:t>a)</w:t>
      </w:r>
      <w:r>
        <w:rPr>
          <w:lang w:val="fr-FR"/>
        </w:rPr>
        <w:tab/>
        <w:t>Affectation des codes E</w:t>
      </w:r>
    </w:p>
    <w:p w:rsidR="006A7AED" w:rsidRPr="00845A38" w:rsidRDefault="006A7AED" w:rsidP="006A7AED">
      <w:pPr>
        <w:spacing w:line="120" w:lineRule="exact"/>
        <w:rPr>
          <w:sz w:val="10"/>
          <w:lang w:val="fr-FR"/>
        </w:rPr>
      </w:pPr>
    </w:p>
    <w:p w:rsidR="006A7AED" w:rsidRDefault="006A7AED" w:rsidP="006A7AED">
      <w:pPr>
        <w:pStyle w:val="SingleTxt"/>
        <w:rPr>
          <w:rFonts w:eastAsia="Times New Roman"/>
          <w:lang w:val="fr-FR"/>
        </w:rPr>
      </w:pPr>
      <w:r>
        <w:rPr>
          <w:rFonts w:eastAsia="Times New Roman"/>
          <w:lang w:val="fr-FR"/>
        </w:rPr>
        <w:tab/>
        <w:t>Au moment de la rédaction du présent document, aucun document n’avait été soumis au titre de ce point de l’ordre du jour.</w:t>
      </w:r>
    </w:p>
    <w:p w:rsidR="006A7AED" w:rsidRPr="000A2B5B" w:rsidRDefault="006A7AED" w:rsidP="006A7AED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val="fr-FR"/>
        </w:rPr>
      </w:pPr>
    </w:p>
    <w:p w:rsidR="006A7AED" w:rsidRDefault="006A7AED" w:rsidP="006A7AE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>
        <w:rPr>
          <w:lang w:val="fr-FR"/>
        </w:rPr>
        <w:tab/>
        <w:t>b)</w:t>
      </w:r>
      <w:r>
        <w:rPr>
          <w:lang w:val="fr-FR"/>
        </w:rPr>
        <w:tab/>
        <w:t xml:space="preserve">Élaboration de directives relatives à l’utilisation </w:t>
      </w:r>
      <w:r>
        <w:rPr>
          <w:lang w:val="fr-FR"/>
        </w:rPr>
        <w:br/>
        <w:t>du Règlement type</w:t>
      </w:r>
    </w:p>
    <w:p w:rsidR="006A7AED" w:rsidRPr="000A2B5B" w:rsidRDefault="006A7AED" w:rsidP="006A7AED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right="1260"/>
        <w:rPr>
          <w:sz w:val="10"/>
          <w:lang w:val="fr-FR"/>
        </w:rPr>
      </w:pPr>
    </w:p>
    <w:p w:rsidR="006A7AED" w:rsidRDefault="006A7AED" w:rsidP="006A7AED">
      <w:pPr>
        <w:pStyle w:val="SingleTxt"/>
        <w:rPr>
          <w:rFonts w:eastAsia="Times New Roman"/>
          <w:lang w:val="fr-FR"/>
        </w:rPr>
      </w:pPr>
      <w:r>
        <w:rPr>
          <w:rFonts w:eastAsia="Times New Roman"/>
          <w:lang w:val="fr-FR"/>
        </w:rPr>
        <w:tab/>
        <w:t>Au moment de la rédaction du présent document, aucun document n’avait été soumis au titre de ce point de l’ordre du jour.</w:t>
      </w:r>
    </w:p>
    <w:p w:rsidR="006A7AED" w:rsidRPr="000A2B5B" w:rsidRDefault="006A7AED" w:rsidP="006A7AED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right="1260"/>
        <w:rPr>
          <w:sz w:val="10"/>
          <w:lang w:val="fr-FR"/>
        </w:rPr>
      </w:pPr>
    </w:p>
    <w:p w:rsidR="006A7AED" w:rsidRDefault="006A7AED" w:rsidP="006A7AED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>
        <w:rPr>
          <w:lang w:val="fr-FR"/>
        </w:rPr>
        <w:tab/>
        <w:t>c)</w:t>
      </w:r>
      <w:r>
        <w:rPr>
          <w:lang w:val="fr-FR"/>
        </w:rPr>
        <w:tab/>
        <w:t>Questions diverses</w:t>
      </w:r>
    </w:p>
    <w:p w:rsidR="006A7AED" w:rsidRPr="000A2B5B" w:rsidRDefault="006A7AED" w:rsidP="006A7AED">
      <w:pPr>
        <w:spacing w:line="120" w:lineRule="exact"/>
        <w:rPr>
          <w:sz w:val="10"/>
          <w:lang w:val="fr-FR"/>
        </w:rPr>
      </w:pPr>
    </w:p>
    <w:p w:rsidR="006A7AED" w:rsidRDefault="006A7AED" w:rsidP="006A7AED">
      <w:pPr>
        <w:pStyle w:val="SingleTxt"/>
        <w:rPr>
          <w:rFonts w:eastAsia="Times New Roman"/>
          <w:lang w:val="fr-FR"/>
        </w:rPr>
      </w:pPr>
      <w:r>
        <w:rPr>
          <w:rFonts w:eastAsia="Times New Roman"/>
          <w:lang w:val="fr-FR"/>
        </w:rPr>
        <w:tab/>
        <w:t>Au moment de la rédaction du présent document, aucun document n’avait été soumis au titre de ce point de l’ordre du jour.</w:t>
      </w:r>
    </w:p>
    <w:p w:rsidR="006A7AED" w:rsidRPr="000A2B5B" w:rsidRDefault="006A7AED" w:rsidP="006A7AED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val="fr-FR"/>
        </w:rPr>
      </w:pPr>
    </w:p>
    <w:p w:rsidR="006A7AED" w:rsidRPr="000A2B5B" w:rsidRDefault="006A7AED" w:rsidP="006A7AED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val="fr-FR"/>
        </w:rPr>
      </w:pPr>
    </w:p>
    <w:p w:rsidR="006A7AED" w:rsidRDefault="006A7AED" w:rsidP="006A7AE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>
        <w:rPr>
          <w:lang w:val="fr-FR"/>
        </w:rPr>
        <w:tab/>
        <w:t>10</w:t>
      </w:r>
      <w:r w:rsidR="00E71FA6">
        <w:rPr>
          <w:lang w:val="fr-FR"/>
        </w:rPr>
        <w:t>.</w:t>
      </w:r>
      <w:r>
        <w:rPr>
          <w:lang w:val="fr-FR"/>
        </w:rPr>
        <w:tab/>
        <w:t xml:space="preserve">Questions relatives au Système général harmonisé </w:t>
      </w:r>
      <w:r>
        <w:rPr>
          <w:lang w:val="fr-FR"/>
        </w:rPr>
        <w:br/>
        <w:t xml:space="preserve">de classification et d’étiquetage </w:t>
      </w:r>
      <w:r>
        <w:rPr>
          <w:lang w:val="fr-FR"/>
        </w:rPr>
        <w:br/>
        <w:t>des produits chimiques (SGH)</w:t>
      </w:r>
    </w:p>
    <w:p w:rsidR="006A7AED" w:rsidRPr="000A2B5B" w:rsidRDefault="006A7AED" w:rsidP="006A7AED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right="1260"/>
        <w:rPr>
          <w:sz w:val="10"/>
          <w:lang w:val="fr-FR"/>
        </w:rPr>
      </w:pPr>
    </w:p>
    <w:p w:rsidR="006A7AED" w:rsidRPr="000A2B5B" w:rsidRDefault="006A7AED" w:rsidP="006A7AED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right="1260"/>
        <w:rPr>
          <w:sz w:val="10"/>
          <w:lang w:val="fr-FR"/>
        </w:rPr>
      </w:pPr>
    </w:p>
    <w:p w:rsidR="006A7AED" w:rsidRDefault="006A7AED" w:rsidP="006A7AED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>
        <w:rPr>
          <w:lang w:val="fr-FR"/>
        </w:rPr>
        <w:tab/>
        <w:t>a)</w:t>
      </w:r>
      <w:r>
        <w:rPr>
          <w:lang w:val="fr-FR"/>
        </w:rPr>
        <w:tab/>
        <w:t>Critères relatifs à l’</w:t>
      </w:r>
      <w:proofErr w:type="spellStart"/>
      <w:r>
        <w:rPr>
          <w:lang w:val="fr-FR"/>
        </w:rPr>
        <w:t>hydroréactivité</w:t>
      </w:r>
      <w:proofErr w:type="spellEnd"/>
    </w:p>
    <w:p w:rsidR="006A7AED" w:rsidRPr="000A2B5B" w:rsidRDefault="006A7AED" w:rsidP="006A7AED">
      <w:pPr>
        <w:spacing w:line="120" w:lineRule="exact"/>
        <w:rPr>
          <w:sz w:val="10"/>
          <w:lang w:val="fr-FR"/>
        </w:rPr>
      </w:pPr>
    </w:p>
    <w:p w:rsidR="006A7AED" w:rsidRDefault="006A7AED" w:rsidP="006A7AED">
      <w:pPr>
        <w:pStyle w:val="SingleTxt"/>
        <w:rPr>
          <w:rFonts w:eastAsia="Times New Roman"/>
          <w:lang w:val="fr-FR"/>
        </w:rPr>
      </w:pPr>
      <w:r>
        <w:rPr>
          <w:rFonts w:eastAsia="Times New Roman"/>
          <w:lang w:val="fr-FR"/>
        </w:rPr>
        <w:tab/>
        <w:t>Au moment de la rédaction du présent document, aucun document n’avait été soumis au titre de ce point de l’ordre du jour.</w:t>
      </w:r>
    </w:p>
    <w:p w:rsidR="006A7AED" w:rsidRPr="000A2B5B" w:rsidRDefault="006A7AED" w:rsidP="006A7AED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val="fr-FR"/>
        </w:rPr>
      </w:pPr>
    </w:p>
    <w:p w:rsidR="006A7AED" w:rsidRDefault="006A7AED" w:rsidP="00E71FA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>
        <w:rPr>
          <w:lang w:val="fr-FR"/>
        </w:rPr>
        <w:tab/>
        <w:t>b)</w:t>
      </w:r>
      <w:r>
        <w:rPr>
          <w:lang w:val="fr-FR"/>
        </w:rPr>
        <w:tab/>
        <w:t xml:space="preserve">Épreuves et </w:t>
      </w:r>
      <w:r w:rsidRPr="000A2B5B">
        <w:rPr>
          <w:lang w:val="fr-FR"/>
        </w:rPr>
        <w:t>critères</w:t>
      </w:r>
      <w:r>
        <w:rPr>
          <w:lang w:val="fr-FR"/>
        </w:rPr>
        <w:t xml:space="preserve"> relatifs aux matières liquides </w:t>
      </w:r>
      <w:r w:rsidR="00E71FA6">
        <w:rPr>
          <w:lang w:val="fr-FR"/>
        </w:rPr>
        <w:br/>
      </w:r>
      <w:r>
        <w:rPr>
          <w:lang w:val="fr-FR"/>
        </w:rPr>
        <w:t>et solides comburantes</w:t>
      </w:r>
    </w:p>
    <w:p w:rsidR="006A7AED" w:rsidRPr="000A2B5B" w:rsidRDefault="006A7AED" w:rsidP="006A7AED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val="fr-FR"/>
        </w:rPr>
      </w:pPr>
    </w:p>
    <w:tbl>
      <w:tblPr>
        <w:tblW w:w="7463" w:type="dxa"/>
        <w:tblInd w:w="1267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603"/>
        <w:gridCol w:w="4860"/>
      </w:tblGrid>
      <w:tr w:rsidR="006A7AED" w:rsidTr="00160C10">
        <w:trPr>
          <w:cantSplit/>
        </w:trPr>
        <w:tc>
          <w:tcPr>
            <w:tcW w:w="2603" w:type="dxa"/>
            <w:hideMark/>
          </w:tcPr>
          <w:p w:rsidR="006A7AED" w:rsidRDefault="006A7AED" w:rsidP="00160C10">
            <w:pPr>
              <w:widowControl w:val="0"/>
              <w:suppressAutoHyphens/>
              <w:autoSpaceDN w:val="0"/>
              <w:spacing w:before="40" w:after="120" w:line="240" w:lineRule="atLeast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ST/SG/AC.10/C.3/2015/49 (France)</w:t>
            </w:r>
          </w:p>
        </w:tc>
        <w:tc>
          <w:tcPr>
            <w:tcW w:w="4860" w:type="dxa"/>
            <w:hideMark/>
          </w:tcPr>
          <w:p w:rsidR="006A7AED" w:rsidRDefault="006A7AED" w:rsidP="00160C10">
            <w:pPr>
              <w:widowControl w:val="0"/>
              <w:suppressAutoHyphens/>
              <w:autoSpaceDN w:val="0"/>
              <w:spacing w:before="40" w:after="120" w:line="240" w:lineRule="atLeast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 xml:space="preserve">Programme d’épreuves </w:t>
            </w:r>
            <w:proofErr w:type="spellStart"/>
            <w:r>
              <w:rPr>
                <w:rFonts w:eastAsia="Times New Roman"/>
                <w:lang w:val="fr-FR"/>
              </w:rPr>
              <w:t>interlaboratoires</w:t>
            </w:r>
            <w:proofErr w:type="spellEnd"/>
            <w:r w:rsidR="000732D4">
              <w:rPr>
                <w:rFonts w:eastAsia="Times New Roman"/>
                <w:lang w:val="fr-FR"/>
              </w:rPr>
              <w:t> </w:t>
            </w:r>
            <w:r>
              <w:rPr>
                <w:rFonts w:eastAsia="Times New Roman"/>
                <w:lang w:val="fr-FR"/>
              </w:rPr>
              <w:t xml:space="preserve">: épreuves O.2 (Épreuve pour les matières liquides comburantes) et O.3 </w:t>
            </w:r>
            <w:r w:rsidRPr="00E71FA6">
              <w:rPr>
                <w:rFonts w:eastAsia="Times New Roman"/>
                <w:spacing w:val="2"/>
                <w:lang w:val="fr-FR"/>
              </w:rPr>
              <w:t>(Épreuve pour les matières solide</w:t>
            </w:r>
            <w:r w:rsidR="00E71FA6" w:rsidRPr="00E71FA6">
              <w:rPr>
                <w:rFonts w:eastAsia="Times New Roman"/>
                <w:spacing w:val="2"/>
                <w:lang w:val="fr-FR"/>
              </w:rPr>
              <w:t>s</w:t>
            </w:r>
            <w:r w:rsidRPr="00E71FA6">
              <w:rPr>
                <w:rFonts w:eastAsia="Times New Roman"/>
                <w:spacing w:val="2"/>
                <w:lang w:val="fr-FR"/>
              </w:rPr>
              <w:t xml:space="preserve"> comburantes)</w:t>
            </w:r>
          </w:p>
        </w:tc>
      </w:tr>
    </w:tbl>
    <w:p w:rsidR="006A7AED" w:rsidRDefault="006A7AED" w:rsidP="006A7AED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>
        <w:rPr>
          <w:lang w:val="fr-FR"/>
        </w:rPr>
        <w:tab/>
        <w:t>c)</w:t>
      </w:r>
      <w:r>
        <w:rPr>
          <w:lang w:val="fr-FR"/>
        </w:rPr>
        <w:tab/>
        <w:t>Critères de classification relatifs aux gaz inflammables</w:t>
      </w:r>
    </w:p>
    <w:p w:rsidR="006A7AED" w:rsidRPr="000A2B5B" w:rsidRDefault="006A7AED" w:rsidP="006A7AED">
      <w:pPr>
        <w:spacing w:line="120" w:lineRule="exact"/>
        <w:rPr>
          <w:sz w:val="10"/>
          <w:lang w:val="fr-FR"/>
        </w:rPr>
      </w:pPr>
    </w:p>
    <w:p w:rsidR="006A7AED" w:rsidRDefault="006A7AED" w:rsidP="006A7AED">
      <w:pPr>
        <w:pStyle w:val="SingleTxt"/>
        <w:rPr>
          <w:lang w:val="fr-FR"/>
        </w:rPr>
      </w:pPr>
      <w:r>
        <w:rPr>
          <w:lang w:val="fr-FR"/>
        </w:rPr>
        <w:tab/>
        <w:t>Au moment de la rédaction du présent document, aucun document n’avait été soumis au titre de ce point de l’ordre du jour.</w:t>
      </w:r>
    </w:p>
    <w:p w:rsidR="006A7AED" w:rsidRPr="000A2B5B" w:rsidRDefault="006A7AED" w:rsidP="006A7AED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val="fr-FR"/>
        </w:rPr>
      </w:pPr>
    </w:p>
    <w:p w:rsidR="006A7AED" w:rsidRDefault="006A7AED" w:rsidP="006A7AED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>
        <w:rPr>
          <w:lang w:val="fr-FR"/>
        </w:rPr>
        <w:tab/>
        <w:t>d)</w:t>
      </w:r>
      <w:r>
        <w:rPr>
          <w:lang w:val="fr-FR"/>
        </w:rPr>
        <w:tab/>
        <w:t>Jugement d’experts et force probante des données</w:t>
      </w:r>
    </w:p>
    <w:p w:rsidR="006A7AED" w:rsidRPr="000A2B5B" w:rsidRDefault="006A7AED" w:rsidP="006A7AED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val="fr-FR"/>
        </w:rPr>
      </w:pPr>
    </w:p>
    <w:p w:rsidR="006A7AED" w:rsidRDefault="006A7AED" w:rsidP="006A7AED">
      <w:pPr>
        <w:pStyle w:val="SingleTxt"/>
        <w:rPr>
          <w:rFonts w:eastAsia="Times New Roman"/>
          <w:lang w:val="fr-FR"/>
        </w:rPr>
      </w:pPr>
      <w:r>
        <w:rPr>
          <w:rFonts w:eastAsia="Times New Roman"/>
          <w:lang w:val="fr-FR"/>
        </w:rPr>
        <w:tab/>
        <w:t xml:space="preserve">Au moment </w:t>
      </w:r>
      <w:r w:rsidRPr="000A2B5B">
        <w:rPr>
          <w:lang w:val="fr-FR"/>
        </w:rPr>
        <w:t>de</w:t>
      </w:r>
      <w:r>
        <w:rPr>
          <w:rFonts w:eastAsia="Times New Roman"/>
          <w:lang w:val="fr-FR"/>
        </w:rPr>
        <w:t xml:space="preserve"> la rédaction du présent document, aucun document n’avait été soumis au titre de ce point de l’ordre du jour.</w:t>
      </w:r>
    </w:p>
    <w:p w:rsidR="006A7AED" w:rsidRPr="000A2B5B" w:rsidRDefault="006A7AED" w:rsidP="006A7AED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val="fr-FR"/>
        </w:rPr>
      </w:pPr>
    </w:p>
    <w:p w:rsidR="006A7AED" w:rsidRDefault="006A7AED" w:rsidP="006A7AED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>
        <w:rPr>
          <w:lang w:val="fr-FR"/>
        </w:rPr>
        <w:tab/>
        <w:t>e)</w:t>
      </w:r>
      <w:r>
        <w:rPr>
          <w:lang w:val="fr-FR"/>
        </w:rPr>
        <w:tab/>
        <w:t>Critères relatifs à la corrosivité</w:t>
      </w:r>
    </w:p>
    <w:p w:rsidR="006A7AED" w:rsidRPr="000A2B5B" w:rsidRDefault="006A7AED" w:rsidP="006A7AED">
      <w:pPr>
        <w:spacing w:line="120" w:lineRule="exact"/>
        <w:rPr>
          <w:sz w:val="10"/>
          <w:lang w:val="fr-FR"/>
        </w:rPr>
      </w:pPr>
    </w:p>
    <w:p w:rsidR="006A7AED" w:rsidRDefault="006A7AED" w:rsidP="006A7AED">
      <w:pPr>
        <w:pStyle w:val="SingleTxt"/>
        <w:rPr>
          <w:rFonts w:eastAsia="Times New Roman"/>
          <w:lang w:val="fr-FR"/>
        </w:rPr>
      </w:pPr>
      <w:r>
        <w:rPr>
          <w:rFonts w:eastAsia="Times New Roman"/>
          <w:lang w:val="fr-FR"/>
        </w:rPr>
        <w:tab/>
        <w:t>Au moment de la rédaction du présent document, aucun document n’avait été soumis au titre de ce point de l’ordre du jour.</w:t>
      </w:r>
    </w:p>
    <w:p w:rsidR="006A7AED" w:rsidRPr="000A2B5B" w:rsidRDefault="006A7AED" w:rsidP="006A7AED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val="fr-FR"/>
        </w:rPr>
      </w:pPr>
    </w:p>
    <w:p w:rsidR="006A7AED" w:rsidRDefault="006A7AED" w:rsidP="006A7AED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>
        <w:rPr>
          <w:lang w:val="fr-FR"/>
        </w:rPr>
        <w:tab/>
        <w:t>f)</w:t>
      </w:r>
      <w:r>
        <w:rPr>
          <w:lang w:val="fr-FR"/>
        </w:rPr>
        <w:tab/>
        <w:t>Mise à jour des références aux directives de l’OCDE</w:t>
      </w:r>
    </w:p>
    <w:p w:rsidR="006A7AED" w:rsidRPr="000A2B5B" w:rsidRDefault="006A7AED" w:rsidP="006A7AED">
      <w:pPr>
        <w:spacing w:line="120" w:lineRule="exact"/>
        <w:rPr>
          <w:sz w:val="10"/>
          <w:lang w:val="fr-FR"/>
        </w:rPr>
      </w:pPr>
    </w:p>
    <w:p w:rsidR="006A7AED" w:rsidRDefault="006A7AED" w:rsidP="006A7AED">
      <w:pPr>
        <w:pStyle w:val="SingleTxt"/>
        <w:rPr>
          <w:rFonts w:eastAsia="Times New Roman"/>
          <w:lang w:val="fr-FR"/>
        </w:rPr>
      </w:pPr>
      <w:r>
        <w:rPr>
          <w:rFonts w:eastAsia="Times New Roman"/>
          <w:lang w:val="fr-FR"/>
        </w:rPr>
        <w:tab/>
        <w:t xml:space="preserve">Au moment de la rédaction du présent document, aucun document n’avait été soumis au titre de ce point de l’ordre du jour. </w:t>
      </w:r>
    </w:p>
    <w:p w:rsidR="006A7AED" w:rsidRPr="000A2B5B" w:rsidRDefault="006A7AED" w:rsidP="006A7AED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val="fr-FR"/>
        </w:rPr>
      </w:pPr>
    </w:p>
    <w:p w:rsidR="006A7AED" w:rsidRDefault="006A7AED" w:rsidP="006A7AE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>
        <w:rPr>
          <w:lang w:val="fr-FR"/>
        </w:rPr>
        <w:tab/>
        <w:t>g)</w:t>
      </w:r>
      <w:r>
        <w:rPr>
          <w:lang w:val="fr-FR"/>
        </w:rPr>
        <w:tab/>
        <w:t xml:space="preserve">Utilisation du Manuel d’épreuves et de critères </w:t>
      </w:r>
      <w:r>
        <w:rPr>
          <w:lang w:val="fr-FR"/>
        </w:rPr>
        <w:br/>
        <w:t>dans le contexte du SGH</w:t>
      </w:r>
    </w:p>
    <w:p w:rsidR="006A7AED" w:rsidRPr="000A2B5B" w:rsidRDefault="006A7AED" w:rsidP="006A7AED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right="1260"/>
        <w:rPr>
          <w:sz w:val="10"/>
          <w:lang w:val="fr-FR"/>
        </w:rPr>
      </w:pPr>
    </w:p>
    <w:tbl>
      <w:tblPr>
        <w:tblW w:w="7463" w:type="dxa"/>
        <w:tblInd w:w="1267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603"/>
        <w:gridCol w:w="4860"/>
      </w:tblGrid>
      <w:tr w:rsidR="006A7AED" w:rsidTr="00160C10">
        <w:tc>
          <w:tcPr>
            <w:tcW w:w="2603" w:type="dxa"/>
            <w:hideMark/>
          </w:tcPr>
          <w:p w:rsidR="006A7AED" w:rsidRDefault="006A7AED" w:rsidP="00160C10">
            <w:pPr>
              <w:widowControl w:val="0"/>
              <w:spacing w:before="40" w:after="120" w:line="240" w:lineRule="atLeast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ST/SG/AC.10/C.3/2015/50 (Président du Groupe de travail des explosifs)</w:t>
            </w:r>
          </w:p>
          <w:p w:rsidR="006A7AED" w:rsidRDefault="006A7AED" w:rsidP="00160C10">
            <w:pPr>
              <w:widowControl w:val="0"/>
              <w:spacing w:before="40" w:after="120" w:line="240" w:lineRule="atLeast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Documents de référence</w:t>
            </w:r>
          </w:p>
          <w:p w:rsidR="006A7AED" w:rsidRDefault="006A7AED" w:rsidP="00160C10">
            <w:pPr>
              <w:widowControl w:val="0"/>
              <w:spacing w:before="40" w:after="120" w:line="240" w:lineRule="atLeast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ST/SG/AC.10/C.3/2014/61 (Secrétariat)</w:t>
            </w:r>
          </w:p>
          <w:p w:rsidR="006A7AED" w:rsidRDefault="006A7AED" w:rsidP="00E657B4">
            <w:pPr>
              <w:widowControl w:val="0"/>
              <w:spacing w:before="40" w:after="120" w:line="240" w:lineRule="atLeast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Document informel INF.8 et Add.1 à 5 (</w:t>
            </w:r>
            <w:r w:rsidR="00E657B4">
              <w:rPr>
                <w:rFonts w:eastAsia="Times New Roman"/>
                <w:lang w:val="fr-FR"/>
              </w:rPr>
              <w:t>quarante</w:t>
            </w:r>
            <w:r w:rsidR="00E657B4">
              <w:rPr>
                <w:rFonts w:eastAsia="Times New Roman"/>
                <w:lang w:val="fr-FR"/>
              </w:rPr>
              <w:noBreakHyphen/>
              <w:t>cinquième</w:t>
            </w:r>
            <w:r>
              <w:rPr>
                <w:rFonts w:eastAsia="Times New Roman"/>
                <w:lang w:val="fr-FR"/>
              </w:rPr>
              <w:t xml:space="preserve"> session) (Secrétariat)</w:t>
            </w:r>
          </w:p>
        </w:tc>
        <w:tc>
          <w:tcPr>
            <w:tcW w:w="4860" w:type="dxa"/>
            <w:hideMark/>
          </w:tcPr>
          <w:p w:rsidR="006A7AED" w:rsidRDefault="006A7AED" w:rsidP="00160C10">
            <w:pPr>
              <w:widowControl w:val="0"/>
              <w:spacing w:before="40" w:after="120" w:line="240" w:lineRule="atLeast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 xml:space="preserve">Utilisation du Manuel d’épreuves et de critères dans </w:t>
            </w:r>
            <w:r>
              <w:rPr>
                <w:rFonts w:eastAsia="Times New Roman"/>
                <w:lang w:val="fr-FR"/>
              </w:rPr>
              <w:br/>
              <w:t>le contexte du SGH</w:t>
            </w:r>
          </w:p>
        </w:tc>
      </w:tr>
    </w:tbl>
    <w:p w:rsidR="006A7AED" w:rsidRPr="002C1E70" w:rsidRDefault="006A7AED" w:rsidP="006A7AED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right="1260"/>
        <w:rPr>
          <w:sz w:val="10"/>
          <w:lang w:val="fr-FR"/>
        </w:rPr>
      </w:pPr>
    </w:p>
    <w:p w:rsidR="006A7AED" w:rsidRDefault="006A7AED" w:rsidP="006A7AED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>
        <w:rPr>
          <w:lang w:val="fr-FR"/>
        </w:rPr>
        <w:tab/>
        <w:t>h)</w:t>
      </w:r>
      <w:r>
        <w:rPr>
          <w:lang w:val="fr-FR"/>
        </w:rPr>
        <w:tab/>
        <w:t>Questions diverses</w:t>
      </w:r>
    </w:p>
    <w:p w:rsidR="006A7AED" w:rsidRPr="002C1E70" w:rsidRDefault="006A7AED" w:rsidP="006A7AED">
      <w:pPr>
        <w:spacing w:line="120" w:lineRule="exact"/>
        <w:rPr>
          <w:sz w:val="10"/>
          <w:lang w:val="fr-FR"/>
        </w:rPr>
      </w:pPr>
    </w:p>
    <w:tbl>
      <w:tblPr>
        <w:tblW w:w="7463" w:type="dxa"/>
        <w:tblInd w:w="1267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603"/>
        <w:gridCol w:w="4860"/>
      </w:tblGrid>
      <w:tr w:rsidR="006A7AED" w:rsidTr="00160C10">
        <w:tc>
          <w:tcPr>
            <w:tcW w:w="2603" w:type="dxa"/>
            <w:hideMark/>
          </w:tcPr>
          <w:p w:rsidR="006A7AED" w:rsidRDefault="006A7AED" w:rsidP="00160C10">
            <w:pPr>
              <w:widowControl w:val="0"/>
              <w:suppressAutoHyphens/>
              <w:autoSpaceDN w:val="0"/>
              <w:spacing w:before="40" w:after="120" w:line="240" w:lineRule="atLeast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ST/SG/AC.10/C.3/2015/54 (DGAC)</w:t>
            </w:r>
          </w:p>
        </w:tc>
        <w:tc>
          <w:tcPr>
            <w:tcW w:w="4860" w:type="dxa"/>
            <w:hideMark/>
          </w:tcPr>
          <w:p w:rsidR="006A7AED" w:rsidRDefault="006A7AED" w:rsidP="00160C10">
            <w:pPr>
              <w:widowControl w:val="0"/>
              <w:suppressAutoHyphens/>
              <w:autoSpaceDN w:val="0"/>
              <w:spacing w:before="40" w:after="120" w:line="240" w:lineRule="atLeast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>Interdiction au transport des pictogrammes du SGH utilisés à d’autres fins que le transport lorsqu’ils ne figurent pas dans une étiquette complète</w:t>
            </w:r>
          </w:p>
        </w:tc>
      </w:tr>
      <w:tr w:rsidR="006A7AED" w:rsidTr="00160C10">
        <w:tc>
          <w:tcPr>
            <w:tcW w:w="2603" w:type="dxa"/>
            <w:hideMark/>
          </w:tcPr>
          <w:p w:rsidR="006A7AED" w:rsidRDefault="006A7AED" w:rsidP="00160C10">
            <w:pPr>
              <w:widowControl w:val="0"/>
              <w:suppressAutoHyphens/>
              <w:autoSpaceDN w:val="0"/>
              <w:spacing w:before="40" w:after="120" w:line="240" w:lineRule="atLeast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ST/SG/AC.10/C.3/2015/57 (DGAC)</w:t>
            </w:r>
          </w:p>
        </w:tc>
        <w:tc>
          <w:tcPr>
            <w:tcW w:w="4860" w:type="dxa"/>
            <w:hideMark/>
          </w:tcPr>
          <w:p w:rsidR="006A7AED" w:rsidRDefault="006A7AED" w:rsidP="00160C10">
            <w:pPr>
              <w:widowControl w:val="0"/>
              <w:suppressAutoHyphens/>
              <w:autoSpaceDN w:val="0"/>
              <w:spacing w:before="40" w:after="120" w:line="240" w:lineRule="atLeast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 xml:space="preserve">Apposition d’étiquettes SGH sur des emballages extérieurs non soumis aux règlements de transport </w:t>
            </w:r>
            <w:r w:rsidR="00E71FA6">
              <w:rPr>
                <w:rFonts w:eastAsia="Times New Roman"/>
                <w:lang w:val="fr-FR"/>
              </w:rPr>
              <w:br/>
            </w:r>
            <w:r>
              <w:rPr>
                <w:rFonts w:eastAsia="Times New Roman"/>
                <w:lang w:val="fr-FR"/>
              </w:rPr>
              <w:t>des marchandises dangereuses</w:t>
            </w:r>
          </w:p>
        </w:tc>
      </w:tr>
    </w:tbl>
    <w:p w:rsidR="006A7AED" w:rsidRPr="002C1E70" w:rsidRDefault="006A7AED" w:rsidP="006A7AED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val="fr-FR"/>
        </w:rPr>
      </w:pPr>
    </w:p>
    <w:p w:rsidR="006A7AED" w:rsidRPr="002C1E70" w:rsidRDefault="006A7AED" w:rsidP="006A7AED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val="fr-FR"/>
        </w:rPr>
      </w:pPr>
    </w:p>
    <w:p w:rsidR="006A7AED" w:rsidRDefault="006A7AED" w:rsidP="006A7AED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>
        <w:rPr>
          <w:lang w:val="fr-FR"/>
        </w:rPr>
        <w:tab/>
        <w:t>11.</w:t>
      </w:r>
      <w:r>
        <w:rPr>
          <w:lang w:val="fr-FR"/>
        </w:rPr>
        <w:tab/>
        <w:t>Questions diverses</w:t>
      </w:r>
    </w:p>
    <w:p w:rsidR="006A7AED" w:rsidRPr="002C1E70" w:rsidRDefault="006A7AED" w:rsidP="00E71FA6">
      <w:pPr>
        <w:keepNext/>
        <w:spacing w:line="120" w:lineRule="exact"/>
        <w:rPr>
          <w:sz w:val="10"/>
          <w:lang w:val="fr-FR"/>
        </w:rPr>
      </w:pPr>
    </w:p>
    <w:p w:rsidR="006A7AED" w:rsidRPr="002C1E70" w:rsidRDefault="006A7AED" w:rsidP="00E71FA6">
      <w:pPr>
        <w:keepNext/>
        <w:spacing w:line="120" w:lineRule="exact"/>
        <w:rPr>
          <w:sz w:val="10"/>
          <w:lang w:val="fr-FR"/>
        </w:rPr>
      </w:pPr>
    </w:p>
    <w:p w:rsidR="006A7AED" w:rsidRDefault="006A7AED" w:rsidP="00E71FA6">
      <w:pPr>
        <w:pStyle w:val="SingleTxt"/>
        <w:keepNext/>
        <w:rPr>
          <w:rFonts w:eastAsia="Times New Roman"/>
          <w:lang w:val="fr-FR"/>
        </w:rPr>
      </w:pPr>
      <w:r>
        <w:rPr>
          <w:rFonts w:eastAsia="Times New Roman"/>
          <w:lang w:val="fr-FR"/>
        </w:rPr>
        <w:tab/>
        <w:t>Au moment de la rédaction du présent document, aucun document n’avait été soumis au titre de ce point de l’ordre du jour.</w:t>
      </w:r>
    </w:p>
    <w:p w:rsidR="006A7AED" w:rsidRPr="002C1E70" w:rsidRDefault="006A7AED" w:rsidP="00E71FA6">
      <w:pPr>
        <w:keepNext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val="fr-FR"/>
        </w:rPr>
      </w:pPr>
    </w:p>
    <w:p w:rsidR="006A7AED" w:rsidRPr="002C1E70" w:rsidRDefault="006A7AED" w:rsidP="00E71FA6">
      <w:pPr>
        <w:keepNext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val="fr-FR"/>
        </w:rPr>
      </w:pPr>
    </w:p>
    <w:p w:rsidR="00A00038" w:rsidRDefault="006A7AED" w:rsidP="00E71FA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>
        <w:rPr>
          <w:lang w:val="fr-FR"/>
        </w:rPr>
        <w:tab/>
        <w:t>12.</w:t>
      </w:r>
      <w:r>
        <w:rPr>
          <w:lang w:val="fr-FR"/>
        </w:rPr>
        <w:tab/>
        <w:t>Adoption du rapport</w:t>
      </w:r>
    </w:p>
    <w:p w:rsidR="006A7AED" w:rsidRPr="006A7AED" w:rsidRDefault="006A7AED" w:rsidP="006A7AED">
      <w:pPr>
        <w:pStyle w:val="SingleTxt"/>
        <w:spacing w:after="0" w:line="240" w:lineRule="auto"/>
        <w:rPr>
          <w:lang w:val="fr-FR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6A7AED" w:rsidRPr="006A7AED" w:rsidSect="00A00038">
      <w:type w:val="continuous"/>
      <w:pgSz w:w="11909" w:h="16834"/>
      <w:pgMar w:top="1742" w:right="936" w:bottom="1898" w:left="936" w:header="576" w:footer="1030" w:gutter="0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9-29T18:09:00Z" w:initials="Start">
    <w:p w:rsidR="00A00038" w:rsidRDefault="00A00038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&lt;&lt;ODS JOB NO&gt;&gt;N1521213F&lt;&lt;ODS JOB NO&gt;&gt;</w:t>
      </w:r>
    </w:p>
    <w:p w:rsidR="00A00038" w:rsidRDefault="00A00038">
      <w:pPr>
        <w:pStyle w:val="CommentText"/>
      </w:pPr>
      <w:r>
        <w:t>&lt;&lt;ODS DOC SYMBOL1&gt;&gt;ST/SG/AC.10/C.3/95/Add.1&lt;&lt;ODS DOC SYMBOL1&gt;&gt;</w:t>
      </w:r>
    </w:p>
    <w:p w:rsidR="00A00038" w:rsidRDefault="00A00038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CAD" w:rsidRDefault="00F11CAD" w:rsidP="00F3330B">
      <w:pPr>
        <w:spacing w:line="240" w:lineRule="auto"/>
      </w:pPr>
      <w:r>
        <w:separator/>
      </w:r>
    </w:p>
  </w:endnote>
  <w:endnote w:type="continuationSeparator" w:id="0">
    <w:p w:rsidR="00F11CAD" w:rsidRDefault="00F11CAD" w:rsidP="00F3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A00038" w:rsidTr="00A00038">
      <w:trPr>
        <w:jc w:val="center"/>
      </w:trPr>
      <w:tc>
        <w:tcPr>
          <w:tcW w:w="5126" w:type="dxa"/>
          <w:shd w:val="clear" w:color="auto" w:fill="auto"/>
        </w:tcPr>
        <w:p w:rsidR="00A00038" w:rsidRPr="00A00038" w:rsidRDefault="00A00038" w:rsidP="00A00038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2C45B8">
            <w:rPr>
              <w:b w:val="0"/>
              <w:w w:val="103"/>
              <w:sz w:val="14"/>
            </w:rPr>
            <w:t>GE.15-15850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A00038" w:rsidRPr="00A00038" w:rsidRDefault="00A00038" w:rsidP="00A00038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2C45B8">
            <w:rPr>
              <w:noProof/>
              <w:w w:val="103"/>
            </w:rPr>
            <w:t>6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2C45B8">
            <w:rPr>
              <w:noProof/>
              <w:w w:val="103"/>
            </w:rPr>
            <w:t>7</w:t>
          </w:r>
          <w:r>
            <w:rPr>
              <w:w w:val="103"/>
            </w:rPr>
            <w:fldChar w:fldCharType="end"/>
          </w:r>
        </w:p>
      </w:tc>
    </w:tr>
  </w:tbl>
  <w:p w:rsidR="00A00038" w:rsidRPr="00A00038" w:rsidRDefault="00A00038" w:rsidP="00A000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A00038" w:rsidTr="00A00038">
      <w:trPr>
        <w:jc w:val="center"/>
      </w:trPr>
      <w:tc>
        <w:tcPr>
          <w:tcW w:w="5126" w:type="dxa"/>
          <w:shd w:val="clear" w:color="auto" w:fill="auto"/>
        </w:tcPr>
        <w:p w:rsidR="00A00038" w:rsidRPr="00A00038" w:rsidRDefault="00A00038" w:rsidP="00A00038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2C45B8">
            <w:rPr>
              <w:noProof/>
              <w:w w:val="103"/>
            </w:rPr>
            <w:t>7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2C45B8">
            <w:rPr>
              <w:noProof/>
              <w:w w:val="103"/>
            </w:rPr>
            <w:t>7</w:t>
          </w:r>
          <w:r>
            <w:rPr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A00038" w:rsidRPr="00A00038" w:rsidRDefault="00A00038" w:rsidP="00A00038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2C45B8">
            <w:rPr>
              <w:b w:val="0"/>
              <w:w w:val="103"/>
              <w:sz w:val="14"/>
            </w:rPr>
            <w:t>GE.15-15850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A00038" w:rsidRPr="00A00038" w:rsidRDefault="00A00038" w:rsidP="00A000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038" w:rsidRDefault="00A00038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3CCB214" wp14:editId="7ED87B3C">
          <wp:simplePos x="0" y="0"/>
          <wp:positionH relativeFrom="column">
            <wp:posOffset>5650865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://undocs.org/m2/QRCode2.ashx?DS=ST/SG/AC.10/C.3/95/Add.1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ST/SG/AC.10/C.3/95/Add.1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859"/>
      <w:gridCol w:w="5127"/>
    </w:tblGrid>
    <w:tr w:rsidR="00A00038" w:rsidTr="00A00038">
      <w:tc>
        <w:tcPr>
          <w:tcW w:w="3859" w:type="dxa"/>
        </w:tcPr>
        <w:p w:rsidR="00A00038" w:rsidRDefault="00A00038" w:rsidP="00A00038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2C45B8">
            <w:rPr>
              <w:b w:val="0"/>
              <w:sz w:val="20"/>
            </w:rPr>
            <w:t>GE.15-15850 (F)</w:t>
          </w:r>
          <w:r>
            <w:rPr>
              <w:b w:val="0"/>
              <w:sz w:val="20"/>
            </w:rPr>
            <w:fldChar w:fldCharType="end"/>
          </w:r>
          <w:r w:rsidR="00E71FA6">
            <w:rPr>
              <w:b w:val="0"/>
              <w:sz w:val="20"/>
            </w:rPr>
            <w:t xml:space="preserve">    290915    30</w:t>
          </w:r>
          <w:r>
            <w:rPr>
              <w:b w:val="0"/>
              <w:sz w:val="20"/>
            </w:rPr>
            <w:t>0915</w:t>
          </w:r>
        </w:p>
        <w:p w:rsidR="00A00038" w:rsidRPr="00A00038" w:rsidRDefault="00A00038" w:rsidP="00A00038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2C45B8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*1515850*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127" w:type="dxa"/>
        </w:tcPr>
        <w:p w:rsidR="00A00038" w:rsidRDefault="00A00038" w:rsidP="00A00038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51FCA20F" wp14:editId="63E1FDA0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00038" w:rsidRPr="00A00038" w:rsidRDefault="00A00038" w:rsidP="00A00038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CAD" w:rsidRPr="003E47D8" w:rsidRDefault="00F11CAD" w:rsidP="003E47D8">
      <w:pPr>
        <w:pStyle w:val="Footer"/>
        <w:spacing w:after="80"/>
        <w:rPr>
          <w:sz w:val="16"/>
        </w:rPr>
      </w:pPr>
      <w:r w:rsidRPr="003E47D8">
        <w:rPr>
          <w:sz w:val="16"/>
        </w:rPr>
        <w:t>__________________</w:t>
      </w:r>
    </w:p>
  </w:footnote>
  <w:footnote w:type="continuationSeparator" w:id="0">
    <w:p w:rsidR="00F11CAD" w:rsidRPr="003E47D8" w:rsidRDefault="00F11CAD" w:rsidP="003E47D8">
      <w:pPr>
        <w:pStyle w:val="Footer"/>
        <w:spacing w:after="80"/>
        <w:rPr>
          <w:sz w:val="16"/>
        </w:rPr>
      </w:pPr>
      <w:r w:rsidRPr="003E47D8">
        <w:rPr>
          <w:sz w:val="16"/>
        </w:rPr>
        <w:t>__________________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A00038" w:rsidTr="00A00038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A00038" w:rsidRPr="00A00038" w:rsidRDefault="00A00038" w:rsidP="00A00038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2C45B8">
            <w:rPr>
              <w:b/>
              <w:color w:val="000000"/>
            </w:rPr>
            <w:t>ST/SG/AC.10/C.3/95/Add.1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A00038" w:rsidRDefault="00A00038" w:rsidP="00A00038">
          <w:pPr>
            <w:pStyle w:val="Header"/>
          </w:pPr>
        </w:p>
      </w:tc>
    </w:tr>
  </w:tbl>
  <w:p w:rsidR="00A00038" w:rsidRPr="00A00038" w:rsidRDefault="00A00038" w:rsidP="00A00038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A00038" w:rsidTr="00A00038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A00038" w:rsidRDefault="00A00038" w:rsidP="00A00038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A00038" w:rsidRPr="00A00038" w:rsidRDefault="00A00038" w:rsidP="00A00038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2C45B8">
            <w:rPr>
              <w:b/>
              <w:color w:val="000000"/>
            </w:rPr>
            <w:t>ST/SG/AC.10/C.3/95/Add.1</w:t>
          </w:r>
          <w:r>
            <w:rPr>
              <w:b/>
              <w:color w:val="000000"/>
            </w:rPr>
            <w:fldChar w:fldCharType="end"/>
          </w:r>
        </w:p>
      </w:tc>
    </w:tr>
  </w:tbl>
  <w:p w:rsidR="00A00038" w:rsidRPr="00A00038" w:rsidRDefault="00A00038" w:rsidP="00A00038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280"/>
      <w:gridCol w:w="18"/>
    </w:tblGrid>
    <w:tr w:rsidR="00A00038" w:rsidTr="00A00038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A00038" w:rsidRDefault="00A00038" w:rsidP="00A00038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A00038" w:rsidRPr="00A00038" w:rsidRDefault="00A00038" w:rsidP="00A00038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A00038" w:rsidRDefault="00A00038" w:rsidP="00A00038">
          <w:pPr>
            <w:pStyle w:val="Header"/>
            <w:spacing w:after="120"/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A00038" w:rsidRPr="00A00038" w:rsidRDefault="00A00038" w:rsidP="00A00038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/SG/AC.10/C.3/95/Add.1</w:t>
          </w:r>
        </w:p>
      </w:tc>
    </w:tr>
    <w:tr w:rsidR="00A00038" w:rsidRPr="00A00038" w:rsidTr="00A00038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00038" w:rsidRPr="00A00038" w:rsidRDefault="00A00038" w:rsidP="00A00038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en-GB" w:eastAsia="en-GB"/>
            </w:rPr>
            <w:drawing>
              <wp:inline distT="0" distB="0" distL="0" distR="0" wp14:anchorId="702535BC" wp14:editId="5E8B5F1D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00038" w:rsidRPr="00A00038" w:rsidRDefault="00A00038" w:rsidP="00A00038">
          <w:pPr>
            <w:pStyle w:val="XLarge"/>
            <w:spacing w:before="109"/>
          </w:pPr>
          <w:r>
            <w:t>Secrétariat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00038" w:rsidRPr="00A00038" w:rsidRDefault="00A00038" w:rsidP="00A00038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00038" w:rsidRDefault="00A00038" w:rsidP="00A00038">
          <w:pPr>
            <w:pStyle w:val="Distribution"/>
            <w:rPr>
              <w:color w:val="000000"/>
            </w:rPr>
          </w:pPr>
          <w:r>
            <w:rPr>
              <w:color w:val="000000"/>
            </w:rPr>
            <w:t xml:space="preserve">Distr. </w:t>
          </w:r>
          <w:proofErr w:type="spellStart"/>
          <w:r>
            <w:rPr>
              <w:color w:val="000000"/>
            </w:rPr>
            <w:t>générale</w:t>
          </w:r>
          <w:proofErr w:type="spellEnd"/>
        </w:p>
        <w:p w:rsidR="00A00038" w:rsidRDefault="00CD6DB1" w:rsidP="00A00038">
          <w:pPr>
            <w:pStyle w:val="Publication"/>
            <w:rPr>
              <w:color w:val="000000"/>
            </w:rPr>
          </w:pPr>
          <w:r>
            <w:rPr>
              <w:color w:val="000000"/>
            </w:rPr>
            <w:t>18</w:t>
          </w:r>
          <w:r w:rsidR="00A00038">
            <w:rPr>
              <w:color w:val="000000"/>
            </w:rPr>
            <w:t xml:space="preserve"> </w:t>
          </w:r>
          <w:proofErr w:type="spellStart"/>
          <w:r w:rsidR="00A00038">
            <w:rPr>
              <w:color w:val="000000"/>
            </w:rPr>
            <w:t>septembre</w:t>
          </w:r>
          <w:proofErr w:type="spellEnd"/>
          <w:r w:rsidR="00A00038">
            <w:rPr>
              <w:color w:val="000000"/>
            </w:rPr>
            <w:t xml:space="preserve"> 2015</w:t>
          </w:r>
        </w:p>
        <w:p w:rsidR="00A00038" w:rsidRDefault="00A00038" w:rsidP="00A00038">
          <w:pPr>
            <w:rPr>
              <w:lang w:val="en-US"/>
            </w:rPr>
          </w:pPr>
          <w:proofErr w:type="spellStart"/>
          <w:r>
            <w:rPr>
              <w:lang w:val="en-US"/>
            </w:rPr>
            <w:t>Français</w:t>
          </w:r>
          <w:proofErr w:type="spellEnd"/>
        </w:p>
        <w:p w:rsidR="00A00038" w:rsidRPr="00A00038" w:rsidRDefault="00A00038" w:rsidP="00A00038">
          <w:pPr>
            <w:pStyle w:val="Original"/>
            <w:rPr>
              <w:color w:val="000000"/>
            </w:rPr>
          </w:pPr>
          <w:r>
            <w:rPr>
              <w:color w:val="000000"/>
            </w:rPr>
            <w:t xml:space="preserve">Original : </w:t>
          </w:r>
          <w:proofErr w:type="spellStart"/>
          <w:r>
            <w:rPr>
              <w:color w:val="000000"/>
            </w:rPr>
            <w:t>anglais</w:t>
          </w:r>
          <w:proofErr w:type="spellEnd"/>
        </w:p>
      </w:tc>
    </w:tr>
  </w:tbl>
  <w:p w:rsidR="00A00038" w:rsidRPr="00A00038" w:rsidRDefault="00A00038" w:rsidP="00A00038">
    <w:pPr>
      <w:pStyle w:val="Header"/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SortMethod w:val="0003"/>
  <w:revisionView w:markup="0"/>
  <w:defaultTabStop w:val="475"/>
  <w:doNotHyphenateCaps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15850*"/>
    <w:docVar w:name="CreationDt" w:val="9/29/2015 6:09: PM"/>
    <w:docVar w:name="DocCategory" w:val="Doc"/>
    <w:docVar w:name="DocType" w:val="Final"/>
    <w:docVar w:name="DutyStation" w:val="Geneva"/>
    <w:docVar w:name="FooterJN" w:val="GE.15-15850"/>
    <w:docVar w:name="jobn" w:val="GE.15-15850 (F)"/>
    <w:docVar w:name="jobnDT" w:val="GE.15-15850 (F)   290915"/>
    <w:docVar w:name="jobnDTDT" w:val="GE.15-15850 (F)   290915   290915"/>
    <w:docVar w:name="JobNo" w:val="GE.1515850F"/>
    <w:docVar w:name="JobNo2" w:val="GE.1521213F"/>
    <w:docVar w:name="LocalDrive" w:val="0"/>
    <w:docVar w:name="OandT" w:val="OKRZESIK"/>
    <w:docVar w:name="PaperSize" w:val="A4"/>
    <w:docVar w:name="sss1" w:val="ST/SG/AC.10/C.3/95/Add.1"/>
    <w:docVar w:name="sss2" w:val="-"/>
    <w:docVar w:name="Symbol1" w:val="ST/SG/AC.10/C.3/95/Add.1"/>
    <w:docVar w:name="Symbol2" w:val="-"/>
  </w:docVars>
  <w:rsids>
    <w:rsidRoot w:val="00F11CAD"/>
    <w:rsid w:val="000015B8"/>
    <w:rsid w:val="000046A5"/>
    <w:rsid w:val="000055FB"/>
    <w:rsid w:val="00010C97"/>
    <w:rsid w:val="00016483"/>
    <w:rsid w:val="00022173"/>
    <w:rsid w:val="0002226F"/>
    <w:rsid w:val="00022B4A"/>
    <w:rsid w:val="00023E37"/>
    <w:rsid w:val="000249FF"/>
    <w:rsid w:val="00025DE5"/>
    <w:rsid w:val="000274C2"/>
    <w:rsid w:val="00033DC9"/>
    <w:rsid w:val="000378DE"/>
    <w:rsid w:val="00040497"/>
    <w:rsid w:val="00041ABD"/>
    <w:rsid w:val="00046145"/>
    <w:rsid w:val="00050D9C"/>
    <w:rsid w:val="00054482"/>
    <w:rsid w:val="0005669A"/>
    <w:rsid w:val="00057151"/>
    <w:rsid w:val="000571B5"/>
    <w:rsid w:val="000616D7"/>
    <w:rsid w:val="000636D2"/>
    <w:rsid w:val="00063B2D"/>
    <w:rsid w:val="000643C1"/>
    <w:rsid w:val="000658A4"/>
    <w:rsid w:val="00065BD4"/>
    <w:rsid w:val="000675CF"/>
    <w:rsid w:val="00071173"/>
    <w:rsid w:val="0007246F"/>
    <w:rsid w:val="000732D4"/>
    <w:rsid w:val="000746A5"/>
    <w:rsid w:val="000776CA"/>
    <w:rsid w:val="00077CC4"/>
    <w:rsid w:val="00083D89"/>
    <w:rsid w:val="00085112"/>
    <w:rsid w:val="0008708F"/>
    <w:rsid w:val="00091BC1"/>
    <w:rsid w:val="00091DBD"/>
    <w:rsid w:val="00096B3C"/>
    <w:rsid w:val="000A18B6"/>
    <w:rsid w:val="000A24DE"/>
    <w:rsid w:val="000A2612"/>
    <w:rsid w:val="000A3AB1"/>
    <w:rsid w:val="000A4A47"/>
    <w:rsid w:val="000A74D1"/>
    <w:rsid w:val="000B0E9A"/>
    <w:rsid w:val="000B1A18"/>
    <w:rsid w:val="000B2CD0"/>
    <w:rsid w:val="000B3ED4"/>
    <w:rsid w:val="000B5AF0"/>
    <w:rsid w:val="000B6B84"/>
    <w:rsid w:val="000B7004"/>
    <w:rsid w:val="000C085A"/>
    <w:rsid w:val="000C349B"/>
    <w:rsid w:val="000C683C"/>
    <w:rsid w:val="000D44E3"/>
    <w:rsid w:val="000D5D82"/>
    <w:rsid w:val="000D66AC"/>
    <w:rsid w:val="000D7ED4"/>
    <w:rsid w:val="000E1550"/>
    <w:rsid w:val="000E1ABE"/>
    <w:rsid w:val="000F04A8"/>
    <w:rsid w:val="000F1B8A"/>
    <w:rsid w:val="000F299A"/>
    <w:rsid w:val="000F36A0"/>
    <w:rsid w:val="000F53E9"/>
    <w:rsid w:val="000F6A05"/>
    <w:rsid w:val="000F6E7D"/>
    <w:rsid w:val="001027E2"/>
    <w:rsid w:val="0010575E"/>
    <w:rsid w:val="00106549"/>
    <w:rsid w:val="00107710"/>
    <w:rsid w:val="00107C97"/>
    <w:rsid w:val="0011255C"/>
    <w:rsid w:val="001126A7"/>
    <w:rsid w:val="00112FE9"/>
    <w:rsid w:val="0011497A"/>
    <w:rsid w:val="001156F7"/>
    <w:rsid w:val="00116149"/>
    <w:rsid w:val="00123812"/>
    <w:rsid w:val="001256F6"/>
    <w:rsid w:val="001262BA"/>
    <w:rsid w:val="00126FB2"/>
    <w:rsid w:val="0013186C"/>
    <w:rsid w:val="00132A45"/>
    <w:rsid w:val="001359FA"/>
    <w:rsid w:val="00140666"/>
    <w:rsid w:val="0014233F"/>
    <w:rsid w:val="00143703"/>
    <w:rsid w:val="00144DE1"/>
    <w:rsid w:val="00145A1F"/>
    <w:rsid w:val="001466A3"/>
    <w:rsid w:val="00147051"/>
    <w:rsid w:val="001471CF"/>
    <w:rsid w:val="00151710"/>
    <w:rsid w:val="00151AC8"/>
    <w:rsid w:val="00155B70"/>
    <w:rsid w:val="00160E65"/>
    <w:rsid w:val="00161368"/>
    <w:rsid w:val="0016199B"/>
    <w:rsid w:val="00162C83"/>
    <w:rsid w:val="001639FC"/>
    <w:rsid w:val="00163D26"/>
    <w:rsid w:val="00164BB5"/>
    <w:rsid w:val="00166384"/>
    <w:rsid w:val="001709F1"/>
    <w:rsid w:val="00180387"/>
    <w:rsid w:val="00183EBF"/>
    <w:rsid w:val="00186793"/>
    <w:rsid w:val="0019082C"/>
    <w:rsid w:val="00192D05"/>
    <w:rsid w:val="00193A8C"/>
    <w:rsid w:val="001A2E2D"/>
    <w:rsid w:val="001A4BAA"/>
    <w:rsid w:val="001A4F4E"/>
    <w:rsid w:val="001A62AC"/>
    <w:rsid w:val="001A76F3"/>
    <w:rsid w:val="001B5583"/>
    <w:rsid w:val="001B5A24"/>
    <w:rsid w:val="001C0599"/>
    <w:rsid w:val="001C3C57"/>
    <w:rsid w:val="001C4664"/>
    <w:rsid w:val="001C4EBE"/>
    <w:rsid w:val="001C5B90"/>
    <w:rsid w:val="001D0E60"/>
    <w:rsid w:val="001D272D"/>
    <w:rsid w:val="001D280C"/>
    <w:rsid w:val="001D294E"/>
    <w:rsid w:val="001E2D50"/>
    <w:rsid w:val="001E44F3"/>
    <w:rsid w:val="001F053A"/>
    <w:rsid w:val="001F2DA6"/>
    <w:rsid w:val="001F4DBE"/>
    <w:rsid w:val="001F62AF"/>
    <w:rsid w:val="001F793D"/>
    <w:rsid w:val="001F7E9D"/>
    <w:rsid w:val="002021E9"/>
    <w:rsid w:val="00202789"/>
    <w:rsid w:val="00202F1F"/>
    <w:rsid w:val="00205199"/>
    <w:rsid w:val="0020521E"/>
    <w:rsid w:val="00206598"/>
    <w:rsid w:val="00207CAA"/>
    <w:rsid w:val="0021168F"/>
    <w:rsid w:val="002178A7"/>
    <w:rsid w:val="002220FF"/>
    <w:rsid w:val="00237D01"/>
    <w:rsid w:val="00240F64"/>
    <w:rsid w:val="002410E3"/>
    <w:rsid w:val="00241F29"/>
    <w:rsid w:val="00243D1C"/>
    <w:rsid w:val="00245B48"/>
    <w:rsid w:val="00246425"/>
    <w:rsid w:val="00252402"/>
    <w:rsid w:val="00254656"/>
    <w:rsid w:val="0025545A"/>
    <w:rsid w:val="00261E82"/>
    <w:rsid w:val="0026332C"/>
    <w:rsid w:val="0026552F"/>
    <w:rsid w:val="0026565F"/>
    <w:rsid w:val="00266AFD"/>
    <w:rsid w:val="00270780"/>
    <w:rsid w:val="002730C7"/>
    <w:rsid w:val="0027435B"/>
    <w:rsid w:val="00276E85"/>
    <w:rsid w:val="00280143"/>
    <w:rsid w:val="00280E2F"/>
    <w:rsid w:val="002810F0"/>
    <w:rsid w:val="00281BC7"/>
    <w:rsid w:val="00285DC4"/>
    <w:rsid w:val="00286531"/>
    <w:rsid w:val="002867C7"/>
    <w:rsid w:val="0029018C"/>
    <w:rsid w:val="002A07EF"/>
    <w:rsid w:val="002A2122"/>
    <w:rsid w:val="002A27E5"/>
    <w:rsid w:val="002A69DB"/>
    <w:rsid w:val="002B037D"/>
    <w:rsid w:val="002B1D15"/>
    <w:rsid w:val="002B4A7F"/>
    <w:rsid w:val="002B5449"/>
    <w:rsid w:val="002B5928"/>
    <w:rsid w:val="002C3640"/>
    <w:rsid w:val="002C3FD3"/>
    <w:rsid w:val="002C419A"/>
    <w:rsid w:val="002C45B8"/>
    <w:rsid w:val="002C472D"/>
    <w:rsid w:val="002C77CF"/>
    <w:rsid w:val="002D45C0"/>
    <w:rsid w:val="002D5981"/>
    <w:rsid w:val="002D7EC0"/>
    <w:rsid w:val="002D7EFC"/>
    <w:rsid w:val="002E11E9"/>
    <w:rsid w:val="002E1745"/>
    <w:rsid w:val="002E20E0"/>
    <w:rsid w:val="002E2420"/>
    <w:rsid w:val="002E2E27"/>
    <w:rsid w:val="002E3850"/>
    <w:rsid w:val="002E3856"/>
    <w:rsid w:val="002E420C"/>
    <w:rsid w:val="002E56C8"/>
    <w:rsid w:val="002E76EC"/>
    <w:rsid w:val="002E79AF"/>
    <w:rsid w:val="002F048A"/>
    <w:rsid w:val="002F0E01"/>
    <w:rsid w:val="002F1E33"/>
    <w:rsid w:val="002F5482"/>
    <w:rsid w:val="002F5972"/>
    <w:rsid w:val="00303A3C"/>
    <w:rsid w:val="00303D82"/>
    <w:rsid w:val="00303E4E"/>
    <w:rsid w:val="003047D2"/>
    <w:rsid w:val="00306DE1"/>
    <w:rsid w:val="0030788D"/>
    <w:rsid w:val="00316628"/>
    <w:rsid w:val="00316B58"/>
    <w:rsid w:val="003235C7"/>
    <w:rsid w:val="00326270"/>
    <w:rsid w:val="0032685C"/>
    <w:rsid w:val="0032728E"/>
    <w:rsid w:val="00332A87"/>
    <w:rsid w:val="00333703"/>
    <w:rsid w:val="003342DF"/>
    <w:rsid w:val="00334FEB"/>
    <w:rsid w:val="00337015"/>
    <w:rsid w:val="003406CA"/>
    <w:rsid w:val="00340736"/>
    <w:rsid w:val="00343F8A"/>
    <w:rsid w:val="003441A5"/>
    <w:rsid w:val="00347E5F"/>
    <w:rsid w:val="003506F1"/>
    <w:rsid w:val="003555DE"/>
    <w:rsid w:val="00355810"/>
    <w:rsid w:val="003559A7"/>
    <w:rsid w:val="00356B67"/>
    <w:rsid w:val="00362737"/>
    <w:rsid w:val="00362F57"/>
    <w:rsid w:val="003640A0"/>
    <w:rsid w:val="00365932"/>
    <w:rsid w:val="003738C0"/>
    <w:rsid w:val="003810FF"/>
    <w:rsid w:val="003824F9"/>
    <w:rsid w:val="00384511"/>
    <w:rsid w:val="00385D78"/>
    <w:rsid w:val="003864EE"/>
    <w:rsid w:val="00386953"/>
    <w:rsid w:val="003909DD"/>
    <w:rsid w:val="00391295"/>
    <w:rsid w:val="00391342"/>
    <w:rsid w:val="00392934"/>
    <w:rsid w:val="00393A67"/>
    <w:rsid w:val="00393C9F"/>
    <w:rsid w:val="003942F1"/>
    <w:rsid w:val="00395031"/>
    <w:rsid w:val="00395EB8"/>
    <w:rsid w:val="003968AB"/>
    <w:rsid w:val="00396ABF"/>
    <w:rsid w:val="00397343"/>
    <w:rsid w:val="003A2037"/>
    <w:rsid w:val="003A4ED6"/>
    <w:rsid w:val="003A56DC"/>
    <w:rsid w:val="003B411E"/>
    <w:rsid w:val="003B445F"/>
    <w:rsid w:val="003B49BF"/>
    <w:rsid w:val="003B60DA"/>
    <w:rsid w:val="003B60EE"/>
    <w:rsid w:val="003B668A"/>
    <w:rsid w:val="003C012D"/>
    <w:rsid w:val="003C16E3"/>
    <w:rsid w:val="003C222D"/>
    <w:rsid w:val="003C252F"/>
    <w:rsid w:val="003C6DDA"/>
    <w:rsid w:val="003C7AEA"/>
    <w:rsid w:val="003C7D21"/>
    <w:rsid w:val="003D15A3"/>
    <w:rsid w:val="003D35C1"/>
    <w:rsid w:val="003D635C"/>
    <w:rsid w:val="003D7BC4"/>
    <w:rsid w:val="003E1642"/>
    <w:rsid w:val="003E3E2D"/>
    <w:rsid w:val="003E3E48"/>
    <w:rsid w:val="003E47D8"/>
    <w:rsid w:val="003E4E03"/>
    <w:rsid w:val="003F108A"/>
    <w:rsid w:val="003F11A9"/>
    <w:rsid w:val="003F1243"/>
    <w:rsid w:val="003F27A0"/>
    <w:rsid w:val="003F34C6"/>
    <w:rsid w:val="003F57D1"/>
    <w:rsid w:val="00401219"/>
    <w:rsid w:val="004039C7"/>
    <w:rsid w:val="004065B7"/>
    <w:rsid w:val="004066EB"/>
    <w:rsid w:val="00406E1E"/>
    <w:rsid w:val="00414C9D"/>
    <w:rsid w:val="00415A2B"/>
    <w:rsid w:val="00416293"/>
    <w:rsid w:val="004204AE"/>
    <w:rsid w:val="0042753D"/>
    <w:rsid w:val="004309B5"/>
    <w:rsid w:val="0043103D"/>
    <w:rsid w:val="00432662"/>
    <w:rsid w:val="00433AB0"/>
    <w:rsid w:val="004342B2"/>
    <w:rsid w:val="00441593"/>
    <w:rsid w:val="00443A00"/>
    <w:rsid w:val="00444609"/>
    <w:rsid w:val="004448E6"/>
    <w:rsid w:val="00450D24"/>
    <w:rsid w:val="00452DA5"/>
    <w:rsid w:val="00453DAB"/>
    <w:rsid w:val="0045423E"/>
    <w:rsid w:val="004548AC"/>
    <w:rsid w:val="00455176"/>
    <w:rsid w:val="00455E42"/>
    <w:rsid w:val="00457D04"/>
    <w:rsid w:val="00460112"/>
    <w:rsid w:val="00461788"/>
    <w:rsid w:val="004627F7"/>
    <w:rsid w:val="004638A8"/>
    <w:rsid w:val="00464787"/>
    <w:rsid w:val="004669E9"/>
    <w:rsid w:val="00472794"/>
    <w:rsid w:val="00475F9F"/>
    <w:rsid w:val="00476698"/>
    <w:rsid w:val="00477592"/>
    <w:rsid w:val="004814BB"/>
    <w:rsid w:val="00481634"/>
    <w:rsid w:val="00487428"/>
    <w:rsid w:val="00491CD5"/>
    <w:rsid w:val="00492510"/>
    <w:rsid w:val="00492DC3"/>
    <w:rsid w:val="004973EC"/>
    <w:rsid w:val="004A0AA6"/>
    <w:rsid w:val="004A1763"/>
    <w:rsid w:val="004A186E"/>
    <w:rsid w:val="004A2319"/>
    <w:rsid w:val="004A2455"/>
    <w:rsid w:val="004A698E"/>
    <w:rsid w:val="004A7606"/>
    <w:rsid w:val="004B1DBB"/>
    <w:rsid w:val="004B7E99"/>
    <w:rsid w:val="004C1A6A"/>
    <w:rsid w:val="004C304C"/>
    <w:rsid w:val="004C38FF"/>
    <w:rsid w:val="004C5C41"/>
    <w:rsid w:val="004C76D0"/>
    <w:rsid w:val="004D13C8"/>
    <w:rsid w:val="004D3C5A"/>
    <w:rsid w:val="004D4F44"/>
    <w:rsid w:val="004D5D20"/>
    <w:rsid w:val="004D6212"/>
    <w:rsid w:val="004D789D"/>
    <w:rsid w:val="004E0FB8"/>
    <w:rsid w:val="004E272F"/>
    <w:rsid w:val="004E2B64"/>
    <w:rsid w:val="004E4258"/>
    <w:rsid w:val="004E47A4"/>
    <w:rsid w:val="004F1F9F"/>
    <w:rsid w:val="004F2765"/>
    <w:rsid w:val="004F53F0"/>
    <w:rsid w:val="004F69D3"/>
    <w:rsid w:val="004F6B7C"/>
    <w:rsid w:val="005049A9"/>
    <w:rsid w:val="00505F1C"/>
    <w:rsid w:val="0050603C"/>
    <w:rsid w:val="00506B44"/>
    <w:rsid w:val="005100BC"/>
    <w:rsid w:val="0051451F"/>
    <w:rsid w:val="0051666F"/>
    <w:rsid w:val="0051772A"/>
    <w:rsid w:val="00517E8B"/>
    <w:rsid w:val="00520271"/>
    <w:rsid w:val="00520B7B"/>
    <w:rsid w:val="00522110"/>
    <w:rsid w:val="00522657"/>
    <w:rsid w:val="00523069"/>
    <w:rsid w:val="00523378"/>
    <w:rsid w:val="0052413A"/>
    <w:rsid w:val="00525A3D"/>
    <w:rsid w:val="00527615"/>
    <w:rsid w:val="00527DD0"/>
    <w:rsid w:val="00533905"/>
    <w:rsid w:val="005372C0"/>
    <w:rsid w:val="00541630"/>
    <w:rsid w:val="0054168D"/>
    <w:rsid w:val="00542357"/>
    <w:rsid w:val="00551176"/>
    <w:rsid w:val="00551EAE"/>
    <w:rsid w:val="00552150"/>
    <w:rsid w:val="005522D6"/>
    <w:rsid w:val="005536AE"/>
    <w:rsid w:val="00554B37"/>
    <w:rsid w:val="0055536F"/>
    <w:rsid w:val="005669CA"/>
    <w:rsid w:val="00575199"/>
    <w:rsid w:val="005770F6"/>
    <w:rsid w:val="00577899"/>
    <w:rsid w:val="00577BDD"/>
    <w:rsid w:val="005811A3"/>
    <w:rsid w:val="00583566"/>
    <w:rsid w:val="00584E7A"/>
    <w:rsid w:val="00585CA8"/>
    <w:rsid w:val="00585DEA"/>
    <w:rsid w:val="0058795C"/>
    <w:rsid w:val="00590A88"/>
    <w:rsid w:val="00591AA0"/>
    <w:rsid w:val="0059357F"/>
    <w:rsid w:val="00593781"/>
    <w:rsid w:val="00594AE2"/>
    <w:rsid w:val="005958B3"/>
    <w:rsid w:val="00595CE0"/>
    <w:rsid w:val="00596647"/>
    <w:rsid w:val="00597A85"/>
    <w:rsid w:val="005A037D"/>
    <w:rsid w:val="005A0DEC"/>
    <w:rsid w:val="005A1E12"/>
    <w:rsid w:val="005A305D"/>
    <w:rsid w:val="005A6A6E"/>
    <w:rsid w:val="005A6D92"/>
    <w:rsid w:val="005A6DD6"/>
    <w:rsid w:val="005A7976"/>
    <w:rsid w:val="005B33A4"/>
    <w:rsid w:val="005B5D99"/>
    <w:rsid w:val="005B74B8"/>
    <w:rsid w:val="005C1353"/>
    <w:rsid w:val="005C3A63"/>
    <w:rsid w:val="005C65C2"/>
    <w:rsid w:val="005C765D"/>
    <w:rsid w:val="005C7B4D"/>
    <w:rsid w:val="005D7CA9"/>
    <w:rsid w:val="005F12E0"/>
    <w:rsid w:val="005F2726"/>
    <w:rsid w:val="005F2A30"/>
    <w:rsid w:val="005F2FA6"/>
    <w:rsid w:val="005F35C5"/>
    <w:rsid w:val="005F6A9F"/>
    <w:rsid w:val="005F6E3F"/>
    <w:rsid w:val="0060033F"/>
    <w:rsid w:val="00603211"/>
    <w:rsid w:val="0060375B"/>
    <w:rsid w:val="00606A0C"/>
    <w:rsid w:val="00607448"/>
    <w:rsid w:val="0060792E"/>
    <w:rsid w:val="00611860"/>
    <w:rsid w:val="00611DA0"/>
    <w:rsid w:val="00612407"/>
    <w:rsid w:val="006125AC"/>
    <w:rsid w:val="00616E84"/>
    <w:rsid w:val="00617EBE"/>
    <w:rsid w:val="0062117B"/>
    <w:rsid w:val="00622055"/>
    <w:rsid w:val="00632332"/>
    <w:rsid w:val="006361EE"/>
    <w:rsid w:val="0063657E"/>
    <w:rsid w:val="00636EB6"/>
    <w:rsid w:val="006407EF"/>
    <w:rsid w:val="006423E0"/>
    <w:rsid w:val="00646F60"/>
    <w:rsid w:val="0064762B"/>
    <w:rsid w:val="00650623"/>
    <w:rsid w:val="0065129E"/>
    <w:rsid w:val="006512C8"/>
    <w:rsid w:val="00653CD3"/>
    <w:rsid w:val="00656E62"/>
    <w:rsid w:val="006573FC"/>
    <w:rsid w:val="00660D00"/>
    <w:rsid w:val="00662686"/>
    <w:rsid w:val="00665605"/>
    <w:rsid w:val="00665692"/>
    <w:rsid w:val="006660B5"/>
    <w:rsid w:val="00671687"/>
    <w:rsid w:val="00673F2C"/>
    <w:rsid w:val="00675A53"/>
    <w:rsid w:val="006770E8"/>
    <w:rsid w:val="006803F5"/>
    <w:rsid w:val="006817AB"/>
    <w:rsid w:val="006853D8"/>
    <w:rsid w:val="006866E8"/>
    <w:rsid w:val="00687FB1"/>
    <w:rsid w:val="0069608C"/>
    <w:rsid w:val="00697952"/>
    <w:rsid w:val="006A04E6"/>
    <w:rsid w:val="006A0B3D"/>
    <w:rsid w:val="006A2F71"/>
    <w:rsid w:val="006A5910"/>
    <w:rsid w:val="006A7AED"/>
    <w:rsid w:val="006B1ABC"/>
    <w:rsid w:val="006B64BE"/>
    <w:rsid w:val="006C1A92"/>
    <w:rsid w:val="006C3BDD"/>
    <w:rsid w:val="006C449D"/>
    <w:rsid w:val="006D0C9B"/>
    <w:rsid w:val="006D1115"/>
    <w:rsid w:val="006D138E"/>
    <w:rsid w:val="006D1B76"/>
    <w:rsid w:val="006D5832"/>
    <w:rsid w:val="006E215F"/>
    <w:rsid w:val="006E3D5C"/>
    <w:rsid w:val="006E4078"/>
    <w:rsid w:val="006E4E12"/>
    <w:rsid w:val="006E4EFA"/>
    <w:rsid w:val="006E5649"/>
    <w:rsid w:val="006F41DD"/>
    <w:rsid w:val="006F5A33"/>
    <w:rsid w:val="006F6787"/>
    <w:rsid w:val="006F6EDD"/>
    <w:rsid w:val="006F79A5"/>
    <w:rsid w:val="007033D2"/>
    <w:rsid w:val="00704AF5"/>
    <w:rsid w:val="0070555E"/>
    <w:rsid w:val="00707DF8"/>
    <w:rsid w:val="00711F00"/>
    <w:rsid w:val="0071328D"/>
    <w:rsid w:val="00717865"/>
    <w:rsid w:val="00721866"/>
    <w:rsid w:val="0072436A"/>
    <w:rsid w:val="00735F3A"/>
    <w:rsid w:val="00735FB1"/>
    <w:rsid w:val="007367E1"/>
    <w:rsid w:val="007379A0"/>
    <w:rsid w:val="00743131"/>
    <w:rsid w:val="0074339E"/>
    <w:rsid w:val="00744BE5"/>
    <w:rsid w:val="00744D58"/>
    <w:rsid w:val="00745376"/>
    <w:rsid w:val="0074587F"/>
    <w:rsid w:val="00750C8F"/>
    <w:rsid w:val="0075110B"/>
    <w:rsid w:val="007517F6"/>
    <w:rsid w:val="007531C9"/>
    <w:rsid w:val="007537B8"/>
    <w:rsid w:val="00754913"/>
    <w:rsid w:val="00755393"/>
    <w:rsid w:val="007553FC"/>
    <w:rsid w:val="007609C3"/>
    <w:rsid w:val="00760F66"/>
    <w:rsid w:val="00761561"/>
    <w:rsid w:val="00762F97"/>
    <w:rsid w:val="0076382E"/>
    <w:rsid w:val="00763AE4"/>
    <w:rsid w:val="00764644"/>
    <w:rsid w:val="00765152"/>
    <w:rsid w:val="00767FBE"/>
    <w:rsid w:val="00770DEF"/>
    <w:rsid w:val="00770EB4"/>
    <w:rsid w:val="00772106"/>
    <w:rsid w:val="00772CF6"/>
    <w:rsid w:val="00772EB1"/>
    <w:rsid w:val="00774368"/>
    <w:rsid w:val="0077589C"/>
    <w:rsid w:val="00775BFD"/>
    <w:rsid w:val="007769D2"/>
    <w:rsid w:val="00780058"/>
    <w:rsid w:val="007804F4"/>
    <w:rsid w:val="00781F43"/>
    <w:rsid w:val="0078267A"/>
    <w:rsid w:val="00783270"/>
    <w:rsid w:val="0078374C"/>
    <w:rsid w:val="007842C1"/>
    <w:rsid w:val="00786271"/>
    <w:rsid w:val="007867FB"/>
    <w:rsid w:val="00790459"/>
    <w:rsid w:val="00790682"/>
    <w:rsid w:val="00790789"/>
    <w:rsid w:val="00791633"/>
    <w:rsid w:val="00792100"/>
    <w:rsid w:val="0079292B"/>
    <w:rsid w:val="0079302E"/>
    <w:rsid w:val="0079379B"/>
    <w:rsid w:val="0079452A"/>
    <w:rsid w:val="00794EC6"/>
    <w:rsid w:val="00794FED"/>
    <w:rsid w:val="00795AD7"/>
    <w:rsid w:val="007961E2"/>
    <w:rsid w:val="007A345A"/>
    <w:rsid w:val="007A3D35"/>
    <w:rsid w:val="007A78C2"/>
    <w:rsid w:val="007B05E9"/>
    <w:rsid w:val="007B1E17"/>
    <w:rsid w:val="007C0C1F"/>
    <w:rsid w:val="007C206E"/>
    <w:rsid w:val="007C2936"/>
    <w:rsid w:val="007C662A"/>
    <w:rsid w:val="007C7D7F"/>
    <w:rsid w:val="007D33BA"/>
    <w:rsid w:val="007D6FCB"/>
    <w:rsid w:val="007D7FD4"/>
    <w:rsid w:val="007E2FEB"/>
    <w:rsid w:val="007E74E9"/>
    <w:rsid w:val="007F0ED6"/>
    <w:rsid w:val="007F1AB9"/>
    <w:rsid w:val="007F3DCC"/>
    <w:rsid w:val="007F49BD"/>
    <w:rsid w:val="007F6F95"/>
    <w:rsid w:val="007F77CB"/>
    <w:rsid w:val="00800903"/>
    <w:rsid w:val="008040BA"/>
    <w:rsid w:val="00804131"/>
    <w:rsid w:val="00804565"/>
    <w:rsid w:val="00806A3B"/>
    <w:rsid w:val="00807CA4"/>
    <w:rsid w:val="008100FD"/>
    <w:rsid w:val="008114C3"/>
    <w:rsid w:val="00814C2A"/>
    <w:rsid w:val="00816ECE"/>
    <w:rsid w:val="008173CF"/>
    <w:rsid w:val="00817884"/>
    <w:rsid w:val="0082537E"/>
    <w:rsid w:val="00825C31"/>
    <w:rsid w:val="00833A79"/>
    <w:rsid w:val="00833BFF"/>
    <w:rsid w:val="0083677A"/>
    <w:rsid w:val="00837284"/>
    <w:rsid w:val="0083731D"/>
    <w:rsid w:val="00837549"/>
    <w:rsid w:val="008415FE"/>
    <w:rsid w:val="00842319"/>
    <w:rsid w:val="008435C2"/>
    <w:rsid w:val="00844B5C"/>
    <w:rsid w:val="00846431"/>
    <w:rsid w:val="00850A6F"/>
    <w:rsid w:val="00851353"/>
    <w:rsid w:val="008555BA"/>
    <w:rsid w:val="00856155"/>
    <w:rsid w:val="00856CD0"/>
    <w:rsid w:val="008579A6"/>
    <w:rsid w:val="00860226"/>
    <w:rsid w:val="00861D7A"/>
    <w:rsid w:val="00862E29"/>
    <w:rsid w:val="00863E44"/>
    <w:rsid w:val="0086499F"/>
    <w:rsid w:val="00865A5F"/>
    <w:rsid w:val="00867D33"/>
    <w:rsid w:val="00867F04"/>
    <w:rsid w:val="008703DB"/>
    <w:rsid w:val="008710A1"/>
    <w:rsid w:val="0087489F"/>
    <w:rsid w:val="00875E49"/>
    <w:rsid w:val="0088158E"/>
    <w:rsid w:val="0088258D"/>
    <w:rsid w:val="008829F3"/>
    <w:rsid w:val="00882D4B"/>
    <w:rsid w:val="00887256"/>
    <w:rsid w:val="00890BEA"/>
    <w:rsid w:val="00890EF0"/>
    <w:rsid w:val="00891ADA"/>
    <w:rsid w:val="008962D4"/>
    <w:rsid w:val="008A3ABC"/>
    <w:rsid w:val="008A4C0E"/>
    <w:rsid w:val="008A5334"/>
    <w:rsid w:val="008A630B"/>
    <w:rsid w:val="008A734B"/>
    <w:rsid w:val="008B24ED"/>
    <w:rsid w:val="008B5932"/>
    <w:rsid w:val="008C1225"/>
    <w:rsid w:val="008C1646"/>
    <w:rsid w:val="008C189A"/>
    <w:rsid w:val="008C1E51"/>
    <w:rsid w:val="008C2C0E"/>
    <w:rsid w:val="008C5E6B"/>
    <w:rsid w:val="008C6672"/>
    <w:rsid w:val="008D2DCF"/>
    <w:rsid w:val="008D3043"/>
    <w:rsid w:val="008D3318"/>
    <w:rsid w:val="008D4C00"/>
    <w:rsid w:val="008D52CD"/>
    <w:rsid w:val="008D5C5F"/>
    <w:rsid w:val="008D613D"/>
    <w:rsid w:val="008D756B"/>
    <w:rsid w:val="008E07B5"/>
    <w:rsid w:val="008E1E88"/>
    <w:rsid w:val="008E4FFA"/>
    <w:rsid w:val="008E5CC1"/>
    <w:rsid w:val="008E6532"/>
    <w:rsid w:val="008E7FF5"/>
    <w:rsid w:val="008F125F"/>
    <w:rsid w:val="008F3DAE"/>
    <w:rsid w:val="008F6630"/>
    <w:rsid w:val="008F7622"/>
    <w:rsid w:val="0090311E"/>
    <w:rsid w:val="0090438E"/>
    <w:rsid w:val="0090704E"/>
    <w:rsid w:val="009133F5"/>
    <w:rsid w:val="00914786"/>
    <w:rsid w:val="00915680"/>
    <w:rsid w:val="00915FB9"/>
    <w:rsid w:val="0091610E"/>
    <w:rsid w:val="00916373"/>
    <w:rsid w:val="00916548"/>
    <w:rsid w:val="00916A77"/>
    <w:rsid w:val="00921BE8"/>
    <w:rsid w:val="00922E3D"/>
    <w:rsid w:val="009316DC"/>
    <w:rsid w:val="00931752"/>
    <w:rsid w:val="00932FDF"/>
    <w:rsid w:val="00936529"/>
    <w:rsid w:val="00940B65"/>
    <w:rsid w:val="0094133A"/>
    <w:rsid w:val="0094148D"/>
    <w:rsid w:val="009419AD"/>
    <w:rsid w:val="0095064A"/>
    <w:rsid w:val="00951A0B"/>
    <w:rsid w:val="009535B3"/>
    <w:rsid w:val="00953A36"/>
    <w:rsid w:val="00955DBA"/>
    <w:rsid w:val="00957244"/>
    <w:rsid w:val="00962CAC"/>
    <w:rsid w:val="00964BDE"/>
    <w:rsid w:val="009676D3"/>
    <w:rsid w:val="00970A5C"/>
    <w:rsid w:val="00971E24"/>
    <w:rsid w:val="0098128C"/>
    <w:rsid w:val="009813FE"/>
    <w:rsid w:val="00983DD0"/>
    <w:rsid w:val="0098506E"/>
    <w:rsid w:val="0098670F"/>
    <w:rsid w:val="00986E56"/>
    <w:rsid w:val="00990AFB"/>
    <w:rsid w:val="00991387"/>
    <w:rsid w:val="00992A5D"/>
    <w:rsid w:val="00993B88"/>
    <w:rsid w:val="00993D02"/>
    <w:rsid w:val="009943AB"/>
    <w:rsid w:val="00994740"/>
    <w:rsid w:val="00995515"/>
    <w:rsid w:val="009966F8"/>
    <w:rsid w:val="009A10C4"/>
    <w:rsid w:val="009A142A"/>
    <w:rsid w:val="009A17F4"/>
    <w:rsid w:val="009A193C"/>
    <w:rsid w:val="009A325B"/>
    <w:rsid w:val="009A3FE3"/>
    <w:rsid w:val="009A4787"/>
    <w:rsid w:val="009A7DEC"/>
    <w:rsid w:val="009B0AF7"/>
    <w:rsid w:val="009B0BFB"/>
    <w:rsid w:val="009B4398"/>
    <w:rsid w:val="009B4EEC"/>
    <w:rsid w:val="009C1815"/>
    <w:rsid w:val="009C5249"/>
    <w:rsid w:val="009C70D0"/>
    <w:rsid w:val="009C7F1B"/>
    <w:rsid w:val="009D5A2E"/>
    <w:rsid w:val="009D702B"/>
    <w:rsid w:val="009E0573"/>
    <w:rsid w:val="009E06DE"/>
    <w:rsid w:val="009E09FA"/>
    <w:rsid w:val="009E246F"/>
    <w:rsid w:val="009E76A1"/>
    <w:rsid w:val="009F004A"/>
    <w:rsid w:val="009F235E"/>
    <w:rsid w:val="009F29EB"/>
    <w:rsid w:val="009F2D3B"/>
    <w:rsid w:val="009F3C78"/>
    <w:rsid w:val="009F5ACE"/>
    <w:rsid w:val="009F7FE9"/>
    <w:rsid w:val="00A00038"/>
    <w:rsid w:val="00A00A92"/>
    <w:rsid w:val="00A02426"/>
    <w:rsid w:val="00A0589C"/>
    <w:rsid w:val="00A06CAB"/>
    <w:rsid w:val="00A12A69"/>
    <w:rsid w:val="00A12DBB"/>
    <w:rsid w:val="00A150A7"/>
    <w:rsid w:val="00A151B8"/>
    <w:rsid w:val="00A157E7"/>
    <w:rsid w:val="00A210DD"/>
    <w:rsid w:val="00A21443"/>
    <w:rsid w:val="00A22ED0"/>
    <w:rsid w:val="00A24099"/>
    <w:rsid w:val="00A264B0"/>
    <w:rsid w:val="00A2768E"/>
    <w:rsid w:val="00A329BC"/>
    <w:rsid w:val="00A33E3C"/>
    <w:rsid w:val="00A3426E"/>
    <w:rsid w:val="00A353ED"/>
    <w:rsid w:val="00A375D9"/>
    <w:rsid w:val="00A37FBB"/>
    <w:rsid w:val="00A4236C"/>
    <w:rsid w:val="00A43CAC"/>
    <w:rsid w:val="00A45E20"/>
    <w:rsid w:val="00A46DB8"/>
    <w:rsid w:val="00A52DF2"/>
    <w:rsid w:val="00A54A5E"/>
    <w:rsid w:val="00A55810"/>
    <w:rsid w:val="00A56E3B"/>
    <w:rsid w:val="00A57C5A"/>
    <w:rsid w:val="00A64AD2"/>
    <w:rsid w:val="00A72C1F"/>
    <w:rsid w:val="00A72F5E"/>
    <w:rsid w:val="00A75482"/>
    <w:rsid w:val="00A761B5"/>
    <w:rsid w:val="00A83E5E"/>
    <w:rsid w:val="00A84C12"/>
    <w:rsid w:val="00A85CA4"/>
    <w:rsid w:val="00A85D04"/>
    <w:rsid w:val="00A85DB4"/>
    <w:rsid w:val="00A86044"/>
    <w:rsid w:val="00A96709"/>
    <w:rsid w:val="00A97EBD"/>
    <w:rsid w:val="00AA260F"/>
    <w:rsid w:val="00AA5F19"/>
    <w:rsid w:val="00AA750A"/>
    <w:rsid w:val="00AB001C"/>
    <w:rsid w:val="00AB37EB"/>
    <w:rsid w:val="00AB39C5"/>
    <w:rsid w:val="00AB4438"/>
    <w:rsid w:val="00AB4466"/>
    <w:rsid w:val="00AB6814"/>
    <w:rsid w:val="00AB6863"/>
    <w:rsid w:val="00AB6BE3"/>
    <w:rsid w:val="00AB71F3"/>
    <w:rsid w:val="00AC0555"/>
    <w:rsid w:val="00AC625F"/>
    <w:rsid w:val="00AC67C3"/>
    <w:rsid w:val="00AC6CA3"/>
    <w:rsid w:val="00AC6DB5"/>
    <w:rsid w:val="00AD3D04"/>
    <w:rsid w:val="00AD500D"/>
    <w:rsid w:val="00AD7C27"/>
    <w:rsid w:val="00AE0DF0"/>
    <w:rsid w:val="00AE10E9"/>
    <w:rsid w:val="00AE164F"/>
    <w:rsid w:val="00AE73A1"/>
    <w:rsid w:val="00AE7F88"/>
    <w:rsid w:val="00AF4648"/>
    <w:rsid w:val="00AF4DD3"/>
    <w:rsid w:val="00AF6B78"/>
    <w:rsid w:val="00B01631"/>
    <w:rsid w:val="00B01D80"/>
    <w:rsid w:val="00B05198"/>
    <w:rsid w:val="00B0544B"/>
    <w:rsid w:val="00B06C4C"/>
    <w:rsid w:val="00B078C6"/>
    <w:rsid w:val="00B10BF5"/>
    <w:rsid w:val="00B145B5"/>
    <w:rsid w:val="00B152AC"/>
    <w:rsid w:val="00B16C8B"/>
    <w:rsid w:val="00B20969"/>
    <w:rsid w:val="00B22BE8"/>
    <w:rsid w:val="00B2356B"/>
    <w:rsid w:val="00B249F3"/>
    <w:rsid w:val="00B25B74"/>
    <w:rsid w:val="00B26B93"/>
    <w:rsid w:val="00B26C0B"/>
    <w:rsid w:val="00B27126"/>
    <w:rsid w:val="00B32CDE"/>
    <w:rsid w:val="00B34479"/>
    <w:rsid w:val="00B34D72"/>
    <w:rsid w:val="00B362BE"/>
    <w:rsid w:val="00B363A2"/>
    <w:rsid w:val="00B37213"/>
    <w:rsid w:val="00B41711"/>
    <w:rsid w:val="00B44EB6"/>
    <w:rsid w:val="00B503F3"/>
    <w:rsid w:val="00B504C9"/>
    <w:rsid w:val="00B52A47"/>
    <w:rsid w:val="00B53FB4"/>
    <w:rsid w:val="00B541C6"/>
    <w:rsid w:val="00B556DD"/>
    <w:rsid w:val="00B5798F"/>
    <w:rsid w:val="00B57EB0"/>
    <w:rsid w:val="00B61CB4"/>
    <w:rsid w:val="00B65DB9"/>
    <w:rsid w:val="00B66644"/>
    <w:rsid w:val="00B67756"/>
    <w:rsid w:val="00B70DA9"/>
    <w:rsid w:val="00B712B0"/>
    <w:rsid w:val="00B71802"/>
    <w:rsid w:val="00B7200B"/>
    <w:rsid w:val="00B76414"/>
    <w:rsid w:val="00B77EB8"/>
    <w:rsid w:val="00B81A2A"/>
    <w:rsid w:val="00B84109"/>
    <w:rsid w:val="00B85BDA"/>
    <w:rsid w:val="00B870D6"/>
    <w:rsid w:val="00B874A9"/>
    <w:rsid w:val="00B932C8"/>
    <w:rsid w:val="00B93B31"/>
    <w:rsid w:val="00B9457F"/>
    <w:rsid w:val="00B965BF"/>
    <w:rsid w:val="00BA06B1"/>
    <w:rsid w:val="00BA3125"/>
    <w:rsid w:val="00BA3654"/>
    <w:rsid w:val="00BA600B"/>
    <w:rsid w:val="00BC05C8"/>
    <w:rsid w:val="00BC0F9A"/>
    <w:rsid w:val="00BC3D5F"/>
    <w:rsid w:val="00BC43E2"/>
    <w:rsid w:val="00BD0917"/>
    <w:rsid w:val="00BD1607"/>
    <w:rsid w:val="00BD45A0"/>
    <w:rsid w:val="00BD45BA"/>
    <w:rsid w:val="00BE1D55"/>
    <w:rsid w:val="00BE2F51"/>
    <w:rsid w:val="00BE3214"/>
    <w:rsid w:val="00BE5325"/>
    <w:rsid w:val="00BE5439"/>
    <w:rsid w:val="00BE62DB"/>
    <w:rsid w:val="00BE7E1A"/>
    <w:rsid w:val="00BF041C"/>
    <w:rsid w:val="00BF055A"/>
    <w:rsid w:val="00BF0B13"/>
    <w:rsid w:val="00BF651C"/>
    <w:rsid w:val="00BF7BD3"/>
    <w:rsid w:val="00C01B04"/>
    <w:rsid w:val="00C01B3A"/>
    <w:rsid w:val="00C03721"/>
    <w:rsid w:val="00C05291"/>
    <w:rsid w:val="00C06025"/>
    <w:rsid w:val="00C067A3"/>
    <w:rsid w:val="00C115C1"/>
    <w:rsid w:val="00C118DD"/>
    <w:rsid w:val="00C13C81"/>
    <w:rsid w:val="00C14A5C"/>
    <w:rsid w:val="00C14B0A"/>
    <w:rsid w:val="00C23EFE"/>
    <w:rsid w:val="00C26CD3"/>
    <w:rsid w:val="00C3047B"/>
    <w:rsid w:val="00C30749"/>
    <w:rsid w:val="00C3163F"/>
    <w:rsid w:val="00C35E4D"/>
    <w:rsid w:val="00C436F7"/>
    <w:rsid w:val="00C45692"/>
    <w:rsid w:val="00C46175"/>
    <w:rsid w:val="00C47E57"/>
    <w:rsid w:val="00C55B02"/>
    <w:rsid w:val="00C56142"/>
    <w:rsid w:val="00C56B3A"/>
    <w:rsid w:val="00C56EFE"/>
    <w:rsid w:val="00C57F00"/>
    <w:rsid w:val="00C60C0B"/>
    <w:rsid w:val="00C64FB5"/>
    <w:rsid w:val="00C66382"/>
    <w:rsid w:val="00C67F09"/>
    <w:rsid w:val="00C72788"/>
    <w:rsid w:val="00C75F9C"/>
    <w:rsid w:val="00C76A5E"/>
    <w:rsid w:val="00C865D9"/>
    <w:rsid w:val="00C87110"/>
    <w:rsid w:val="00C90813"/>
    <w:rsid w:val="00C90C2B"/>
    <w:rsid w:val="00C9582B"/>
    <w:rsid w:val="00C978FA"/>
    <w:rsid w:val="00CA13F9"/>
    <w:rsid w:val="00CA2B14"/>
    <w:rsid w:val="00CA2D2A"/>
    <w:rsid w:val="00CA40E0"/>
    <w:rsid w:val="00CA4C49"/>
    <w:rsid w:val="00CA67AB"/>
    <w:rsid w:val="00CA789C"/>
    <w:rsid w:val="00CB016F"/>
    <w:rsid w:val="00CB0CBE"/>
    <w:rsid w:val="00CB1C6D"/>
    <w:rsid w:val="00CB2393"/>
    <w:rsid w:val="00CB5956"/>
    <w:rsid w:val="00CB60A9"/>
    <w:rsid w:val="00CC3EAA"/>
    <w:rsid w:val="00CD4A8B"/>
    <w:rsid w:val="00CD6DB1"/>
    <w:rsid w:val="00CE3799"/>
    <w:rsid w:val="00CE4AA9"/>
    <w:rsid w:val="00CE5477"/>
    <w:rsid w:val="00CE7ADD"/>
    <w:rsid w:val="00CF32D1"/>
    <w:rsid w:val="00CF5E7B"/>
    <w:rsid w:val="00CF7A75"/>
    <w:rsid w:val="00D00362"/>
    <w:rsid w:val="00D01153"/>
    <w:rsid w:val="00D02293"/>
    <w:rsid w:val="00D026B6"/>
    <w:rsid w:val="00D03953"/>
    <w:rsid w:val="00D03F61"/>
    <w:rsid w:val="00D047D6"/>
    <w:rsid w:val="00D047EE"/>
    <w:rsid w:val="00D12150"/>
    <w:rsid w:val="00D12CFB"/>
    <w:rsid w:val="00D1326C"/>
    <w:rsid w:val="00D1431B"/>
    <w:rsid w:val="00D14690"/>
    <w:rsid w:val="00D15BBA"/>
    <w:rsid w:val="00D16823"/>
    <w:rsid w:val="00D16F48"/>
    <w:rsid w:val="00D17215"/>
    <w:rsid w:val="00D265B2"/>
    <w:rsid w:val="00D26BA6"/>
    <w:rsid w:val="00D27D4B"/>
    <w:rsid w:val="00D301BE"/>
    <w:rsid w:val="00D320C3"/>
    <w:rsid w:val="00D33B40"/>
    <w:rsid w:val="00D35146"/>
    <w:rsid w:val="00D3596F"/>
    <w:rsid w:val="00D42F04"/>
    <w:rsid w:val="00D447E5"/>
    <w:rsid w:val="00D457D0"/>
    <w:rsid w:val="00D463A4"/>
    <w:rsid w:val="00D4699C"/>
    <w:rsid w:val="00D47877"/>
    <w:rsid w:val="00D513A1"/>
    <w:rsid w:val="00D57D07"/>
    <w:rsid w:val="00D618E7"/>
    <w:rsid w:val="00D619A2"/>
    <w:rsid w:val="00D66AB5"/>
    <w:rsid w:val="00D676A0"/>
    <w:rsid w:val="00D70856"/>
    <w:rsid w:val="00D73117"/>
    <w:rsid w:val="00D73D86"/>
    <w:rsid w:val="00D8335C"/>
    <w:rsid w:val="00D9068D"/>
    <w:rsid w:val="00D92B16"/>
    <w:rsid w:val="00D93862"/>
    <w:rsid w:val="00D93CC2"/>
    <w:rsid w:val="00D9629E"/>
    <w:rsid w:val="00D97633"/>
    <w:rsid w:val="00DA2106"/>
    <w:rsid w:val="00DA23EB"/>
    <w:rsid w:val="00DA4ECD"/>
    <w:rsid w:val="00DB02EF"/>
    <w:rsid w:val="00DB0A56"/>
    <w:rsid w:val="00DB1699"/>
    <w:rsid w:val="00DB3DC8"/>
    <w:rsid w:val="00DB5115"/>
    <w:rsid w:val="00DB5177"/>
    <w:rsid w:val="00DB5C75"/>
    <w:rsid w:val="00DB66E6"/>
    <w:rsid w:val="00DC23FE"/>
    <w:rsid w:val="00DC38B9"/>
    <w:rsid w:val="00DC5B37"/>
    <w:rsid w:val="00DC5DDD"/>
    <w:rsid w:val="00DD309E"/>
    <w:rsid w:val="00DE01B6"/>
    <w:rsid w:val="00DE1304"/>
    <w:rsid w:val="00DE1DD3"/>
    <w:rsid w:val="00DE1FBD"/>
    <w:rsid w:val="00DE4677"/>
    <w:rsid w:val="00DE64ED"/>
    <w:rsid w:val="00DF064D"/>
    <w:rsid w:val="00DF0CBF"/>
    <w:rsid w:val="00E003D9"/>
    <w:rsid w:val="00E00C20"/>
    <w:rsid w:val="00E028F6"/>
    <w:rsid w:val="00E0543E"/>
    <w:rsid w:val="00E0753F"/>
    <w:rsid w:val="00E10BF1"/>
    <w:rsid w:val="00E11B5C"/>
    <w:rsid w:val="00E13E2B"/>
    <w:rsid w:val="00E22DB7"/>
    <w:rsid w:val="00E23C1B"/>
    <w:rsid w:val="00E24D2B"/>
    <w:rsid w:val="00E25DDC"/>
    <w:rsid w:val="00E345BF"/>
    <w:rsid w:val="00E34D59"/>
    <w:rsid w:val="00E35C78"/>
    <w:rsid w:val="00E405EA"/>
    <w:rsid w:val="00E40877"/>
    <w:rsid w:val="00E51F8B"/>
    <w:rsid w:val="00E51FCF"/>
    <w:rsid w:val="00E529D4"/>
    <w:rsid w:val="00E53839"/>
    <w:rsid w:val="00E53C18"/>
    <w:rsid w:val="00E53F41"/>
    <w:rsid w:val="00E54488"/>
    <w:rsid w:val="00E56D2F"/>
    <w:rsid w:val="00E635B9"/>
    <w:rsid w:val="00E6363C"/>
    <w:rsid w:val="00E657B4"/>
    <w:rsid w:val="00E66700"/>
    <w:rsid w:val="00E66AD7"/>
    <w:rsid w:val="00E67B0A"/>
    <w:rsid w:val="00E71BAD"/>
    <w:rsid w:val="00E71FA6"/>
    <w:rsid w:val="00E733FF"/>
    <w:rsid w:val="00E74106"/>
    <w:rsid w:val="00E74864"/>
    <w:rsid w:val="00E754E8"/>
    <w:rsid w:val="00E75EF4"/>
    <w:rsid w:val="00E82FD8"/>
    <w:rsid w:val="00E834E7"/>
    <w:rsid w:val="00E83ABA"/>
    <w:rsid w:val="00E83E70"/>
    <w:rsid w:val="00E86286"/>
    <w:rsid w:val="00E878FF"/>
    <w:rsid w:val="00E91E16"/>
    <w:rsid w:val="00E952EF"/>
    <w:rsid w:val="00E96437"/>
    <w:rsid w:val="00E968A0"/>
    <w:rsid w:val="00E97145"/>
    <w:rsid w:val="00EA4196"/>
    <w:rsid w:val="00EB0BAE"/>
    <w:rsid w:val="00EB0F20"/>
    <w:rsid w:val="00EB1632"/>
    <w:rsid w:val="00EB377B"/>
    <w:rsid w:val="00EB4086"/>
    <w:rsid w:val="00EB4EB6"/>
    <w:rsid w:val="00EB535D"/>
    <w:rsid w:val="00EC34E0"/>
    <w:rsid w:val="00EC5385"/>
    <w:rsid w:val="00EC5430"/>
    <w:rsid w:val="00EC60B6"/>
    <w:rsid w:val="00EC6373"/>
    <w:rsid w:val="00EC7853"/>
    <w:rsid w:val="00ED047D"/>
    <w:rsid w:val="00ED0A59"/>
    <w:rsid w:val="00ED297E"/>
    <w:rsid w:val="00ED4626"/>
    <w:rsid w:val="00ED5B3C"/>
    <w:rsid w:val="00ED732D"/>
    <w:rsid w:val="00ED7BC4"/>
    <w:rsid w:val="00EE104D"/>
    <w:rsid w:val="00EE5F6D"/>
    <w:rsid w:val="00EE6804"/>
    <w:rsid w:val="00EF0701"/>
    <w:rsid w:val="00EF11F2"/>
    <w:rsid w:val="00EF236F"/>
    <w:rsid w:val="00EF3067"/>
    <w:rsid w:val="00F03AFB"/>
    <w:rsid w:val="00F03CB2"/>
    <w:rsid w:val="00F11CAD"/>
    <w:rsid w:val="00F13DC7"/>
    <w:rsid w:val="00F14729"/>
    <w:rsid w:val="00F14ED7"/>
    <w:rsid w:val="00F150D6"/>
    <w:rsid w:val="00F17670"/>
    <w:rsid w:val="00F17A90"/>
    <w:rsid w:val="00F2031D"/>
    <w:rsid w:val="00F2622B"/>
    <w:rsid w:val="00F26369"/>
    <w:rsid w:val="00F31671"/>
    <w:rsid w:val="00F3240D"/>
    <w:rsid w:val="00F328DE"/>
    <w:rsid w:val="00F3330B"/>
    <w:rsid w:val="00F357CB"/>
    <w:rsid w:val="00F35CA0"/>
    <w:rsid w:val="00F36A57"/>
    <w:rsid w:val="00F4019F"/>
    <w:rsid w:val="00F405BB"/>
    <w:rsid w:val="00F4328A"/>
    <w:rsid w:val="00F44706"/>
    <w:rsid w:val="00F44A91"/>
    <w:rsid w:val="00F45420"/>
    <w:rsid w:val="00F51EF7"/>
    <w:rsid w:val="00F5253C"/>
    <w:rsid w:val="00F52A72"/>
    <w:rsid w:val="00F54C59"/>
    <w:rsid w:val="00F6008B"/>
    <w:rsid w:val="00F609CB"/>
    <w:rsid w:val="00F64004"/>
    <w:rsid w:val="00F642D3"/>
    <w:rsid w:val="00F65F73"/>
    <w:rsid w:val="00F6631A"/>
    <w:rsid w:val="00F66E3F"/>
    <w:rsid w:val="00F70436"/>
    <w:rsid w:val="00F713DB"/>
    <w:rsid w:val="00F730A9"/>
    <w:rsid w:val="00F735FC"/>
    <w:rsid w:val="00F738D2"/>
    <w:rsid w:val="00F73A7C"/>
    <w:rsid w:val="00F75F3B"/>
    <w:rsid w:val="00F77CB4"/>
    <w:rsid w:val="00F83763"/>
    <w:rsid w:val="00F83C6C"/>
    <w:rsid w:val="00F84EA3"/>
    <w:rsid w:val="00F85513"/>
    <w:rsid w:val="00F86D76"/>
    <w:rsid w:val="00F877CE"/>
    <w:rsid w:val="00F90614"/>
    <w:rsid w:val="00F90A2F"/>
    <w:rsid w:val="00F91BD0"/>
    <w:rsid w:val="00F9239B"/>
    <w:rsid w:val="00F92E85"/>
    <w:rsid w:val="00F9336C"/>
    <w:rsid w:val="00F93BDC"/>
    <w:rsid w:val="00F95080"/>
    <w:rsid w:val="00F9544F"/>
    <w:rsid w:val="00F9741A"/>
    <w:rsid w:val="00FA2589"/>
    <w:rsid w:val="00FA34DF"/>
    <w:rsid w:val="00FA3F4D"/>
    <w:rsid w:val="00FA3FBD"/>
    <w:rsid w:val="00FA62B4"/>
    <w:rsid w:val="00FA70CF"/>
    <w:rsid w:val="00FA71DD"/>
    <w:rsid w:val="00FB3AA4"/>
    <w:rsid w:val="00FB3C35"/>
    <w:rsid w:val="00FB4627"/>
    <w:rsid w:val="00FC0F57"/>
    <w:rsid w:val="00FC1BC9"/>
    <w:rsid w:val="00FC4133"/>
    <w:rsid w:val="00FC41DA"/>
    <w:rsid w:val="00FC5C65"/>
    <w:rsid w:val="00FC75B8"/>
    <w:rsid w:val="00FC75D3"/>
    <w:rsid w:val="00FD318F"/>
    <w:rsid w:val="00FD54BE"/>
    <w:rsid w:val="00FD7CD4"/>
    <w:rsid w:val="00FE2498"/>
    <w:rsid w:val="00FE3548"/>
    <w:rsid w:val="00FE3F2D"/>
    <w:rsid w:val="00FE6556"/>
    <w:rsid w:val="00FF09A4"/>
    <w:rsid w:val="00FF204B"/>
    <w:rsid w:val="00FF2151"/>
    <w:rsid w:val="00FF2899"/>
    <w:rsid w:val="00FF28A0"/>
    <w:rsid w:val="00FF3067"/>
    <w:rsid w:val="00FF30B7"/>
    <w:rsid w:val="00FF4236"/>
    <w:rsid w:val="00FF5A88"/>
    <w:rsid w:val="00FF6271"/>
    <w:rsid w:val="00FF6C8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249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Normal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915FB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9C524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A00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0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038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038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249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Normal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915FB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9C524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A00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0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038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038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831EB-EF2B-4668-9BEF-7274290A8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FTPU - Office 2010</vt:lpstr>
    </vt:vector>
  </TitlesOfParts>
  <Company>DCM</Company>
  <LinksUpToDate>false</LinksUpToDate>
  <CharactersWithSpaces>10093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 - Office 2010</dc:title>
  <dc:creator>Julien Okrzesik</dc:creator>
  <cp:lastModifiedBy>Laurence Berthet</cp:lastModifiedBy>
  <cp:revision>3</cp:revision>
  <cp:lastPrinted>2015-10-01T09:12:00Z</cp:lastPrinted>
  <dcterms:created xsi:type="dcterms:W3CDTF">2015-10-01T09:12:00Z</dcterms:created>
  <dcterms:modified xsi:type="dcterms:W3CDTF">2015-10-01T09:12:00Z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1515850F</vt:lpwstr>
  </property>
  <property fmtid="{D5CDD505-2E9C-101B-9397-08002B2CF9AE}" pid="3" name="ODSRefJobNo">
    <vt:lpwstr>1521213F</vt:lpwstr>
  </property>
  <property fmtid="{D5CDD505-2E9C-101B-9397-08002B2CF9AE}" pid="4" name="Symbol1">
    <vt:lpwstr>ST/SG/AC.10/C.3/95/Add.1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OKRZESIK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générale</vt:lpwstr>
  </property>
  <property fmtid="{D5CDD505-2E9C-101B-9397-08002B2CF9AE}" pid="11" name="Publication Date">
    <vt:lpwstr>29 septembre 2015</vt:lpwstr>
  </property>
  <property fmtid="{D5CDD505-2E9C-101B-9397-08002B2CF9AE}" pid="12" name="Original">
    <vt:lpwstr>anglais</vt:lpwstr>
  </property>
  <property fmtid="{D5CDD505-2E9C-101B-9397-08002B2CF9AE}" pid="13" name="Release Date">
    <vt:lpwstr>290915</vt:lpwstr>
  </property>
</Properties>
</file>