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DCB361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DDDB36D" w14:textId="77777777" w:rsidR="002D5AAC" w:rsidRDefault="002D5AAC" w:rsidP="007949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D394B7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A11F405" w14:textId="36C4FDF3" w:rsidR="002D5AAC" w:rsidRDefault="007949DD" w:rsidP="007949DD">
            <w:pPr>
              <w:jc w:val="right"/>
            </w:pPr>
            <w:r w:rsidRPr="007949DD">
              <w:rPr>
                <w:sz w:val="40"/>
              </w:rPr>
              <w:t>ECE</w:t>
            </w:r>
            <w:r>
              <w:t>/TRANS/WP.29/GRSG/2024/29</w:t>
            </w:r>
          </w:p>
        </w:tc>
      </w:tr>
      <w:tr w:rsidR="002D5AAC" w:rsidRPr="00725B71" w14:paraId="549B44A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E6D4C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5C02B28" wp14:editId="484478D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7D36D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229A08B" w14:textId="77777777" w:rsidR="007E6132" w:rsidRPr="007E6132" w:rsidRDefault="007E6132" w:rsidP="007E6132">
            <w:pPr>
              <w:spacing w:before="240" w:line="240" w:lineRule="exact"/>
              <w:rPr>
                <w:lang w:val="en-US"/>
              </w:rPr>
            </w:pPr>
            <w:r w:rsidRPr="007E6132">
              <w:rPr>
                <w:lang w:val="en-US"/>
              </w:rPr>
              <w:t>Distr.: General</w:t>
            </w:r>
          </w:p>
          <w:p w14:paraId="1200B516" w14:textId="77777777" w:rsidR="007E6132" w:rsidRPr="007E6132" w:rsidRDefault="007E6132" w:rsidP="007E6132">
            <w:pPr>
              <w:spacing w:line="240" w:lineRule="exact"/>
              <w:rPr>
                <w:lang w:val="en-US"/>
              </w:rPr>
            </w:pPr>
            <w:r w:rsidRPr="007E6132">
              <w:rPr>
                <w:lang w:val="en-US"/>
              </w:rPr>
              <w:t>30 January 2024</w:t>
            </w:r>
          </w:p>
          <w:p w14:paraId="402FD680" w14:textId="109AD602" w:rsidR="007E6132" w:rsidRPr="007E6132" w:rsidRDefault="007E6132" w:rsidP="007E613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7AD0B67" w14:textId="0644BE40" w:rsidR="007949DD" w:rsidRPr="007E6132" w:rsidRDefault="007E6132" w:rsidP="007E6132">
            <w:pPr>
              <w:spacing w:line="240" w:lineRule="exact"/>
              <w:rPr>
                <w:lang w:val="en-US"/>
              </w:rPr>
            </w:pPr>
            <w:r w:rsidRPr="007E6132">
              <w:rPr>
                <w:lang w:val="en-US"/>
              </w:rPr>
              <w:t>Original: English</w:t>
            </w:r>
          </w:p>
        </w:tc>
      </w:tr>
    </w:tbl>
    <w:p w14:paraId="63A5E3D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DC1A493" w14:textId="77777777" w:rsidR="00C15D05" w:rsidRPr="007679BE" w:rsidRDefault="00C15D05" w:rsidP="00C15D05">
      <w:pPr>
        <w:spacing w:before="120"/>
        <w:rPr>
          <w:sz w:val="28"/>
          <w:szCs w:val="28"/>
        </w:rPr>
      </w:pPr>
      <w:r w:rsidRPr="007679BE">
        <w:rPr>
          <w:sz w:val="28"/>
          <w:szCs w:val="28"/>
        </w:rPr>
        <w:t>Комитет по внутреннему транспорту</w:t>
      </w:r>
    </w:p>
    <w:p w14:paraId="08D387D4" w14:textId="3BEC5D22" w:rsidR="00C15D05" w:rsidRPr="007679BE" w:rsidRDefault="00C15D05" w:rsidP="00C15D05">
      <w:pPr>
        <w:spacing w:before="120"/>
        <w:rPr>
          <w:b/>
          <w:sz w:val="24"/>
          <w:szCs w:val="24"/>
        </w:rPr>
      </w:pPr>
      <w:r w:rsidRPr="007679BE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7679BE">
        <w:rPr>
          <w:b/>
          <w:sz w:val="24"/>
          <w:szCs w:val="24"/>
        </w:rPr>
        <w:t>в области транспортных средств</w:t>
      </w:r>
    </w:p>
    <w:p w14:paraId="360E7D33" w14:textId="75BDAC34" w:rsidR="00C15D05" w:rsidRPr="007679BE" w:rsidRDefault="00C15D05" w:rsidP="00C15D05">
      <w:pPr>
        <w:spacing w:before="120"/>
        <w:rPr>
          <w:b/>
        </w:rPr>
      </w:pPr>
      <w:r w:rsidRPr="007679BE">
        <w:rPr>
          <w:b/>
        </w:rPr>
        <w:t xml:space="preserve">Рабочая группа по общим предписаниям, </w:t>
      </w:r>
      <w:r>
        <w:rPr>
          <w:b/>
        </w:rPr>
        <w:br/>
      </w:r>
      <w:r w:rsidRPr="007679BE">
        <w:rPr>
          <w:b/>
        </w:rPr>
        <w:t>касающимся безопасности</w:t>
      </w:r>
    </w:p>
    <w:p w14:paraId="64E5D54F" w14:textId="77777777" w:rsidR="00C15D05" w:rsidRPr="007679BE" w:rsidRDefault="00C15D05" w:rsidP="00C15D05">
      <w:pPr>
        <w:spacing w:before="120"/>
        <w:rPr>
          <w:b/>
        </w:rPr>
      </w:pPr>
      <w:r>
        <w:rPr>
          <w:b/>
          <w:bCs/>
        </w:rPr>
        <w:t>Сто двадцать седьмая сессия</w:t>
      </w:r>
    </w:p>
    <w:p w14:paraId="603511FC" w14:textId="77777777" w:rsidR="00C15D05" w:rsidRPr="007679BE" w:rsidRDefault="00C15D05" w:rsidP="00C15D05">
      <w:r>
        <w:t>Женева, 15–19 апреля 2024 года</w:t>
      </w:r>
    </w:p>
    <w:p w14:paraId="6EFFEC07" w14:textId="77777777" w:rsidR="00C15D05" w:rsidRPr="007679BE" w:rsidRDefault="00C15D05" w:rsidP="00C15D05">
      <w:r>
        <w:t>Пункт 10 b) предварительной повестки дня</w:t>
      </w:r>
    </w:p>
    <w:p w14:paraId="6B0EAF91" w14:textId="308AA9D0" w:rsidR="00C15D05" w:rsidRPr="007679BE" w:rsidRDefault="00C15D05" w:rsidP="00C15D05">
      <w:pPr>
        <w:rPr>
          <w:b/>
        </w:rPr>
      </w:pPr>
      <w:r>
        <w:rPr>
          <w:b/>
          <w:bCs/>
        </w:rPr>
        <w:t xml:space="preserve">Поправки к правилам, касающимся газомоторных </w:t>
      </w:r>
      <w:r>
        <w:rPr>
          <w:b/>
          <w:bCs/>
        </w:rPr>
        <w:br/>
        <w:t xml:space="preserve">транспортных средств: Правила № 110 ООН </w:t>
      </w:r>
      <w:r w:rsidR="00725B71">
        <w:rPr>
          <w:b/>
          <w:bCs/>
        </w:rPr>
        <w:br/>
      </w:r>
      <w:r>
        <w:rPr>
          <w:b/>
          <w:bCs/>
        </w:rPr>
        <w:t xml:space="preserve">(транспортные средства, работающие </w:t>
      </w:r>
      <w:r>
        <w:rPr>
          <w:b/>
          <w:bCs/>
        </w:rPr>
        <w:br/>
        <w:t xml:space="preserve">на компримированном природном газе </w:t>
      </w:r>
      <w:r>
        <w:rPr>
          <w:b/>
          <w:bCs/>
        </w:rPr>
        <w:br/>
        <w:t>и сжиженном природном газе)</w:t>
      </w:r>
      <w:r>
        <w:tab/>
        <w:t xml:space="preserve"> </w:t>
      </w:r>
    </w:p>
    <w:p w14:paraId="2D724497" w14:textId="04F2AFE2" w:rsidR="00C15D05" w:rsidRDefault="00C15D05" w:rsidP="00C15D05">
      <w:pPr>
        <w:pStyle w:val="HChG"/>
        <w:ind w:left="1124" w:right="1138" w:firstLine="0"/>
      </w:pPr>
      <w:r>
        <w:rPr>
          <w:bCs/>
        </w:rPr>
        <w:t xml:space="preserve">Предложение по дополнению 8 к поправкам серии 01 </w:t>
      </w:r>
      <w:r>
        <w:rPr>
          <w:bCs/>
        </w:rPr>
        <w:br/>
        <w:t xml:space="preserve">к Правилам № 110 ООН (транспортные средства, работающие на компримированном природном газе </w:t>
      </w:r>
      <w:r>
        <w:rPr>
          <w:bCs/>
        </w:rPr>
        <w:br/>
        <w:t>и сжиженном природном газе)</w:t>
      </w:r>
      <w:r>
        <w:t xml:space="preserve"> </w:t>
      </w:r>
    </w:p>
    <w:p w14:paraId="13BE1286" w14:textId="77777777" w:rsidR="00C15D05" w:rsidRPr="007679BE" w:rsidRDefault="00C15D05" w:rsidP="00C15D05">
      <w:pPr>
        <w:pStyle w:val="H1G"/>
        <w:rPr>
          <w:szCs w:val="24"/>
        </w:rPr>
      </w:pPr>
      <w:r>
        <w:tab/>
      </w:r>
      <w:r>
        <w:tab/>
        <w:t>Представлено экспертом от Европейской ассоциации поставщиков автомобильных деталей</w:t>
      </w:r>
      <w:r w:rsidRPr="00C15D05">
        <w:rPr>
          <w:b w:val="0"/>
          <w:bCs/>
          <w:sz w:val="20"/>
          <w:szCs w:val="16"/>
        </w:rPr>
        <w:t>*</w:t>
      </w:r>
    </w:p>
    <w:p w14:paraId="47CAFBBF" w14:textId="6B799122" w:rsidR="00C15D05" w:rsidRDefault="00C15D05" w:rsidP="00C15D05">
      <w:pPr>
        <w:pStyle w:val="SingleTxtG"/>
        <w:ind w:firstLine="567"/>
      </w:pPr>
      <w:r>
        <w:footnoteReference w:customMarkFollows="1" w:id="1"/>
        <w:t xml:space="preserve">Воспроизведенный ниже текст был подготовлен экспертом от Европейской ассоциации поставщиков автомобильных деталей (КСАОД). В нем предлагаются различные варианты выполнения маркировочных требований в отношении электронной маркировки, позволяющие избежать дублирования в случае применения </w:t>
      </w:r>
      <w:r w:rsidRPr="00725B71">
        <w:t>нескольк</w:t>
      </w:r>
      <w:r w:rsidR="00725B71" w:rsidRPr="00725B71">
        <w:t>их</w:t>
      </w:r>
      <w:r>
        <w:t xml:space="preserve"> правил ООН, как это имеет место в данный момент с Правилами № 107 ООН. Кроме того, предлагается использовать электронную маркировку уменьшенного размера, как в случае Правил № 67 ООН и Правил № 158 ООН. Данное предложение особенно актуально для элементов оборудования небольших размеров. Изменения к нынешнему тексту Правил ООН выделены жирным шрифтом в случае новых элементов или зачеркиванием — в случае исключенных элементов.</w:t>
      </w:r>
    </w:p>
    <w:p w14:paraId="49FF68E9" w14:textId="60A57D76" w:rsidR="00C15D05" w:rsidRPr="007679BE" w:rsidRDefault="00C15D05" w:rsidP="00C15D05">
      <w:pPr>
        <w:spacing w:line="240" w:lineRule="auto"/>
      </w:pPr>
      <w:r w:rsidRPr="007679BE">
        <w:br w:type="page"/>
      </w:r>
    </w:p>
    <w:p w14:paraId="66689925" w14:textId="77777777" w:rsidR="00C15D05" w:rsidRPr="007679BE" w:rsidRDefault="00C15D05" w:rsidP="00C15D05">
      <w:pPr>
        <w:pStyle w:val="HChG"/>
        <w:ind w:right="522"/>
        <w:rPr>
          <w:b w:val="0"/>
        </w:rPr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55C80CDD" w14:textId="77777777" w:rsidR="00C15D05" w:rsidRPr="007679BE" w:rsidRDefault="00C15D05" w:rsidP="00C15D05">
      <w:pPr>
        <w:pStyle w:val="SingleTxtG"/>
        <w:tabs>
          <w:tab w:val="left" w:pos="1134"/>
          <w:tab w:val="right" w:pos="8505"/>
        </w:tabs>
        <w:spacing w:line="240" w:lineRule="auto"/>
        <w:ind w:right="0"/>
        <w:rPr>
          <w:i/>
        </w:rPr>
      </w:pPr>
      <w:bookmarkStart w:id="0" w:name="_Hlk126170998"/>
      <w:r w:rsidRPr="008B0135">
        <w:rPr>
          <w:i/>
          <w:iCs/>
        </w:rPr>
        <w:t>Включить новый пункт 7.4.3</w:t>
      </w:r>
      <w:r>
        <w:t xml:space="preserve"> следующего содержания:</w:t>
      </w:r>
    </w:p>
    <w:p w14:paraId="76A24DC1" w14:textId="3C68E6D0" w:rsidR="00C15D05" w:rsidRPr="007679BE" w:rsidRDefault="00C15D05" w:rsidP="00C15D05">
      <w:pPr>
        <w:pStyle w:val="SingleTxtG"/>
        <w:ind w:left="1980" w:hanging="846"/>
      </w:pPr>
      <w:r>
        <w:t>«</w:t>
      </w:r>
      <w:r>
        <w:rPr>
          <w:b/>
          <w:bCs/>
        </w:rPr>
        <w:t>7.4.3</w:t>
      </w:r>
      <w:r>
        <w:t xml:space="preserve"> </w:t>
      </w:r>
      <w:r>
        <w:tab/>
      </w:r>
      <w:r>
        <w:tab/>
      </w:r>
      <w:r>
        <w:rPr>
          <w:b/>
          <w:bCs/>
        </w:rPr>
        <w:t xml:space="preserve">Если элемент оборудования соответствует типу элемента оборудования, официально утвержденному на основании еще одних или нескольких других правил ООН, и если различные официальные утверждения были предоставлены одной и той же страной, то </w:t>
      </w:r>
      <w:r w:rsidRPr="008B0135">
        <w:rPr>
          <w:b/>
          <w:bCs/>
        </w:rPr>
        <w:t xml:space="preserve">для этой конкретной страны </w:t>
      </w:r>
      <w:r>
        <w:rPr>
          <w:b/>
          <w:bCs/>
        </w:rPr>
        <w:t>повторять обозначение, предписанное в пункте 7.</w:t>
      </w:r>
      <w:r w:rsidRPr="008B0135">
        <w:rPr>
          <w:b/>
          <w:bCs/>
        </w:rPr>
        <w:t xml:space="preserve">4.1 выше, </w:t>
      </w:r>
      <w:r>
        <w:rPr>
          <w:b/>
          <w:bCs/>
        </w:rPr>
        <w:br/>
      </w:r>
      <w:r w:rsidRPr="008B0135">
        <w:rPr>
          <w:b/>
          <w:bCs/>
        </w:rPr>
        <w:t>не нужно; в этом случае номера Правил и официального утверждения, а также дополнительные обозначения всех правил, в соответствии с которыми в одной и той же стране были предоставлены официальные утверждения, должны быть расположены в виде строк справа от обозначения, предписанного в пункте 7.4.1 выше</w:t>
      </w:r>
      <w:r w:rsidRPr="00C15D05">
        <w:t>».</w:t>
      </w:r>
    </w:p>
    <w:bookmarkEnd w:id="0"/>
    <w:p w14:paraId="4B8DCC4A" w14:textId="77777777" w:rsidR="00C15D05" w:rsidRPr="007679BE" w:rsidRDefault="00C15D05" w:rsidP="00C15D05">
      <w:pPr>
        <w:pStyle w:val="SingleTxtG"/>
        <w:tabs>
          <w:tab w:val="left" w:pos="1134"/>
          <w:tab w:val="right" w:pos="8505"/>
        </w:tabs>
        <w:spacing w:line="240" w:lineRule="auto"/>
        <w:ind w:right="0"/>
        <w:rPr>
          <w:i/>
        </w:rPr>
      </w:pPr>
      <w:r>
        <w:rPr>
          <w:i/>
          <w:iCs/>
        </w:rPr>
        <w:t>Приложение 2A</w:t>
      </w:r>
      <w:r>
        <w:t xml:space="preserve"> изменить следующим образом:</w:t>
      </w:r>
    </w:p>
    <w:p w14:paraId="19E3115F" w14:textId="77777777" w:rsidR="00C15D05" w:rsidRPr="007679BE" w:rsidRDefault="00C15D05" w:rsidP="00C15D05">
      <w:pPr>
        <w:pStyle w:val="HChG"/>
      </w:pPr>
      <w:bookmarkStart w:id="1" w:name="_Toc384288913"/>
      <w:r w:rsidRPr="00C15D05">
        <w:rPr>
          <w:b w:val="0"/>
          <w:sz w:val="20"/>
          <w:szCs w:val="14"/>
        </w:rPr>
        <w:t>«</w:t>
      </w:r>
      <w:r>
        <w:rPr>
          <w:bCs/>
        </w:rPr>
        <w:t>Приложение 2A</w:t>
      </w:r>
      <w:bookmarkEnd w:id="1"/>
    </w:p>
    <w:p w14:paraId="371E1EDD" w14:textId="77777777" w:rsidR="00C15D05" w:rsidRPr="007679BE" w:rsidRDefault="00C15D05" w:rsidP="00C15D05">
      <w:pPr>
        <w:pStyle w:val="HChG"/>
      </w:pPr>
      <w:r>
        <w:tab/>
      </w:r>
      <w:r>
        <w:tab/>
      </w:r>
      <w:r>
        <w:rPr>
          <w:bCs/>
        </w:rPr>
        <w:t>Схема знака официального утверждения элемента оборудования КПГ/СПГ по типу конструкции</w:t>
      </w:r>
      <w:bookmarkStart w:id="2" w:name="_Toc384288914"/>
      <w:bookmarkEnd w:id="2"/>
    </w:p>
    <w:p w14:paraId="2E836FC9" w14:textId="51926F40" w:rsidR="00C15D05" w:rsidRPr="00C15D05" w:rsidRDefault="00C15D05" w:rsidP="00C15D05">
      <w:pPr>
        <w:pStyle w:val="H23G"/>
        <w:rPr>
          <w:b w:val="0"/>
          <w:bCs/>
          <w:color w:val="000000"/>
        </w:rPr>
      </w:pPr>
      <w:r>
        <w:tab/>
      </w:r>
      <w:r>
        <w:tab/>
        <w:t>Пример 1</w:t>
      </w:r>
      <w:r>
        <w:br/>
      </w:r>
      <w:r w:rsidRPr="00C15D05">
        <w:rPr>
          <w:b w:val="0"/>
          <w:bCs/>
        </w:rPr>
        <w:t xml:space="preserve">(См. пункт 7.2 настоящих Правил) </w:t>
      </w:r>
    </w:p>
    <w:p w14:paraId="53D74EC2" w14:textId="77777777" w:rsidR="00C15D05" w:rsidRPr="003D26B8" w:rsidRDefault="00C15D05" w:rsidP="00C15D05">
      <w:pPr>
        <w:suppressAutoHyphens w:val="0"/>
        <w:autoSpaceDE w:val="0"/>
        <w:autoSpaceDN w:val="0"/>
        <w:adjustRightInd w:val="0"/>
        <w:spacing w:line="240" w:lineRule="auto"/>
        <w:ind w:left="1134"/>
        <w:jc w:val="right"/>
        <w:rPr>
          <w:color w:val="000000"/>
          <w:lang w:eastAsia="en-GB"/>
        </w:rPr>
      </w:pPr>
      <w:r w:rsidRPr="00744706">
        <w:rPr>
          <w:b/>
          <w:bCs/>
          <w:noProof/>
          <w:color w:val="000000"/>
          <w:sz w:val="40"/>
          <w:szCs w:val="40"/>
          <w:lang w:val="en-US" w:eastAsia="en-GB"/>
        </w:rPr>
        <w:drawing>
          <wp:anchor distT="0" distB="0" distL="114300" distR="114300" simplePos="0" relativeHeight="251663360" behindDoc="1" locked="0" layoutInCell="1" allowOverlap="1" wp14:anchorId="41D8FC2F" wp14:editId="28CEB23A">
            <wp:simplePos x="0" y="0"/>
            <wp:positionH relativeFrom="column">
              <wp:posOffset>757555</wp:posOffset>
            </wp:positionH>
            <wp:positionV relativeFrom="paragraph">
              <wp:posOffset>39370</wp:posOffset>
            </wp:positionV>
            <wp:extent cx="1470025" cy="767080"/>
            <wp:effectExtent l="0" t="0" r="0" b="0"/>
            <wp:wrapTight wrapText="bothSides">
              <wp:wrapPolygon edited="0">
                <wp:start x="0" y="0"/>
                <wp:lineTo x="0" y="20921"/>
                <wp:lineTo x="21273" y="20921"/>
                <wp:lineTo x="21273" y="0"/>
                <wp:lineTo x="0" y="0"/>
              </wp:wrapPolygon>
            </wp:wrapTight>
            <wp:docPr id="1421935679" name="Picture 1421935679" descr="A black circle with a letter and numbers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935679" name="Picture 1421935679" descr="A black circle with a letter and numbers in i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537C1" w14:textId="77777777" w:rsidR="00C15D05" w:rsidRDefault="00C15D05" w:rsidP="00C15D05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color w:val="000000"/>
          <w:lang w:eastAsia="en-GB"/>
        </w:rPr>
      </w:pPr>
      <w:r>
        <w:rPr>
          <w:b/>
          <w:bCs/>
          <w:noProof/>
          <w:color w:val="000000"/>
          <w:sz w:val="40"/>
          <w:szCs w:val="40"/>
          <w:lang w:val="en-US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635EE4" wp14:editId="0F3C3FE0">
                <wp:simplePos x="0" y="0"/>
                <wp:positionH relativeFrom="column">
                  <wp:posOffset>2099945</wp:posOffset>
                </wp:positionH>
                <wp:positionV relativeFrom="paragraph">
                  <wp:posOffset>68580</wp:posOffset>
                </wp:positionV>
                <wp:extent cx="2172335" cy="591515"/>
                <wp:effectExtent l="0" t="0" r="0" b="0"/>
                <wp:wrapNone/>
                <wp:docPr id="1704630948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591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BC0099" w14:textId="0B52F3CE" w:rsidR="00C15D05" w:rsidRPr="00DC25FB" w:rsidRDefault="00C15D05" w:rsidP="00C15D05">
                            <w:pPr>
                              <w:spacing w:line="100" w:lineRule="atLeast"/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</w:pPr>
                            <w:r w:rsidRPr="00DC25FB"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>110R-0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>1</w:t>
                            </w:r>
                            <w:r w:rsidRPr="00DC25FB"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 xml:space="preserve">2439 </w:t>
                            </w:r>
                            <w:r w:rsidRPr="008A1123"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>“</w:t>
                            </w:r>
                            <w:r w:rsidRPr="00DC25FB"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>L</w:t>
                            </w:r>
                            <w:r w:rsidRPr="008A1123"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>”</w:t>
                            </w:r>
                          </w:p>
                          <w:p w14:paraId="4E6FB849" w14:textId="77777777" w:rsidR="00C15D05" w:rsidRPr="00DC25FB" w:rsidRDefault="00C15D05" w:rsidP="00C15D05">
                            <w:pPr>
                              <w:spacing w:line="240" w:lineRule="exact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DC25FB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или</w:t>
                            </w:r>
                            <w:r w:rsidRPr="00DC25FB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bookmarkStart w:id="3" w:name="_Hlk158135009"/>
                            <w:r w:rsidRPr="008A112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“</w:t>
                            </w:r>
                            <w:bookmarkEnd w:id="3"/>
                            <w:r w:rsidRPr="00DC25FB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M</w:t>
                            </w:r>
                            <w:r w:rsidRPr="008A1123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”</w:t>
                            </w:r>
                            <w:r w:rsidRPr="00DC25FB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или</w:t>
                            </w:r>
                            <w:r w:rsidRPr="00DC25FB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 xml:space="preserve"> C</w:t>
                            </w:r>
                            <w:r w:rsidRPr="008A1123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”</w:t>
                            </w:r>
                            <w:r w:rsidRPr="00DC25FB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35EE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65.35pt;margin-top:5.4pt;width:171.05pt;height:46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" filled="f" stroked="f" strokeweight=".5pt">
                <v:textbox>
                  <w:txbxContent>
                    <w:p w14:paraId="33BC0099" w14:textId="0B52F3CE" w:rsidR="00C15D05" w:rsidRPr="00DC25FB" w:rsidRDefault="00C15D05" w:rsidP="00C15D05">
                      <w:pPr>
                        <w:spacing w:line="100" w:lineRule="atLeast"/>
                        <w:jc w:val="right"/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</w:pPr>
                      <w:r w:rsidRPr="00DC25FB"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  <w:t>110R-0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  <w:t>1</w:t>
                      </w:r>
                      <w:r w:rsidRPr="00DC25FB"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  <w:t xml:space="preserve">2439 </w:t>
                      </w:r>
                      <w:r w:rsidRPr="008A1123"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  <w:t>“</w:t>
                      </w:r>
                      <w:r w:rsidRPr="00DC25FB"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  <w:t>L</w:t>
                      </w:r>
                      <w:r w:rsidRPr="008A1123"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  <w:t>”</w:t>
                      </w:r>
                    </w:p>
                    <w:p w14:paraId="4E6FB849" w14:textId="77777777" w:rsidR="00C15D05" w:rsidRPr="00DC25FB" w:rsidRDefault="00C15D05" w:rsidP="00C15D05">
                      <w:pPr>
                        <w:spacing w:line="240" w:lineRule="exact"/>
                        <w:jc w:val="right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  <w:r w:rsidRPr="00DC25FB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(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или</w:t>
                      </w:r>
                      <w:r w:rsidRPr="00DC25FB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bookmarkStart w:id="4" w:name="_Hlk158135009"/>
                      <w:r w:rsidRPr="008A1123">
                        <w:rPr>
                          <w:b/>
                          <w:bCs/>
                          <w:sz w:val="28"/>
                          <w:szCs w:val="28"/>
                        </w:rPr>
                        <w:t>“</w:t>
                      </w:r>
                      <w:bookmarkEnd w:id="4"/>
                      <w:r w:rsidRPr="00DC25FB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M</w:t>
                      </w:r>
                      <w:r w:rsidRPr="008A1123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”</w:t>
                      </w:r>
                      <w:r w:rsidRPr="00DC25FB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или</w:t>
                      </w:r>
                      <w:r w:rsidRPr="00DC25FB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 xml:space="preserve"> C</w:t>
                      </w:r>
                      <w:r w:rsidRPr="008A1123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”</w:t>
                      </w:r>
                      <w:r w:rsidRPr="00DC25FB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B68A156" w14:textId="77777777" w:rsidR="00C15D05" w:rsidRDefault="00C15D05" w:rsidP="00C15D05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color w:val="000000"/>
          <w:lang w:eastAsia="en-GB"/>
        </w:rPr>
      </w:pPr>
    </w:p>
    <w:p w14:paraId="680218E3" w14:textId="77777777" w:rsidR="00C15D05" w:rsidRDefault="00C15D05" w:rsidP="00C15D05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color w:val="000000"/>
          <w:lang w:eastAsia="en-GB"/>
        </w:rPr>
      </w:pPr>
    </w:p>
    <w:p w14:paraId="3381A298" w14:textId="77777777" w:rsidR="00C15D05" w:rsidRDefault="00C15D05" w:rsidP="00C15D05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color w:val="000000"/>
          <w:lang w:eastAsia="en-GB"/>
        </w:rPr>
      </w:pPr>
    </w:p>
    <w:p w14:paraId="0F476ACD" w14:textId="77777777" w:rsidR="00C15D05" w:rsidRDefault="00C15D05" w:rsidP="00C15D05">
      <w:pPr>
        <w:suppressAutoHyphens w:val="0"/>
        <w:autoSpaceDE w:val="0"/>
        <w:autoSpaceDN w:val="0"/>
        <w:adjustRightInd w:val="0"/>
        <w:spacing w:line="240" w:lineRule="auto"/>
        <w:ind w:left="3828"/>
        <w:rPr>
          <w:color w:val="000000"/>
        </w:rPr>
      </w:pPr>
      <w:r>
        <w:t xml:space="preserve">a ≥ </w:t>
      </w:r>
      <w:r>
        <w:rPr>
          <w:strike/>
        </w:rPr>
        <w:t>8</w:t>
      </w:r>
      <w:r>
        <w:t xml:space="preserve"> </w:t>
      </w:r>
      <w:r>
        <w:rPr>
          <w:b/>
          <w:bCs/>
        </w:rPr>
        <w:t xml:space="preserve">5 </w:t>
      </w:r>
      <w:r>
        <w:t xml:space="preserve">мм. </w:t>
      </w:r>
    </w:p>
    <w:p w14:paraId="007608D3" w14:textId="77777777" w:rsidR="00C15D05" w:rsidRDefault="00C15D05" w:rsidP="00C15D05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color w:val="000000"/>
          <w:lang w:eastAsia="en-GB"/>
        </w:rPr>
      </w:pPr>
    </w:p>
    <w:p w14:paraId="72BD1DC3" w14:textId="659431E9" w:rsidR="00C15D05" w:rsidRPr="007679BE" w:rsidRDefault="00C15D05" w:rsidP="00C15D05">
      <w:pPr>
        <w:pStyle w:val="SingleTxtG"/>
        <w:ind w:firstLine="567"/>
      </w:pPr>
      <w:r>
        <w:t xml:space="preserve">Приведенный выше знак официального утверждения, проставляемый на элементе оборудования КПГ и/или СПГ, означает, что данный элемент оборудования официально утвержден в Италии (E 3) на основании Правил № 110 </w:t>
      </w:r>
      <w:r>
        <w:rPr>
          <w:b/>
          <w:bCs/>
        </w:rPr>
        <w:t>ООН</w:t>
      </w:r>
      <w:r>
        <w:t xml:space="preserve"> под номером официального утверждения 012439. Первые две цифры номера официального утверждения указывают, что официальное утверждение было предоставлено в соответствии с предписаниями Правил № 110 </w:t>
      </w:r>
      <w:r>
        <w:rPr>
          <w:b/>
          <w:bCs/>
        </w:rPr>
        <w:t xml:space="preserve">ООН </w:t>
      </w:r>
      <w:r>
        <w:t xml:space="preserve">с внесенными в них поправками серии 01. </w:t>
      </w:r>
    </w:p>
    <w:p w14:paraId="5C2BA425" w14:textId="3086B225" w:rsidR="00C15D05" w:rsidRPr="007679BE" w:rsidRDefault="00C15D05" w:rsidP="00C15D05">
      <w:pPr>
        <w:pStyle w:val="SingleTxtG"/>
      </w:pPr>
      <w:r>
        <w:tab/>
        <w:t xml:space="preserve">Буква </w:t>
      </w:r>
      <w:r w:rsidR="005E4825" w:rsidRPr="005E4825">
        <w:t>“</w:t>
      </w:r>
      <w:r>
        <w:t>L</w:t>
      </w:r>
      <w:r w:rsidR="005E4825" w:rsidRPr="005E4825">
        <w:t>”</w:t>
      </w:r>
      <w:r>
        <w:t xml:space="preserve"> указывает на то, что данное изделие рассчитано на использование с СПГ. </w:t>
      </w:r>
    </w:p>
    <w:p w14:paraId="11450546" w14:textId="4BEE2110" w:rsidR="00C15D05" w:rsidRPr="007679BE" w:rsidRDefault="00C15D05" w:rsidP="00C15D05">
      <w:pPr>
        <w:pStyle w:val="SingleTxtG"/>
      </w:pPr>
      <w:r>
        <w:tab/>
        <w:t xml:space="preserve">Буква </w:t>
      </w:r>
      <w:r w:rsidR="005E4825" w:rsidRPr="005E4825">
        <w:t>“</w:t>
      </w:r>
      <w:r>
        <w:t>M</w:t>
      </w:r>
      <w:r w:rsidR="005E4825" w:rsidRPr="005E4825">
        <w:t>”</w:t>
      </w:r>
      <w:r>
        <w:t xml:space="preserve"> указывает на то, что данное изделие рассчитано на использование при умеренных температурах. </w:t>
      </w:r>
    </w:p>
    <w:p w14:paraId="1FE7FC23" w14:textId="6E679A90" w:rsidR="00C15D05" w:rsidRPr="007679BE" w:rsidRDefault="00C15D05" w:rsidP="00C15D05">
      <w:pPr>
        <w:pStyle w:val="SingleTxtG"/>
      </w:pPr>
      <w:r>
        <w:tab/>
        <w:t xml:space="preserve">Буква </w:t>
      </w:r>
      <w:r w:rsidR="005E4825" w:rsidRPr="005E4825">
        <w:t>“</w:t>
      </w:r>
      <w:r>
        <w:t>C</w:t>
      </w:r>
      <w:r w:rsidR="005E4825" w:rsidRPr="005E4825">
        <w:t>”</w:t>
      </w:r>
      <w:r>
        <w:t xml:space="preserve"> указывает на то, что данное изделие рассчитано на использование при низких температурах.</w:t>
      </w:r>
    </w:p>
    <w:p w14:paraId="516C4CB6" w14:textId="77777777" w:rsidR="00C15D05" w:rsidRDefault="00C15D05">
      <w:pPr>
        <w:suppressAutoHyphens w:val="0"/>
        <w:spacing w:line="240" w:lineRule="auto"/>
        <w:rPr>
          <w:rFonts w:eastAsia="Times New Roman" w:cs="Times New Roman"/>
          <w:b/>
          <w:szCs w:val="20"/>
          <w:lang w:eastAsia="ru-RU"/>
        </w:rPr>
      </w:pPr>
      <w:r>
        <w:br w:type="page"/>
      </w:r>
    </w:p>
    <w:p w14:paraId="75507A72" w14:textId="2CA999C4" w:rsidR="00C15D05" w:rsidRPr="007679BE" w:rsidRDefault="00C15D05" w:rsidP="00C15D05">
      <w:pPr>
        <w:pStyle w:val="H23G"/>
        <w:rPr>
          <w:color w:val="000000"/>
        </w:rPr>
      </w:pPr>
      <w:r>
        <w:lastRenderedPageBreak/>
        <w:tab/>
      </w:r>
      <w:r>
        <w:tab/>
        <w:t>Пример 2</w:t>
      </w:r>
      <w:r>
        <w:br/>
        <w:t xml:space="preserve">(См. пункт 7.4.3 настоящих Правил) </w:t>
      </w:r>
    </w:p>
    <w:p w14:paraId="6783F317" w14:textId="017CCB80" w:rsidR="00C15D05" w:rsidRPr="00C15D05" w:rsidRDefault="00C15D05" w:rsidP="00C15D05">
      <w:pPr>
        <w:pStyle w:val="H23G"/>
        <w:rPr>
          <w:color w:val="000000"/>
          <w:lang w:eastAsia="en-GB"/>
        </w:rPr>
      </w:pPr>
      <w:r>
        <w:rPr>
          <w:b w:val="0"/>
          <w:bCs/>
          <w:noProof/>
          <w:color w:val="000000"/>
          <w:sz w:val="40"/>
          <w:szCs w:val="40"/>
          <w:lang w:val="en-US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B934D2" wp14:editId="72F34965">
                <wp:simplePos x="0" y="0"/>
                <wp:positionH relativeFrom="column">
                  <wp:posOffset>2176145</wp:posOffset>
                </wp:positionH>
                <wp:positionV relativeFrom="paragraph">
                  <wp:posOffset>5715</wp:posOffset>
                </wp:positionV>
                <wp:extent cx="2172335" cy="851535"/>
                <wp:effectExtent l="0" t="0" r="0" b="5715"/>
                <wp:wrapNone/>
                <wp:docPr id="1362321437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851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6FE87" w14:textId="262EBBB1" w:rsidR="00C15D05" w:rsidRDefault="00C15D05" w:rsidP="00C15D05">
                            <w:pPr>
                              <w:spacing w:line="100" w:lineRule="atLeast"/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</w:pPr>
                            <w:r w:rsidRPr="007B3FEA"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>110R-0</w:t>
                            </w:r>
                            <w:r w:rsidR="005E4825"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>1</w:t>
                            </w:r>
                            <w:r w:rsidRPr="007B3FEA"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>24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>40</w:t>
                            </w:r>
                            <w:r w:rsidRPr="007B3FEA"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 xml:space="preserve"> </w:t>
                            </w:r>
                            <w:r w:rsidRPr="008A1123"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>“</w:t>
                            </w:r>
                            <w:r w:rsidRPr="00DC25FB"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>L</w:t>
                            </w:r>
                            <w:r w:rsidRPr="008A1123"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>”</w:t>
                            </w:r>
                          </w:p>
                          <w:p w14:paraId="433F309F" w14:textId="77777777" w:rsidR="00C15D05" w:rsidRPr="00656B0D" w:rsidRDefault="00C15D05" w:rsidP="00C15D05">
                            <w:pPr>
                              <w:spacing w:line="100" w:lineRule="atLeas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56B0D">
                              <w:rPr>
                                <w:sz w:val="28"/>
                                <w:szCs w:val="28"/>
                              </w:rPr>
                              <w:t>(или</w:t>
                            </w:r>
                            <w:r w:rsidRPr="00656B0D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Pr="00656B0D"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r w:rsidRPr="00656B0D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M” </w:t>
                            </w:r>
                            <w:r w:rsidRPr="00656B0D">
                              <w:rPr>
                                <w:sz w:val="28"/>
                                <w:szCs w:val="28"/>
                              </w:rPr>
                              <w:t>или</w:t>
                            </w:r>
                            <w:r w:rsidRPr="00656B0D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Pr="00656B0D"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r w:rsidRPr="00656B0D">
                              <w:rPr>
                                <w:sz w:val="28"/>
                                <w:szCs w:val="28"/>
                                <w:lang w:val="de-DE"/>
                              </w:rPr>
                              <w:t>C”</w:t>
                            </w:r>
                            <w:r w:rsidRPr="00656B0D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A392AB6" w14:textId="77777777" w:rsidR="00C15D05" w:rsidRPr="006A427A" w:rsidRDefault="00C15D05" w:rsidP="00C15D05">
                            <w:pPr>
                              <w:spacing w:line="100" w:lineRule="atLeast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 xml:space="preserve">  10R-068230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934D2" id="Textfeld 3" o:spid="_x0000_s1027" type="#_x0000_t202" style="position:absolute;left:0;text-align:left;margin-left:171.35pt;margin-top:.45pt;width:171.05pt;height:67.0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" filled="f" stroked="f" strokeweight=".5pt">
                <v:textbox>
                  <w:txbxContent>
                    <w:p w14:paraId="0D66FE87" w14:textId="262EBBB1" w:rsidR="00C15D05" w:rsidRDefault="00C15D05" w:rsidP="00C15D05">
                      <w:pPr>
                        <w:spacing w:line="100" w:lineRule="atLeast"/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</w:pPr>
                      <w:r w:rsidRPr="007B3FEA"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  <w:t>110R-0</w:t>
                      </w:r>
                      <w:r w:rsidR="005E4825"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  <w:t>1</w:t>
                      </w:r>
                      <w:r w:rsidRPr="007B3FEA"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  <w:t>24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  <w:t>40</w:t>
                      </w:r>
                      <w:r w:rsidRPr="007B3FEA"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  <w:t xml:space="preserve"> </w:t>
                      </w:r>
                      <w:r w:rsidRPr="008A1123"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  <w:t>“</w:t>
                      </w:r>
                      <w:r w:rsidRPr="00DC25FB"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  <w:t>L</w:t>
                      </w:r>
                      <w:r w:rsidRPr="008A1123"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  <w:t>”</w:t>
                      </w:r>
                    </w:p>
                    <w:p w14:paraId="433F309F" w14:textId="77777777" w:rsidR="00C15D05" w:rsidRPr="00656B0D" w:rsidRDefault="00C15D05" w:rsidP="00C15D05">
                      <w:pPr>
                        <w:spacing w:line="100" w:lineRule="atLeas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56B0D">
                        <w:rPr>
                          <w:sz w:val="28"/>
                          <w:szCs w:val="28"/>
                        </w:rPr>
                        <w:t>(или</w:t>
                      </w:r>
                      <w:r w:rsidRPr="00656B0D">
                        <w:rPr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 w:rsidRPr="00656B0D">
                        <w:rPr>
                          <w:sz w:val="28"/>
                          <w:szCs w:val="28"/>
                        </w:rPr>
                        <w:t>“</w:t>
                      </w:r>
                      <w:r w:rsidRPr="00656B0D">
                        <w:rPr>
                          <w:sz w:val="28"/>
                          <w:szCs w:val="28"/>
                          <w:lang w:val="de-DE"/>
                        </w:rPr>
                        <w:t xml:space="preserve">M” </w:t>
                      </w:r>
                      <w:r w:rsidRPr="00656B0D">
                        <w:rPr>
                          <w:sz w:val="28"/>
                          <w:szCs w:val="28"/>
                        </w:rPr>
                        <w:t>или</w:t>
                      </w:r>
                      <w:r w:rsidRPr="00656B0D">
                        <w:rPr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 w:rsidRPr="00656B0D">
                        <w:rPr>
                          <w:sz w:val="28"/>
                          <w:szCs w:val="28"/>
                        </w:rPr>
                        <w:t>“</w:t>
                      </w:r>
                      <w:r w:rsidRPr="00656B0D">
                        <w:rPr>
                          <w:sz w:val="28"/>
                          <w:szCs w:val="28"/>
                          <w:lang w:val="de-DE"/>
                        </w:rPr>
                        <w:t>C”</w:t>
                      </w:r>
                      <w:r w:rsidRPr="00656B0D"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6A392AB6" w14:textId="77777777" w:rsidR="00C15D05" w:rsidRPr="006A427A" w:rsidRDefault="00C15D05" w:rsidP="00C15D05">
                      <w:pPr>
                        <w:spacing w:line="100" w:lineRule="atLeast"/>
                        <w:rPr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  <w:t xml:space="preserve">  10R-068230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Pr="00AC1538">
        <w:rPr>
          <w:noProof/>
          <w:color w:val="000000"/>
          <w:lang w:val="en-US" w:eastAsia="en-GB"/>
        </w:rPr>
        <w:drawing>
          <wp:anchor distT="0" distB="0" distL="114300" distR="114300" simplePos="0" relativeHeight="251671552" behindDoc="0" locked="0" layoutInCell="1" allowOverlap="1" wp14:anchorId="0BDE5E72" wp14:editId="59E106CC">
            <wp:simplePos x="0" y="0"/>
            <wp:positionH relativeFrom="column">
              <wp:posOffset>4135083</wp:posOffset>
            </wp:positionH>
            <wp:positionV relativeFrom="paragraph">
              <wp:posOffset>46990</wp:posOffset>
            </wp:positionV>
            <wp:extent cx="258445" cy="285115"/>
            <wp:effectExtent l="0" t="0" r="8255" b="635"/>
            <wp:wrapNone/>
            <wp:docPr id="1688612801" name="Grafik 8" descr="A black rectangle with a black line and a black 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A black rectangle with a black line and a black lin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4706">
        <w:rPr>
          <w:b w:val="0"/>
          <w:bCs/>
          <w:noProof/>
          <w:color w:val="000000"/>
          <w:sz w:val="40"/>
          <w:szCs w:val="40"/>
          <w:lang w:val="en-US" w:eastAsia="en-GB"/>
        </w:rPr>
        <w:drawing>
          <wp:anchor distT="0" distB="0" distL="114300" distR="114300" simplePos="0" relativeHeight="251670528" behindDoc="1" locked="0" layoutInCell="1" allowOverlap="1" wp14:anchorId="026BD2F3" wp14:editId="71D029D0">
            <wp:simplePos x="0" y="0"/>
            <wp:positionH relativeFrom="column">
              <wp:posOffset>757555</wp:posOffset>
            </wp:positionH>
            <wp:positionV relativeFrom="paragraph">
              <wp:posOffset>39370</wp:posOffset>
            </wp:positionV>
            <wp:extent cx="1470025" cy="767080"/>
            <wp:effectExtent l="0" t="0" r="0" b="0"/>
            <wp:wrapTight wrapText="bothSides">
              <wp:wrapPolygon edited="0">
                <wp:start x="0" y="0"/>
                <wp:lineTo x="0" y="20921"/>
                <wp:lineTo x="21273" y="20921"/>
                <wp:lineTo x="21273" y="0"/>
                <wp:lineTo x="0" y="0"/>
              </wp:wrapPolygon>
            </wp:wrapTight>
            <wp:docPr id="1005796126" name="Grafik 6" descr="A black circle with a letter and numbers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A black circle with a letter and numbers in i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11A900" w14:textId="77777777" w:rsidR="00C15D05" w:rsidRPr="00C15D05" w:rsidRDefault="00C15D05" w:rsidP="00C15D05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color w:val="000000"/>
          <w:lang w:eastAsia="en-GB"/>
        </w:rPr>
      </w:pPr>
    </w:p>
    <w:p w14:paraId="5C8D3133" w14:textId="77777777" w:rsidR="00C15D05" w:rsidRPr="00C15D05" w:rsidRDefault="00C15D05" w:rsidP="00C15D05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color w:val="000000"/>
          <w:lang w:eastAsia="en-GB"/>
        </w:rPr>
      </w:pPr>
    </w:p>
    <w:p w14:paraId="2FA56751" w14:textId="77777777" w:rsidR="00C15D05" w:rsidRPr="00C15D05" w:rsidRDefault="00C15D05" w:rsidP="00C15D05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color w:val="000000"/>
          <w:lang w:eastAsia="en-GB"/>
        </w:rPr>
      </w:pPr>
      <w:r w:rsidRPr="00AC1538">
        <w:rPr>
          <w:noProof/>
          <w:color w:val="000000"/>
          <w:lang w:val="en-US" w:eastAsia="en-GB"/>
        </w:rPr>
        <w:drawing>
          <wp:anchor distT="0" distB="0" distL="114300" distR="114300" simplePos="0" relativeHeight="251672576" behindDoc="0" locked="0" layoutInCell="1" allowOverlap="1" wp14:anchorId="73BF3745" wp14:editId="31C1C5DB">
            <wp:simplePos x="0" y="0"/>
            <wp:positionH relativeFrom="column">
              <wp:posOffset>4133215</wp:posOffset>
            </wp:positionH>
            <wp:positionV relativeFrom="paragraph">
              <wp:posOffset>90768</wp:posOffset>
            </wp:positionV>
            <wp:extent cx="258445" cy="285115"/>
            <wp:effectExtent l="0" t="0" r="8255" b="635"/>
            <wp:wrapNone/>
            <wp:docPr id="1778737980" name="Grafik 9" descr="A black rectangle with a black line and a black 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A black rectangle with a black line and a black lin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795694" w14:textId="77777777" w:rsidR="00C15D05" w:rsidRPr="00C15D05" w:rsidRDefault="00C15D05" w:rsidP="00C15D05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color w:val="000000"/>
          <w:lang w:eastAsia="en-GB"/>
        </w:rPr>
      </w:pPr>
    </w:p>
    <w:p w14:paraId="3BF40038" w14:textId="77777777" w:rsidR="00C15D05" w:rsidRDefault="00C15D05" w:rsidP="00C15D05">
      <w:pPr>
        <w:suppressAutoHyphens w:val="0"/>
        <w:autoSpaceDE w:val="0"/>
        <w:autoSpaceDN w:val="0"/>
        <w:adjustRightInd w:val="0"/>
        <w:spacing w:line="240" w:lineRule="auto"/>
        <w:ind w:left="3828"/>
      </w:pPr>
      <w:r>
        <w:rPr>
          <w:b/>
          <w:bCs/>
        </w:rPr>
        <w:t>a ≥ 5 мм.</w:t>
      </w:r>
      <w:r>
        <w:t xml:space="preserve"> </w:t>
      </w:r>
    </w:p>
    <w:p w14:paraId="2F3AC59F" w14:textId="7F13C77F" w:rsidR="00C15D05" w:rsidRPr="007679BE" w:rsidRDefault="00C15D05" w:rsidP="00F95D70">
      <w:pPr>
        <w:pStyle w:val="SingleTxtG"/>
        <w:spacing w:before="120" w:after="100"/>
        <w:ind w:firstLine="567"/>
        <w:rPr>
          <w:b/>
          <w:bCs/>
        </w:rPr>
      </w:pPr>
      <w:r>
        <w:rPr>
          <w:b/>
          <w:bCs/>
        </w:rPr>
        <w:t>Этот знак официального утверждения, проставляемый на элементе оборудования КПГ и/или СПГ, означает, что данный элемент оборудования официально утвержден в Италии (E 3) на основании Правил № 110 ООН под номером официального утверждения 012440, а также на основании Правил № 10 ООН под номером официального утверждения 068230.</w:t>
      </w:r>
      <w:r>
        <w:t xml:space="preserve"> </w:t>
      </w:r>
      <w:r>
        <w:rPr>
          <w:b/>
          <w:bCs/>
        </w:rPr>
        <w:t>Первые две цифры первого номера официального утверждения указывают, что официальное утверждение было предоставлено в соответствии с предписаниями Правил № 110 ООН с внесенными в них поправками серии 01.</w:t>
      </w:r>
    </w:p>
    <w:p w14:paraId="7CBC2ECA" w14:textId="7B098203" w:rsidR="00C15D05" w:rsidRPr="007679BE" w:rsidRDefault="00C15D05" w:rsidP="00F95D70">
      <w:pPr>
        <w:pStyle w:val="SingleTxtG"/>
        <w:spacing w:after="100"/>
        <w:rPr>
          <w:b/>
          <w:bCs/>
        </w:rPr>
      </w:pPr>
      <w:r>
        <w:rPr>
          <w:b/>
          <w:bCs/>
        </w:rPr>
        <w:tab/>
        <w:t xml:space="preserve">Буква </w:t>
      </w:r>
      <w:r w:rsidR="005E4825" w:rsidRPr="005E4825">
        <w:rPr>
          <w:b/>
          <w:bCs/>
        </w:rPr>
        <w:t>“</w:t>
      </w:r>
      <w:r>
        <w:rPr>
          <w:b/>
          <w:bCs/>
        </w:rPr>
        <w:t>L</w:t>
      </w:r>
      <w:r w:rsidR="005E4825" w:rsidRPr="005E4825">
        <w:rPr>
          <w:b/>
          <w:bCs/>
        </w:rPr>
        <w:t>”</w:t>
      </w:r>
      <w:r>
        <w:rPr>
          <w:b/>
          <w:bCs/>
        </w:rPr>
        <w:t xml:space="preserve"> указывает на то, что данное изделие рассчитано на использование с СПГ.</w:t>
      </w:r>
    </w:p>
    <w:p w14:paraId="5A5BE6E7" w14:textId="5ED5317B" w:rsidR="00C15D05" w:rsidRPr="007679BE" w:rsidRDefault="00C15D05" w:rsidP="00F95D70">
      <w:pPr>
        <w:pStyle w:val="SingleTxtG"/>
        <w:spacing w:after="100"/>
        <w:rPr>
          <w:b/>
          <w:bCs/>
        </w:rPr>
      </w:pPr>
      <w:r>
        <w:rPr>
          <w:b/>
          <w:bCs/>
        </w:rPr>
        <w:tab/>
        <w:t xml:space="preserve">Буква </w:t>
      </w:r>
      <w:r w:rsidR="005E4825" w:rsidRPr="005E4825">
        <w:rPr>
          <w:b/>
          <w:bCs/>
        </w:rPr>
        <w:t>“</w:t>
      </w:r>
      <w:r>
        <w:rPr>
          <w:b/>
          <w:bCs/>
        </w:rPr>
        <w:t>M</w:t>
      </w:r>
      <w:r w:rsidR="005E4825" w:rsidRPr="005E4825">
        <w:rPr>
          <w:b/>
          <w:bCs/>
        </w:rPr>
        <w:t>”</w:t>
      </w:r>
      <w:r>
        <w:rPr>
          <w:b/>
          <w:bCs/>
        </w:rPr>
        <w:t xml:space="preserve"> указывает на то, что данное изделие рассчитано на использование при умеренных температурах.</w:t>
      </w:r>
    </w:p>
    <w:p w14:paraId="12B61EF0" w14:textId="0568A67C" w:rsidR="00C15D05" w:rsidRPr="007679BE" w:rsidRDefault="00C15D05" w:rsidP="00F95D70">
      <w:pPr>
        <w:pStyle w:val="SingleTxtG"/>
        <w:spacing w:after="100"/>
        <w:rPr>
          <w:b/>
          <w:bCs/>
        </w:rPr>
      </w:pPr>
      <w:r>
        <w:rPr>
          <w:b/>
          <w:bCs/>
        </w:rPr>
        <w:tab/>
        <w:t xml:space="preserve">Буква </w:t>
      </w:r>
      <w:r w:rsidR="005E4825" w:rsidRPr="005E4825">
        <w:rPr>
          <w:b/>
          <w:bCs/>
        </w:rPr>
        <w:t>“</w:t>
      </w:r>
      <w:r>
        <w:rPr>
          <w:b/>
          <w:bCs/>
        </w:rPr>
        <w:t>C</w:t>
      </w:r>
      <w:r w:rsidR="005E4825" w:rsidRPr="005E4825">
        <w:rPr>
          <w:b/>
          <w:bCs/>
        </w:rPr>
        <w:t>”</w:t>
      </w:r>
      <w:r>
        <w:rPr>
          <w:b/>
          <w:bCs/>
        </w:rPr>
        <w:t xml:space="preserve"> указывает на то, что данное изделие рассчитано на использование при низких температурах.</w:t>
      </w:r>
    </w:p>
    <w:p w14:paraId="6FCD89B1" w14:textId="1E83DD22" w:rsidR="00C15D05" w:rsidRPr="007679BE" w:rsidRDefault="00C15D05" w:rsidP="00F95D70">
      <w:pPr>
        <w:pStyle w:val="SingleTxtG"/>
        <w:spacing w:after="100"/>
        <w:rPr>
          <w:b/>
          <w:bCs/>
        </w:rPr>
      </w:pPr>
      <w:r>
        <w:rPr>
          <w:b/>
          <w:bCs/>
        </w:rPr>
        <w:tab/>
      </w:r>
      <w:r w:rsidRPr="00F230F0">
        <w:rPr>
          <w:b/>
          <w:bCs/>
        </w:rPr>
        <w:t>Первые две цифры второго номера официального утверждения указывают, что официальное утверждение было предоставлено в соответствии с предписаниями Правил № 10 ООН с внесенными в них поправками серии 06</w:t>
      </w:r>
      <w:r w:rsidRPr="00C15D05">
        <w:t>».</w:t>
      </w:r>
    </w:p>
    <w:p w14:paraId="3B284775" w14:textId="77777777" w:rsidR="00C15D05" w:rsidRPr="007679BE" w:rsidRDefault="00C15D05" w:rsidP="00F95D70">
      <w:pPr>
        <w:pStyle w:val="HChG"/>
        <w:spacing w:before="340"/>
        <w:ind w:right="522"/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134A2C99" w14:textId="77777777" w:rsidR="00C15D05" w:rsidRPr="007679BE" w:rsidRDefault="00C15D05" w:rsidP="00F95D70">
      <w:pPr>
        <w:pStyle w:val="SingleTxtG"/>
        <w:tabs>
          <w:tab w:val="left" w:pos="1134"/>
          <w:tab w:val="right" w:pos="8505"/>
        </w:tabs>
        <w:spacing w:after="100" w:line="230" w:lineRule="atLeast"/>
        <w:rPr>
          <w:snapToGrid w:val="0"/>
        </w:rPr>
      </w:pPr>
      <w:r>
        <w:t>1.</w:t>
      </w:r>
      <w:r>
        <w:tab/>
        <w:t>Элементы оборудования транспортных средств часто подпадают под действие нескольких правил ООН. Нанесение на один элемент оборудования двух или более различных знаков официального утверждения согласно правилам ООН является сложной и обременительной задачей, особенно в случае элементов оборудования небольшого размера.</w:t>
      </w:r>
    </w:p>
    <w:p w14:paraId="1F9D9BF0" w14:textId="6810EB9F" w:rsidR="00C15D05" w:rsidRPr="007679BE" w:rsidRDefault="00C15D05" w:rsidP="00F95D70">
      <w:pPr>
        <w:pStyle w:val="SingleTxtG"/>
        <w:tabs>
          <w:tab w:val="left" w:pos="1134"/>
          <w:tab w:val="right" w:pos="8505"/>
        </w:tabs>
        <w:spacing w:after="100" w:line="230" w:lineRule="atLeast"/>
        <w:rPr>
          <w:snapToGrid w:val="0"/>
        </w:rPr>
      </w:pPr>
      <w:r>
        <w:t>2.</w:t>
      </w:r>
      <w:r>
        <w:tab/>
        <w:t xml:space="preserve">В Правилах № 107 ООН особо оговариваются различные варианты выполнения требований к маркировке в случае применения </w:t>
      </w:r>
      <w:r w:rsidRPr="00725B71">
        <w:t>нескольк</w:t>
      </w:r>
      <w:r w:rsidR="00725B71" w:rsidRPr="00725B71">
        <w:t>их</w:t>
      </w:r>
      <w:r>
        <w:t xml:space="preserve"> правил ООН (например, избегание дублирования электронной маркировки позволяет сэкономить место и упрощает требования). Минимальный допустимый размер электронной маркировки в соответствии с Правилами № 67 ООН и Правилами № 158 ООН составляет </w:t>
      </w:r>
      <w:r w:rsidR="005E4825">
        <w:br/>
      </w:r>
      <w:r>
        <w:t xml:space="preserve">5 миллиметров. </w:t>
      </w:r>
    </w:p>
    <w:p w14:paraId="7C73FC0F" w14:textId="4A1AF8B3" w:rsidR="00C15D05" w:rsidRPr="007679BE" w:rsidRDefault="00C15D05" w:rsidP="00F95D70">
      <w:pPr>
        <w:pStyle w:val="SingleTxtG"/>
        <w:tabs>
          <w:tab w:val="left" w:pos="1134"/>
          <w:tab w:val="right" w:pos="8505"/>
        </w:tabs>
        <w:spacing w:after="100" w:line="230" w:lineRule="atLeast"/>
        <w:rPr>
          <w:snapToGrid w:val="0"/>
        </w:rPr>
      </w:pPr>
      <w:r>
        <w:t>3.</w:t>
      </w:r>
      <w:r>
        <w:tab/>
        <w:t xml:space="preserve">Гибкость, обеспечиваемая благодаря этим правилам ООН, особенно актуальна и необходима в случае небольших элементов оборудования с весьма ограниченной площадью поверхности, на которую может наноситься нормативная маркировка (например, клапаны или датчики). Однако Правилами № 110 ООН подобная гибкость не предусмотрена. Данное предложение направлено на гармонизацию требований с точки зрения предоставляемых вариантов выполнения требований к маркировке </w:t>
      </w:r>
      <w:r w:rsidRPr="00077B9D">
        <w:t>за</w:t>
      </w:r>
      <w:r w:rsidR="00077B9D" w:rsidRPr="00077B9D">
        <w:t xml:space="preserve"> </w:t>
      </w:r>
      <w:r w:rsidRPr="00077B9D">
        <w:t>счет распространения на Правила № 110 ООН вариантов, предусмотренных</w:t>
      </w:r>
      <w:r>
        <w:t xml:space="preserve"> правилами ООН №№ 67, 107 и 158, в частности следующих положений:</w:t>
      </w:r>
    </w:p>
    <w:p w14:paraId="0899BC4C" w14:textId="6A64B673" w:rsidR="00C15D05" w:rsidRPr="007679BE" w:rsidRDefault="00C15D05" w:rsidP="00F95D70">
      <w:pPr>
        <w:pStyle w:val="SingleTxtG"/>
        <w:tabs>
          <w:tab w:val="left" w:pos="1134"/>
          <w:tab w:val="right" w:pos="8505"/>
        </w:tabs>
        <w:spacing w:after="100" w:line="230" w:lineRule="atLeast"/>
        <w:rPr>
          <w:snapToGrid w:val="0"/>
        </w:rPr>
      </w:pPr>
      <w:r>
        <w:tab/>
        <w:t>a)</w:t>
      </w:r>
      <w:r>
        <w:tab/>
        <w:t xml:space="preserve">в случае если один элемент оборудования подпадает под действие </w:t>
      </w:r>
      <w:r w:rsidRPr="00725B71">
        <w:t>нескольких</w:t>
      </w:r>
      <w:r>
        <w:t xml:space="preserve"> правил ООН, электронная маркировка не дублируется (т. е. допускается так называемая </w:t>
      </w:r>
      <w:r w:rsidR="005E4825">
        <w:t>«</w:t>
      </w:r>
      <w:r>
        <w:t>двойная маркировка</w:t>
      </w:r>
      <w:r w:rsidR="005E4825">
        <w:t>»</w:t>
      </w:r>
      <w:r>
        <w:t>);</w:t>
      </w:r>
    </w:p>
    <w:p w14:paraId="0CD95201" w14:textId="196B2545" w:rsidR="00C15D05" w:rsidRPr="007679BE" w:rsidRDefault="00C15D05" w:rsidP="00F95D70">
      <w:pPr>
        <w:pStyle w:val="SingleTxtG"/>
        <w:spacing w:after="100" w:line="230" w:lineRule="atLeast"/>
      </w:pPr>
      <w:r>
        <w:tab/>
        <w:t>b)</w:t>
      </w:r>
      <w:r>
        <w:tab/>
        <w:t>для решения проблемы, обусловленной нехваткой места в случае элементов оборудования небольшого размера, размеры электронной маркировки уменьшаются.</w:t>
      </w:r>
    </w:p>
    <w:p w14:paraId="7A0241B6" w14:textId="12EE4D14" w:rsidR="00E12C5F" w:rsidRPr="008D53B6" w:rsidRDefault="00C15D05" w:rsidP="00F95D70">
      <w:pPr>
        <w:spacing w:before="60"/>
        <w:jc w:val="center"/>
      </w:pPr>
      <w:r w:rsidRPr="007679BE">
        <w:rPr>
          <w:u w:val="single"/>
        </w:rPr>
        <w:tab/>
      </w:r>
      <w:r w:rsidRPr="007679BE">
        <w:rPr>
          <w:u w:val="single"/>
        </w:rPr>
        <w:tab/>
      </w:r>
      <w:r w:rsidRPr="007679BE">
        <w:rPr>
          <w:u w:val="single"/>
        </w:rPr>
        <w:tab/>
      </w:r>
    </w:p>
    <w:sectPr w:rsidR="00E12C5F" w:rsidRPr="008D53B6" w:rsidSect="007949D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77614" w14:textId="77777777" w:rsidR="00966D2A" w:rsidRPr="00A312BC" w:rsidRDefault="00966D2A" w:rsidP="00A312BC"/>
  </w:endnote>
  <w:endnote w:type="continuationSeparator" w:id="0">
    <w:p w14:paraId="2C1DCBBD" w14:textId="77777777" w:rsidR="00966D2A" w:rsidRPr="00A312BC" w:rsidRDefault="00966D2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AF1F" w14:textId="61FB2A40" w:rsidR="007949DD" w:rsidRPr="007949DD" w:rsidRDefault="007949DD">
    <w:pPr>
      <w:pStyle w:val="a8"/>
    </w:pPr>
    <w:r w:rsidRPr="007949DD">
      <w:rPr>
        <w:b/>
        <w:sz w:val="18"/>
      </w:rPr>
      <w:fldChar w:fldCharType="begin"/>
    </w:r>
    <w:r w:rsidRPr="007949DD">
      <w:rPr>
        <w:b/>
        <w:sz w:val="18"/>
      </w:rPr>
      <w:instrText xml:space="preserve"> PAGE  \* MERGEFORMAT </w:instrText>
    </w:r>
    <w:r w:rsidRPr="007949DD">
      <w:rPr>
        <w:b/>
        <w:sz w:val="18"/>
      </w:rPr>
      <w:fldChar w:fldCharType="separate"/>
    </w:r>
    <w:r w:rsidRPr="007949DD">
      <w:rPr>
        <w:b/>
        <w:noProof/>
        <w:sz w:val="18"/>
      </w:rPr>
      <w:t>2</w:t>
    </w:r>
    <w:r w:rsidRPr="007949DD">
      <w:rPr>
        <w:b/>
        <w:sz w:val="18"/>
      </w:rPr>
      <w:fldChar w:fldCharType="end"/>
    </w:r>
    <w:r>
      <w:rPr>
        <w:b/>
        <w:sz w:val="18"/>
      </w:rPr>
      <w:tab/>
    </w:r>
    <w:r>
      <w:t>GE.24-01590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7054" w14:textId="2067032D" w:rsidR="007949DD" w:rsidRPr="007949DD" w:rsidRDefault="007949DD" w:rsidP="007949DD">
    <w:pPr>
      <w:pStyle w:val="a8"/>
      <w:tabs>
        <w:tab w:val="clear" w:pos="9639"/>
        <w:tab w:val="right" w:pos="9638"/>
      </w:tabs>
      <w:rPr>
        <w:b/>
        <w:sz w:val="18"/>
      </w:rPr>
    </w:pPr>
    <w:r>
      <w:t>GE.24-01590</w:t>
    </w:r>
    <w:r>
      <w:tab/>
    </w:r>
    <w:r w:rsidRPr="007949DD">
      <w:rPr>
        <w:b/>
        <w:sz w:val="18"/>
      </w:rPr>
      <w:fldChar w:fldCharType="begin"/>
    </w:r>
    <w:r w:rsidRPr="007949DD">
      <w:rPr>
        <w:b/>
        <w:sz w:val="18"/>
      </w:rPr>
      <w:instrText xml:space="preserve"> PAGE  \* MERGEFORMAT </w:instrText>
    </w:r>
    <w:r w:rsidRPr="007949DD">
      <w:rPr>
        <w:b/>
        <w:sz w:val="18"/>
      </w:rPr>
      <w:fldChar w:fldCharType="separate"/>
    </w:r>
    <w:r w:rsidRPr="007949DD">
      <w:rPr>
        <w:b/>
        <w:noProof/>
        <w:sz w:val="18"/>
      </w:rPr>
      <w:t>3</w:t>
    </w:r>
    <w:r w:rsidRPr="007949D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6977" w14:textId="60454381" w:rsidR="00042B72" w:rsidRPr="007949DD" w:rsidRDefault="007949DD" w:rsidP="007949D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90EF889" wp14:editId="6D17603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24-01590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AFB78C1" wp14:editId="73E5413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060224  070224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DC69A" w14:textId="77777777" w:rsidR="00966D2A" w:rsidRPr="001075E9" w:rsidRDefault="00966D2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6090C83" w14:textId="77777777" w:rsidR="00966D2A" w:rsidRDefault="00966D2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6EA5E34" w14:textId="42754D34" w:rsidR="00C15D05" w:rsidRPr="00EA370C" w:rsidRDefault="00C15D05" w:rsidP="00C15D05">
      <w:pPr>
        <w:pStyle w:val="ad"/>
      </w:pPr>
      <w:r>
        <w:tab/>
      </w:r>
      <w:r w:rsidRPr="00C15D05">
        <w:rPr>
          <w:sz w:val="20"/>
          <w:szCs w:val="22"/>
        </w:rPr>
        <w:t>*</w:t>
      </w:r>
      <w:r>
        <w:tab/>
        <w:t xml:space="preserve"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</w:t>
      </w:r>
      <w:r>
        <w:br/>
        <w:t xml:space="preserve">таблица 20.5), Всемирный форум будет разрабатывать, согласовывать и обновлять </w:t>
      </w:r>
      <w:r>
        <w:br/>
        <w:t>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8AAF" w14:textId="34219D69" w:rsidR="007949DD" w:rsidRPr="007949DD" w:rsidRDefault="00825EBB">
    <w:pPr>
      <w:pStyle w:val="a5"/>
    </w:pPr>
    <w:fldSimple w:instr=" TITLE  \* MERGEFORMAT ">
      <w:r w:rsidR="00333ECD">
        <w:t>ECE/TRANS/WP.29/GRSG/2024/29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0176" w14:textId="13DAC86A" w:rsidR="007949DD" w:rsidRPr="007949DD" w:rsidRDefault="00825EBB" w:rsidP="007949DD">
    <w:pPr>
      <w:pStyle w:val="a5"/>
      <w:jc w:val="right"/>
    </w:pPr>
    <w:fldSimple w:instr=" TITLE  \* MERGEFORMAT ">
      <w:r w:rsidR="00333ECD">
        <w:t>ECE/TRANS/WP.29/GRSG/2024/29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B7BFA"/>
    <w:multiLevelType w:val="hybridMultilevel"/>
    <w:tmpl w:val="F28ECE5E"/>
    <w:lvl w:ilvl="0" w:tplc="04070015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98581806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2A"/>
    <w:rsid w:val="00033EE1"/>
    <w:rsid w:val="00042B72"/>
    <w:rsid w:val="000558BD"/>
    <w:rsid w:val="00077B9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122B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3ECD"/>
    <w:rsid w:val="003402C2"/>
    <w:rsid w:val="00381C24"/>
    <w:rsid w:val="0038547A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51E95"/>
    <w:rsid w:val="005639C1"/>
    <w:rsid w:val="005709E0"/>
    <w:rsid w:val="00572E19"/>
    <w:rsid w:val="005961C8"/>
    <w:rsid w:val="005966F1"/>
    <w:rsid w:val="005D7914"/>
    <w:rsid w:val="005E2B41"/>
    <w:rsid w:val="005E4825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5B71"/>
    <w:rsid w:val="00734ACB"/>
    <w:rsid w:val="00757357"/>
    <w:rsid w:val="00782A5E"/>
    <w:rsid w:val="00792497"/>
    <w:rsid w:val="007949DD"/>
    <w:rsid w:val="007E6132"/>
    <w:rsid w:val="00806737"/>
    <w:rsid w:val="00825EBB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6D2A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15D05"/>
    <w:rsid w:val="00C40AF8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5D70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B1D34"/>
  <w15:docId w15:val="{6F25D104-E4AE-4B82-84E9-27A67C95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C15D05"/>
    <w:rPr>
      <w:lang w:val="ru-RU" w:eastAsia="en-US"/>
    </w:rPr>
  </w:style>
  <w:style w:type="character" w:customStyle="1" w:styleId="HChGChar">
    <w:name w:val="_ H _Ch_G Char"/>
    <w:link w:val="HChG"/>
    <w:qFormat/>
    <w:rsid w:val="00C15D05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C15D05"/>
    <w:rPr>
      <w:b/>
      <w:sz w:val="24"/>
      <w:lang w:val="ru-RU" w:eastAsia="ru-RU"/>
    </w:rPr>
  </w:style>
  <w:style w:type="paragraph" w:customStyle="1" w:styleId="para">
    <w:name w:val="para"/>
    <w:basedOn w:val="SingleTxtG"/>
    <w:link w:val="paraChar"/>
    <w:qFormat/>
    <w:rsid w:val="00C15D05"/>
    <w:pPr>
      <w:tabs>
        <w:tab w:val="clear" w:pos="1701"/>
        <w:tab w:val="clear" w:pos="2268"/>
        <w:tab w:val="clear" w:pos="2835"/>
      </w:tabs>
      <w:ind w:left="2268" w:hanging="1134"/>
    </w:pPr>
    <w:rPr>
      <w:rFonts w:eastAsia="Yu Mincho"/>
      <w:lang w:val="x-none"/>
    </w:rPr>
  </w:style>
  <w:style w:type="character" w:customStyle="1" w:styleId="paraChar">
    <w:name w:val="para Char"/>
    <w:link w:val="para"/>
    <w:locked/>
    <w:rsid w:val="00C15D05"/>
    <w:rPr>
      <w:rFonts w:eastAsia="Yu Mincho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C731EF-2617-4F2B-86CF-AAE2F62B6239}"/>
</file>

<file path=customXml/itemProps2.xml><?xml version="1.0" encoding="utf-8"?>
<ds:datastoreItem xmlns:ds="http://schemas.openxmlformats.org/officeDocument/2006/customXml" ds:itemID="{49F9D88A-DD8D-468C-BCCD-F8AC7FDBCB20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8</TotalTime>
  <Pages>3</Pages>
  <Words>792</Words>
  <Characters>5166</Characters>
  <Application>Microsoft Office Word</Application>
  <DocSecurity>0</DocSecurity>
  <Lines>132</Lines>
  <Paragraphs>43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ECE/TRANS/WP.29/GRSG/2024/29</vt:lpstr>
      <vt:lpstr>A/</vt:lpstr>
      <vt:lpstr>A/</vt:lpstr>
    </vt:vector>
  </TitlesOfParts>
  <Company>DCM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ECE/TRANS/WP.29/GRSG/2024/29</dc:title>
  <dc:subject/>
  <dc:creator>Ekaterina SALYNSKAYA</dc:creator>
  <cp:keywords/>
  <cp:lastModifiedBy>Ekaterina Salynskaya</cp:lastModifiedBy>
  <cp:revision>3</cp:revision>
  <cp:lastPrinted>2024-02-07T09:53:00Z</cp:lastPrinted>
  <dcterms:created xsi:type="dcterms:W3CDTF">2024-02-07T09:53:00Z</dcterms:created>
  <dcterms:modified xsi:type="dcterms:W3CDTF">2024-02-07T09:53:00Z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