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549C9B" w14:textId="77777777" w:rsidTr="00B20551">
        <w:trPr>
          <w:cantSplit/>
          <w:trHeight w:hRule="exact" w:val="851"/>
        </w:trPr>
        <w:tc>
          <w:tcPr>
            <w:tcW w:w="1276" w:type="dxa"/>
            <w:tcBorders>
              <w:bottom w:val="single" w:sz="4" w:space="0" w:color="auto"/>
            </w:tcBorders>
            <w:vAlign w:val="bottom"/>
          </w:tcPr>
          <w:p w14:paraId="3CE7D7BD" w14:textId="77777777" w:rsidR="009E6CB7" w:rsidRDefault="009E6CB7" w:rsidP="00B20551">
            <w:pPr>
              <w:spacing w:after="80"/>
            </w:pPr>
          </w:p>
        </w:tc>
        <w:tc>
          <w:tcPr>
            <w:tcW w:w="2268" w:type="dxa"/>
            <w:tcBorders>
              <w:bottom w:val="single" w:sz="4" w:space="0" w:color="auto"/>
            </w:tcBorders>
            <w:vAlign w:val="bottom"/>
          </w:tcPr>
          <w:p w14:paraId="254C433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BBF28A" w14:textId="68CB6232" w:rsidR="009E6CB7" w:rsidRPr="00D47EEA" w:rsidRDefault="004919D1" w:rsidP="004919D1">
            <w:pPr>
              <w:jc w:val="right"/>
            </w:pPr>
            <w:r w:rsidRPr="004919D1">
              <w:rPr>
                <w:sz w:val="40"/>
              </w:rPr>
              <w:t>ECE</w:t>
            </w:r>
            <w:r>
              <w:t>/TRANS/WP.29/2024/23</w:t>
            </w:r>
          </w:p>
        </w:tc>
      </w:tr>
      <w:tr w:rsidR="009E6CB7" w14:paraId="083F3B05" w14:textId="77777777" w:rsidTr="00B20551">
        <w:trPr>
          <w:cantSplit/>
          <w:trHeight w:hRule="exact" w:val="2835"/>
        </w:trPr>
        <w:tc>
          <w:tcPr>
            <w:tcW w:w="1276" w:type="dxa"/>
            <w:tcBorders>
              <w:top w:val="single" w:sz="4" w:space="0" w:color="auto"/>
              <w:bottom w:val="single" w:sz="12" w:space="0" w:color="auto"/>
            </w:tcBorders>
          </w:tcPr>
          <w:p w14:paraId="5B08C58B" w14:textId="77777777" w:rsidR="009E6CB7" w:rsidRDefault="00686A48" w:rsidP="00B20551">
            <w:pPr>
              <w:spacing w:before="120"/>
            </w:pPr>
            <w:r>
              <w:rPr>
                <w:noProof/>
                <w:lang w:val="fr-CH" w:eastAsia="fr-CH"/>
              </w:rPr>
              <w:drawing>
                <wp:inline distT="0" distB="0" distL="0" distR="0" wp14:anchorId="1C6EFB57" wp14:editId="68AD07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8F3A2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336CEAC" w14:textId="77777777" w:rsidR="009E6CB7" w:rsidRDefault="004919D1" w:rsidP="004919D1">
            <w:pPr>
              <w:spacing w:before="240" w:line="240" w:lineRule="exact"/>
            </w:pPr>
            <w:r>
              <w:t>Distr.: General</w:t>
            </w:r>
          </w:p>
          <w:p w14:paraId="16F8D386" w14:textId="77777777" w:rsidR="004919D1" w:rsidRDefault="004919D1" w:rsidP="004919D1">
            <w:pPr>
              <w:spacing w:line="240" w:lineRule="exact"/>
            </w:pPr>
            <w:r>
              <w:t>20 December 2023</w:t>
            </w:r>
          </w:p>
          <w:p w14:paraId="7E152019" w14:textId="77777777" w:rsidR="004919D1" w:rsidRDefault="004919D1" w:rsidP="004919D1">
            <w:pPr>
              <w:spacing w:line="240" w:lineRule="exact"/>
            </w:pPr>
          </w:p>
          <w:p w14:paraId="63B740D6" w14:textId="0B7D48A9" w:rsidR="004919D1" w:rsidRDefault="004919D1" w:rsidP="004919D1">
            <w:pPr>
              <w:spacing w:line="240" w:lineRule="exact"/>
            </w:pPr>
            <w:r>
              <w:t>Original: English</w:t>
            </w:r>
          </w:p>
        </w:tc>
      </w:tr>
    </w:tbl>
    <w:p w14:paraId="78EEAEF1" w14:textId="77777777" w:rsidR="004919D1" w:rsidRPr="001D703D" w:rsidRDefault="004919D1" w:rsidP="00A36AC2">
      <w:pPr>
        <w:spacing w:before="120"/>
        <w:rPr>
          <w:b/>
          <w:sz w:val="28"/>
          <w:szCs w:val="28"/>
        </w:rPr>
      </w:pPr>
      <w:r w:rsidRPr="001D703D">
        <w:rPr>
          <w:b/>
          <w:sz w:val="28"/>
          <w:szCs w:val="28"/>
        </w:rPr>
        <w:t>Economic Commission for Europe</w:t>
      </w:r>
    </w:p>
    <w:p w14:paraId="77BA4ECE" w14:textId="77777777" w:rsidR="004919D1" w:rsidRPr="001D703D" w:rsidRDefault="004919D1" w:rsidP="00A36AC2">
      <w:pPr>
        <w:spacing w:before="120"/>
        <w:rPr>
          <w:sz w:val="28"/>
          <w:szCs w:val="28"/>
        </w:rPr>
      </w:pPr>
      <w:r w:rsidRPr="001D703D">
        <w:rPr>
          <w:sz w:val="28"/>
          <w:szCs w:val="28"/>
        </w:rPr>
        <w:t>Inland Transport Committee</w:t>
      </w:r>
    </w:p>
    <w:p w14:paraId="416E2D65" w14:textId="77777777" w:rsidR="004919D1" w:rsidRPr="001D703D" w:rsidRDefault="004919D1" w:rsidP="00A36AC2">
      <w:pPr>
        <w:spacing w:before="120"/>
        <w:rPr>
          <w:b/>
          <w:sz w:val="24"/>
          <w:szCs w:val="24"/>
        </w:rPr>
      </w:pPr>
      <w:r w:rsidRPr="001D703D">
        <w:rPr>
          <w:b/>
          <w:sz w:val="24"/>
          <w:szCs w:val="24"/>
        </w:rPr>
        <w:t>World Forum for Harmonization of Vehicle Regulations</w:t>
      </w:r>
    </w:p>
    <w:p w14:paraId="53D677A7" w14:textId="77777777" w:rsidR="00D01FAD" w:rsidRPr="006D33D9" w:rsidRDefault="00D01FAD" w:rsidP="00D01FAD">
      <w:pPr>
        <w:spacing w:before="120"/>
        <w:rPr>
          <w:b/>
          <w:lang w:val="en-US"/>
        </w:rPr>
      </w:pPr>
      <w:r>
        <w:rPr>
          <w:b/>
          <w:lang w:val="en-US"/>
        </w:rPr>
        <w:t xml:space="preserve">192nd </w:t>
      </w:r>
      <w:r w:rsidRPr="006D33D9">
        <w:rPr>
          <w:b/>
          <w:lang w:val="en-US"/>
        </w:rPr>
        <w:t>session</w:t>
      </w:r>
    </w:p>
    <w:p w14:paraId="65B930DC" w14:textId="77777777" w:rsidR="00D01FAD" w:rsidRPr="00C64574" w:rsidRDefault="00D01FAD" w:rsidP="00D01FAD">
      <w:r w:rsidRPr="00C64574">
        <w:t xml:space="preserve">Geneva, </w:t>
      </w:r>
      <w:r>
        <w:t>5</w:t>
      </w:r>
      <w:r w:rsidRPr="002A5241">
        <w:t>–</w:t>
      </w:r>
      <w:r>
        <w:t xml:space="preserve">8 March </w:t>
      </w:r>
      <w:r w:rsidRPr="00C64574">
        <w:t>20</w:t>
      </w:r>
      <w:r>
        <w:t>24</w:t>
      </w:r>
    </w:p>
    <w:p w14:paraId="0C94570B" w14:textId="77777777" w:rsidR="00D01FAD" w:rsidRDefault="00D01FAD" w:rsidP="00D01FAD">
      <w:r>
        <w:t>Item 4.9.8 of the provisional agenda</w:t>
      </w:r>
    </w:p>
    <w:p w14:paraId="31DC02C9" w14:textId="77777777" w:rsidR="00D01FAD" w:rsidRDefault="00D01FAD" w:rsidP="00D01FAD">
      <w:pPr>
        <w:rPr>
          <w:b/>
        </w:rPr>
      </w:pPr>
      <w:r>
        <w:rPr>
          <w:b/>
        </w:rPr>
        <w:t>1958 Agreement:</w:t>
      </w:r>
    </w:p>
    <w:p w14:paraId="60639EED" w14:textId="77777777" w:rsidR="00D01FAD" w:rsidRDefault="00D01FAD" w:rsidP="00D01FAD">
      <w:pPr>
        <w:rPr>
          <w:b/>
        </w:rPr>
      </w:pPr>
      <w:r>
        <w:rPr>
          <w:b/>
        </w:rPr>
        <w:t>Consideration of draft amendments to existing</w:t>
      </w:r>
    </w:p>
    <w:p w14:paraId="68D4D5FE" w14:textId="77777777" w:rsidR="00D01FAD" w:rsidRDefault="00D01FAD" w:rsidP="00D01FAD">
      <w:pPr>
        <w:rPr>
          <w:b/>
          <w:bCs/>
        </w:rPr>
      </w:pPr>
      <w:r>
        <w:rPr>
          <w:b/>
        </w:rPr>
        <w:t xml:space="preserve">UN Regulations submitted by </w:t>
      </w:r>
      <w:proofErr w:type="gramStart"/>
      <w:r>
        <w:rPr>
          <w:b/>
        </w:rPr>
        <w:t>GRE</w:t>
      </w:r>
      <w:proofErr w:type="gramEnd"/>
    </w:p>
    <w:p w14:paraId="3860B80B" w14:textId="77777777" w:rsidR="003A6ACB" w:rsidRDefault="003A6ACB" w:rsidP="003A6ACB">
      <w:pPr>
        <w:pStyle w:val="HChG"/>
        <w:ind w:left="1124" w:right="1138" w:firstLine="0"/>
      </w:pPr>
      <w:r w:rsidRPr="00EE3A7A">
        <w:t>Proposal for Supplement 2 to the 01 series of amendments to UN Regulation No. 148 (Light-signalling devices)</w:t>
      </w:r>
      <w:r>
        <w:t xml:space="preserve"> </w:t>
      </w:r>
    </w:p>
    <w:p w14:paraId="718158BB" w14:textId="77777777" w:rsidR="003A6ACB" w:rsidRDefault="003A6ACB" w:rsidP="003A6ACB">
      <w:pPr>
        <w:pStyle w:val="H1G"/>
        <w:rPr>
          <w:szCs w:val="24"/>
        </w:rPr>
      </w:pPr>
      <w:r>
        <w:tab/>
      </w:r>
      <w:r>
        <w:tab/>
      </w:r>
      <w:r>
        <w:rPr>
          <w:szCs w:val="24"/>
        </w:rPr>
        <w:t>Submitted by the Working Party on Lighting and Light-Signalling</w:t>
      </w:r>
      <w:r w:rsidRPr="00CB6F40">
        <w:footnoteReference w:customMarkFollows="1" w:id="2"/>
        <w:t>*</w:t>
      </w:r>
    </w:p>
    <w:p w14:paraId="0A35FCDE" w14:textId="77777777" w:rsidR="003A6ACB" w:rsidRDefault="003A6ACB" w:rsidP="003A6ACB">
      <w:pPr>
        <w:pStyle w:val="SingleTxtG"/>
        <w:ind w:firstLine="567"/>
        <w:rPr>
          <w:sz w:val="24"/>
          <w:szCs w:val="24"/>
          <w:lang w:eastAsia="zh-CN"/>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w:t>
      </w:r>
      <w:r w:rsidRPr="001E4C81">
        <w:rPr>
          <w:lang w:val="en-US"/>
        </w:rPr>
        <w:t>ECE/TRANS/WP.29/GRE/89, paras. 9 and 16</w:t>
      </w:r>
      <w:r>
        <w:rPr>
          <w:lang w:val="en-US"/>
        </w:rPr>
        <w:t>). It is</w:t>
      </w:r>
      <w:r w:rsidRPr="001E4C81">
        <w:rPr>
          <w:lang w:val="en-US"/>
        </w:rPr>
        <w:t xml:space="preserve"> based on ECE/TRANS/WP.29/GRE/2023/14 </w:t>
      </w:r>
      <w:r>
        <w:rPr>
          <w:lang w:val="en-US"/>
        </w:rPr>
        <w:t xml:space="preserve">and </w:t>
      </w:r>
      <w:r w:rsidRPr="001E4C81">
        <w:rPr>
          <w:lang w:val="en-US"/>
        </w:rPr>
        <w:t>ECE/TRANS/WP.29/GRE/2023/20</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4</w:t>
      </w:r>
      <w:r w:rsidRPr="00496D41">
        <w:rPr>
          <w:lang w:val="en-US"/>
        </w:rPr>
        <w:t xml:space="preserve"> sessions</w:t>
      </w:r>
      <w:r>
        <w:rPr>
          <w:lang w:val="en-US"/>
        </w:rPr>
        <w:t xml:space="preserve">. </w:t>
      </w:r>
      <w:r>
        <w:rPr>
          <w:sz w:val="24"/>
          <w:szCs w:val="24"/>
          <w:lang w:eastAsia="zh-CN"/>
        </w:rPr>
        <w:t xml:space="preserve"> </w:t>
      </w:r>
    </w:p>
    <w:p w14:paraId="57665106" w14:textId="0B6F9D9D" w:rsidR="003A6ACB" w:rsidRDefault="003A6ACB" w:rsidP="00D01FAD">
      <w:pPr>
        <w:tabs>
          <w:tab w:val="center" w:pos="4819"/>
        </w:tabs>
        <w:spacing w:before="120"/>
      </w:pPr>
      <w:r>
        <w:br w:type="page"/>
      </w:r>
    </w:p>
    <w:p w14:paraId="4FFF8DDA" w14:textId="77777777" w:rsidR="00B235AB" w:rsidRPr="006603C0" w:rsidRDefault="00B235AB" w:rsidP="00B235AB">
      <w:pPr>
        <w:spacing w:after="120"/>
        <w:ind w:left="2268" w:right="1134" w:hanging="1134"/>
      </w:pPr>
      <w:r w:rsidRPr="006603C0">
        <w:rPr>
          <w:i/>
        </w:rPr>
        <w:lastRenderedPageBreak/>
        <w:t xml:space="preserve">Paragraph 3.3.1.2., </w:t>
      </w:r>
      <w:r w:rsidRPr="006603C0">
        <w:rPr>
          <w:iCs/>
        </w:rPr>
        <w:t xml:space="preserve">renumber to </w:t>
      </w:r>
      <w:r w:rsidRPr="006603C0">
        <w:rPr>
          <w:lang w:val="en-US"/>
        </w:rPr>
        <w:t>3.3.</w:t>
      </w:r>
      <w:r w:rsidRPr="007F301D">
        <w:rPr>
          <w:lang w:val="en-US"/>
        </w:rPr>
        <w:t>1.1.1.</w:t>
      </w:r>
    </w:p>
    <w:p w14:paraId="19F1C0E2" w14:textId="77777777" w:rsidR="00B235AB" w:rsidRPr="00DB6041" w:rsidRDefault="00B235AB" w:rsidP="00B235AB">
      <w:pPr>
        <w:pStyle w:val="para"/>
        <w:rPr>
          <w:lang w:val="en-US"/>
        </w:rPr>
      </w:pPr>
      <w:r>
        <w:rPr>
          <w:i/>
          <w:iCs/>
          <w:lang w:val="en-US"/>
        </w:rPr>
        <w:t xml:space="preserve">Paragraph </w:t>
      </w:r>
      <w:r w:rsidRPr="006603C0">
        <w:rPr>
          <w:i/>
          <w:iCs/>
          <w:lang w:val="en-US"/>
        </w:rPr>
        <w:t>3.3.1.3</w:t>
      </w:r>
      <w:r>
        <w:rPr>
          <w:i/>
          <w:iCs/>
          <w:lang w:val="en-US"/>
        </w:rPr>
        <w:t xml:space="preserve">., </w:t>
      </w:r>
      <w:r w:rsidRPr="00DB6041">
        <w:rPr>
          <w:lang w:val="en-US"/>
        </w:rPr>
        <w:t xml:space="preserve">renumber to 3.3.1.2. </w:t>
      </w:r>
    </w:p>
    <w:p w14:paraId="6A816C06" w14:textId="77777777" w:rsidR="00B235AB" w:rsidRPr="006603C0" w:rsidRDefault="00B235AB" w:rsidP="00B235AB">
      <w:pPr>
        <w:spacing w:after="120"/>
        <w:ind w:left="2268" w:right="1134" w:hanging="1134"/>
        <w:rPr>
          <w:iCs/>
        </w:rPr>
      </w:pPr>
      <w:r w:rsidRPr="006603C0">
        <w:rPr>
          <w:i/>
        </w:rPr>
        <w:t xml:space="preserve">Paragraph 3.3.4.4., </w:t>
      </w:r>
      <w:r w:rsidRPr="006603C0">
        <w:rPr>
          <w:iCs/>
        </w:rPr>
        <w:t>amend to read:</w:t>
      </w:r>
    </w:p>
    <w:p w14:paraId="021A1ECA" w14:textId="099F9919" w:rsidR="00B235AB" w:rsidRPr="006603C0" w:rsidRDefault="00226F66" w:rsidP="00B235AB">
      <w:pPr>
        <w:pStyle w:val="4Para4thlevel"/>
      </w:pPr>
      <w:r>
        <w:t>"</w:t>
      </w:r>
      <w:r w:rsidR="00B235AB" w:rsidRPr="006603C0">
        <w:t>3.3.4.4.</w:t>
      </w:r>
      <w:r w:rsidR="00B235AB" w:rsidRPr="006603C0">
        <w:tab/>
        <w:t>Lamps shall bear marking of the rated voltage(s) (</w:t>
      </w:r>
      <w:proofErr w:type="gramStart"/>
      <w:r w:rsidR="00B235AB" w:rsidRPr="006603C0">
        <w:t>i.e.</w:t>
      </w:r>
      <w:proofErr w:type="gramEnd"/>
      <w:r w:rsidR="00B235AB" w:rsidRPr="006603C0">
        <w:t xml:space="preserve"> </w:t>
      </w:r>
      <w:r w:rsidR="00B235AB" w:rsidRPr="006603C0">
        <w:rPr>
          <w:color w:val="000000" w:themeColor="text1"/>
        </w:rPr>
        <w:t>6V, 12V or 24V</w:t>
      </w:r>
      <w:r w:rsidR="00B235AB" w:rsidRPr="006603C0">
        <w:t>) or the range of voltage, in the case of lamps with:</w:t>
      </w:r>
    </w:p>
    <w:p w14:paraId="3F1BE17B" w14:textId="77777777" w:rsidR="00B235AB" w:rsidRPr="006603C0" w:rsidRDefault="00B235AB" w:rsidP="00B235AB">
      <w:pPr>
        <w:pStyle w:val="para"/>
        <w:ind w:firstLine="0"/>
        <w:rPr>
          <w:lang w:val="en-GB"/>
        </w:rPr>
      </w:pPr>
      <w:r w:rsidRPr="006603C0">
        <w:rPr>
          <w:lang w:val="en-GB"/>
        </w:rPr>
        <w:t>(a)</w:t>
      </w:r>
      <w:r w:rsidRPr="006603C0">
        <w:rPr>
          <w:lang w:val="en-GB"/>
        </w:rPr>
        <w:tab/>
        <w:t>An electronic light source control gear; and/or</w:t>
      </w:r>
    </w:p>
    <w:p w14:paraId="2BA60B12" w14:textId="77777777" w:rsidR="00B235AB" w:rsidRPr="006603C0" w:rsidRDefault="00B235AB" w:rsidP="00B235AB">
      <w:pPr>
        <w:pStyle w:val="para"/>
        <w:ind w:firstLine="0"/>
        <w:rPr>
          <w:lang w:val="en-GB"/>
        </w:rPr>
      </w:pPr>
      <w:r w:rsidRPr="006603C0">
        <w:rPr>
          <w:lang w:val="en-GB"/>
        </w:rPr>
        <w:t>(b)</w:t>
      </w:r>
      <w:r w:rsidRPr="006603C0">
        <w:rPr>
          <w:lang w:val="en-GB"/>
        </w:rPr>
        <w:tab/>
        <w:t>A variable luminous intensity control; and/or</w:t>
      </w:r>
    </w:p>
    <w:p w14:paraId="1C0384C9" w14:textId="77777777" w:rsidR="00B235AB" w:rsidRPr="006603C0" w:rsidRDefault="00B235AB" w:rsidP="00B235AB">
      <w:pPr>
        <w:pStyle w:val="para"/>
        <w:ind w:firstLine="0"/>
        <w:rPr>
          <w:lang w:val="en-GB"/>
        </w:rPr>
      </w:pPr>
      <w:r w:rsidRPr="006603C0">
        <w:rPr>
          <w:lang w:val="en-GB"/>
        </w:rPr>
        <w:t>(c)</w:t>
      </w:r>
      <w:r w:rsidRPr="006603C0">
        <w:rPr>
          <w:lang w:val="en-GB"/>
        </w:rPr>
        <w:tab/>
        <w:t>A secondary operating mode; and/or</w:t>
      </w:r>
    </w:p>
    <w:p w14:paraId="4E09E54A" w14:textId="6AF2831E" w:rsidR="00B235AB" w:rsidRPr="006603C0" w:rsidRDefault="00B235AB" w:rsidP="00B235AB">
      <w:pPr>
        <w:pStyle w:val="para"/>
        <w:ind w:firstLine="0"/>
        <w:rPr>
          <w:lang w:val="en-GB"/>
        </w:rPr>
      </w:pPr>
      <w:r w:rsidRPr="006603C0">
        <w:rPr>
          <w:lang w:val="en-GB"/>
        </w:rPr>
        <w:t>(d)</w:t>
      </w:r>
      <w:r w:rsidRPr="006603C0">
        <w:rPr>
          <w:lang w:val="en-GB"/>
        </w:rPr>
        <w:tab/>
        <w:t>Non-replaceable light sources</w:t>
      </w:r>
      <w:r w:rsidRPr="000C6FEE">
        <w:rPr>
          <w:lang w:val="en-GB"/>
        </w:rPr>
        <w:t>.</w:t>
      </w:r>
      <w:r w:rsidR="00226F66">
        <w:rPr>
          <w:lang w:val="en-GB"/>
        </w:rPr>
        <w:t>"</w:t>
      </w:r>
    </w:p>
    <w:p w14:paraId="6CAE32A7" w14:textId="77777777" w:rsidR="00B235AB" w:rsidRPr="007F301D" w:rsidRDefault="00B235AB" w:rsidP="00B235AB">
      <w:pPr>
        <w:pStyle w:val="4Para4thlevel"/>
      </w:pPr>
      <w:r w:rsidRPr="007F301D">
        <w:rPr>
          <w:i/>
          <w:iCs/>
        </w:rPr>
        <w:t>Table 8,</w:t>
      </w:r>
      <w:r w:rsidRPr="006603C0">
        <w:t xml:space="preserve"> </w:t>
      </w:r>
      <w:r w:rsidRPr="007F301D">
        <w:t>amend to read:</w:t>
      </w:r>
    </w:p>
    <w:p w14:paraId="71DA2AA6" w14:textId="4801453A" w:rsidR="00B235AB" w:rsidRPr="006603C0" w:rsidRDefault="00226F66" w:rsidP="00B235AB">
      <w:pPr>
        <w:spacing w:line="240" w:lineRule="auto"/>
        <w:ind w:left="1701" w:right="1134" w:firstLine="567"/>
        <w:jc w:val="both"/>
      </w:pPr>
      <w:r>
        <w:rPr>
          <w:bCs/>
        </w:rPr>
        <w:t>"</w:t>
      </w:r>
      <w:r w:rsidR="00B235AB" w:rsidRPr="006603C0">
        <w:rPr>
          <w:bCs/>
        </w:rPr>
        <w:t>Table</w:t>
      </w:r>
      <w:r w:rsidR="00B235AB" w:rsidRPr="006603C0">
        <w:t xml:space="preserve"> 8</w:t>
      </w:r>
    </w:p>
    <w:p w14:paraId="59A3176B" w14:textId="77777777" w:rsidR="00B235AB" w:rsidRPr="006603C0" w:rsidRDefault="00B235AB" w:rsidP="00B235AB">
      <w:pPr>
        <w:spacing w:after="120"/>
        <w:ind w:left="2694" w:right="1134" w:hanging="426"/>
        <w:jc w:val="both"/>
        <w:rPr>
          <w:b/>
          <w:bCs/>
        </w:rPr>
      </w:pPr>
      <w:r w:rsidRPr="006603C0">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154"/>
        <w:gridCol w:w="1397"/>
        <w:gridCol w:w="992"/>
        <w:gridCol w:w="1134"/>
        <w:gridCol w:w="1276"/>
        <w:gridCol w:w="1159"/>
        <w:gridCol w:w="1316"/>
      </w:tblGrid>
      <w:tr w:rsidR="00B235AB" w:rsidRPr="009E1529" w14:paraId="5FAA2FB9" w14:textId="77777777" w:rsidTr="0065712D">
        <w:trPr>
          <w:trHeight w:val="229"/>
        </w:trPr>
        <w:tc>
          <w:tcPr>
            <w:tcW w:w="115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0C63A1D" w14:textId="77777777" w:rsidR="00B235AB" w:rsidRPr="00703565" w:rsidRDefault="00B235AB" w:rsidP="0065712D">
            <w:pPr>
              <w:spacing w:line="240" w:lineRule="auto"/>
              <w:jc w:val="center"/>
              <w:rPr>
                <w:bCs/>
                <w:i/>
                <w:iCs/>
                <w:sz w:val="16"/>
                <w:szCs w:val="16"/>
              </w:rPr>
            </w:pPr>
            <w:r w:rsidRPr="00703565">
              <w:rPr>
                <w:bCs/>
                <w:i/>
                <w:iCs/>
                <w:sz w:val="16"/>
                <w:szCs w:val="16"/>
              </w:rPr>
              <w:t>Direction indicator of categories</w:t>
            </w:r>
          </w:p>
        </w:tc>
        <w:tc>
          <w:tcPr>
            <w:tcW w:w="1397"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FB046FF" w14:textId="77777777" w:rsidR="00B235AB" w:rsidRPr="00703565" w:rsidRDefault="00B235AB" w:rsidP="0065712D">
            <w:pPr>
              <w:spacing w:line="240" w:lineRule="auto"/>
              <w:jc w:val="center"/>
              <w:rPr>
                <w:bCs/>
                <w:i/>
                <w:iCs/>
                <w:sz w:val="16"/>
                <w:szCs w:val="16"/>
                <w:lang w:val="fr-CH"/>
              </w:rPr>
            </w:pPr>
            <w:r w:rsidRPr="00703565">
              <w:rPr>
                <w:bCs/>
                <w:i/>
                <w:iCs/>
                <w:sz w:val="16"/>
                <w:szCs w:val="16"/>
                <w:lang w:val="fr-CH"/>
              </w:rPr>
              <w:t xml:space="preserve">Minimum </w:t>
            </w:r>
            <w:proofErr w:type="spellStart"/>
            <w:r w:rsidRPr="00703565">
              <w:rPr>
                <w:bCs/>
                <w:i/>
                <w:iCs/>
                <w:sz w:val="16"/>
                <w:szCs w:val="16"/>
                <w:lang w:val="fr-CH"/>
              </w:rPr>
              <w:t>luminous</w:t>
            </w:r>
            <w:proofErr w:type="spellEnd"/>
            <w:r w:rsidRPr="00703565">
              <w:rPr>
                <w:bCs/>
                <w:i/>
                <w:iCs/>
                <w:sz w:val="16"/>
                <w:szCs w:val="16"/>
                <w:lang w:val="fr-CH"/>
              </w:rPr>
              <w:t xml:space="preserve"> </w:t>
            </w:r>
            <w:proofErr w:type="spellStart"/>
            <w:r w:rsidRPr="00703565">
              <w:rPr>
                <w:bCs/>
                <w:i/>
                <w:iCs/>
                <w:sz w:val="16"/>
                <w:szCs w:val="16"/>
                <w:lang w:val="fr-CH"/>
              </w:rPr>
              <w:t>intensity</w:t>
            </w:r>
            <w:proofErr w:type="spellEnd"/>
            <w:r w:rsidRPr="00703565">
              <w:rPr>
                <w:bCs/>
                <w:i/>
                <w:iCs/>
                <w:sz w:val="16"/>
                <w:szCs w:val="16"/>
                <w:lang w:val="fr-CH"/>
              </w:rPr>
              <w:t xml:space="preserve"> in cd</w:t>
            </w:r>
          </w:p>
          <w:p w14:paraId="18A08406" w14:textId="77777777" w:rsidR="00B235AB" w:rsidRPr="00703565" w:rsidRDefault="00B235AB" w:rsidP="0065712D">
            <w:pPr>
              <w:spacing w:line="240" w:lineRule="auto"/>
              <w:jc w:val="center"/>
              <w:rPr>
                <w:bCs/>
                <w:i/>
                <w:iCs/>
                <w:sz w:val="16"/>
                <w:szCs w:val="16"/>
                <w:lang w:val="fr-CH"/>
              </w:rPr>
            </w:pPr>
            <w:r w:rsidRPr="00703565">
              <w:rPr>
                <w:bCs/>
                <w:i/>
                <w:iCs/>
                <w:sz w:val="16"/>
                <w:szCs w:val="16"/>
                <w:lang w:val="fr-CH"/>
              </w:rPr>
              <w:t>(Par. 4.8.3.1. (</w:t>
            </w:r>
            <w:proofErr w:type="gramStart"/>
            <w:r w:rsidRPr="00703565">
              <w:rPr>
                <w:bCs/>
                <w:i/>
                <w:iCs/>
                <w:sz w:val="16"/>
                <w:szCs w:val="16"/>
                <w:lang w:val="fr-CH"/>
              </w:rPr>
              <w:t>a</w:t>
            </w:r>
            <w:proofErr w:type="gramEnd"/>
            <w:r w:rsidRPr="00703565">
              <w:rPr>
                <w:bCs/>
                <w:i/>
                <w:iCs/>
                <w:sz w:val="16"/>
                <w:szCs w:val="16"/>
                <w:lang w:val="fr-CH"/>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F5966C" w14:textId="77777777" w:rsidR="00B235AB" w:rsidRPr="00703565" w:rsidRDefault="00B235AB" w:rsidP="0065712D">
            <w:pPr>
              <w:spacing w:line="240" w:lineRule="auto"/>
              <w:jc w:val="center"/>
              <w:rPr>
                <w:bCs/>
                <w:i/>
                <w:iCs/>
                <w:sz w:val="16"/>
                <w:szCs w:val="16"/>
              </w:rPr>
            </w:pPr>
            <w:r w:rsidRPr="00703565">
              <w:rPr>
                <w:bCs/>
                <w:i/>
                <w:iCs/>
                <w:sz w:val="16"/>
                <w:szCs w:val="16"/>
              </w:rPr>
              <w:t>Maximum luminous intensity in cd when used as (Par. 4.8.3.1. (b))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8988892" w14:textId="77777777" w:rsidR="00B235AB" w:rsidRPr="00703565" w:rsidRDefault="00B235AB" w:rsidP="0065712D">
            <w:pPr>
              <w:spacing w:line="240" w:lineRule="auto"/>
              <w:jc w:val="center"/>
              <w:rPr>
                <w:bCs/>
                <w:i/>
                <w:iCs/>
                <w:sz w:val="16"/>
                <w:szCs w:val="16"/>
              </w:rPr>
            </w:pPr>
            <w:r w:rsidRPr="00703565">
              <w:rPr>
                <w:bCs/>
                <w:i/>
                <w:iCs/>
                <w:sz w:val="16"/>
                <w:szCs w:val="16"/>
              </w:rPr>
              <w:t>Standard light distribution</w:t>
            </w:r>
          </w:p>
          <w:p w14:paraId="1EBC32FD" w14:textId="77777777" w:rsidR="00B235AB" w:rsidRPr="00703565" w:rsidRDefault="00B235AB" w:rsidP="0065712D">
            <w:pPr>
              <w:spacing w:line="240" w:lineRule="auto"/>
              <w:jc w:val="center"/>
              <w:rPr>
                <w:bCs/>
                <w:i/>
                <w:iCs/>
                <w:sz w:val="16"/>
                <w:szCs w:val="16"/>
              </w:rPr>
            </w:pPr>
            <w:r w:rsidRPr="00703565">
              <w:rPr>
                <w:bCs/>
                <w:i/>
                <w:iCs/>
                <w:sz w:val="16"/>
                <w:szCs w:val="16"/>
              </w:rP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34FCE79B" w14:textId="77777777" w:rsidR="00B235AB" w:rsidRPr="00703565" w:rsidRDefault="00B235AB" w:rsidP="0065712D">
            <w:pPr>
              <w:spacing w:line="240" w:lineRule="auto"/>
              <w:jc w:val="center"/>
              <w:rPr>
                <w:bCs/>
                <w:i/>
                <w:iCs/>
                <w:sz w:val="16"/>
                <w:szCs w:val="16"/>
              </w:rPr>
            </w:pPr>
            <w:r w:rsidRPr="00703565">
              <w:rPr>
                <w:bCs/>
                <w:i/>
                <w:iCs/>
                <w:sz w:val="16"/>
                <w:szCs w:val="16"/>
              </w:rPr>
              <w:t>Angles of</w:t>
            </w:r>
          </w:p>
          <w:p w14:paraId="654DFB06" w14:textId="77777777" w:rsidR="00B235AB" w:rsidRPr="00703565" w:rsidRDefault="00B235AB" w:rsidP="0065712D">
            <w:pPr>
              <w:spacing w:line="240" w:lineRule="auto"/>
              <w:jc w:val="center"/>
              <w:rPr>
                <w:bCs/>
                <w:i/>
                <w:iCs/>
                <w:sz w:val="16"/>
                <w:szCs w:val="16"/>
              </w:rPr>
            </w:pPr>
            <w:r w:rsidRPr="00703565">
              <w:rPr>
                <w:bCs/>
                <w:i/>
                <w:iCs/>
                <w:sz w:val="16"/>
                <w:szCs w:val="16"/>
              </w:rPr>
              <w:t>geometric visibility</w:t>
            </w:r>
          </w:p>
          <w:p w14:paraId="7BA40D96" w14:textId="77777777" w:rsidR="00B235AB" w:rsidRPr="00703565" w:rsidRDefault="00B235AB" w:rsidP="0065712D">
            <w:pPr>
              <w:spacing w:line="240" w:lineRule="auto"/>
              <w:jc w:val="center"/>
              <w:rPr>
                <w:bCs/>
                <w:i/>
                <w:iCs/>
                <w:sz w:val="16"/>
                <w:szCs w:val="16"/>
              </w:rPr>
            </w:pPr>
            <w:r w:rsidRPr="00703565">
              <w:rPr>
                <w:bCs/>
                <w:i/>
                <w:iCs/>
                <w:sz w:val="16"/>
                <w:szCs w:val="16"/>
              </w:rPr>
              <w:t>(Par. 4.8.3.1. (d))</w:t>
            </w:r>
          </w:p>
        </w:tc>
      </w:tr>
      <w:tr w:rsidR="00B235AB" w:rsidRPr="009E1529" w14:paraId="45793DEE" w14:textId="77777777" w:rsidTr="0065712D">
        <w:trPr>
          <w:trHeight w:val="228"/>
        </w:trPr>
        <w:tc>
          <w:tcPr>
            <w:tcW w:w="115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EF5AC58" w14:textId="77777777" w:rsidR="00B235AB" w:rsidRPr="00703565" w:rsidRDefault="00B235AB" w:rsidP="0065712D">
            <w:pPr>
              <w:widowControl w:val="0"/>
              <w:autoSpaceDN w:val="0"/>
              <w:spacing w:line="240" w:lineRule="auto"/>
              <w:jc w:val="center"/>
              <w:textAlignment w:val="baseline"/>
              <w:rPr>
                <w:bCs/>
                <w:i/>
                <w:iCs/>
                <w:sz w:val="16"/>
                <w:szCs w:val="16"/>
              </w:rPr>
            </w:pPr>
          </w:p>
        </w:tc>
        <w:tc>
          <w:tcPr>
            <w:tcW w:w="1397"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1E1612B" w14:textId="77777777" w:rsidR="00B235AB" w:rsidRPr="00703565" w:rsidRDefault="00B235AB" w:rsidP="0065712D">
            <w:pPr>
              <w:widowControl w:val="0"/>
              <w:autoSpaceDN w:val="0"/>
              <w:spacing w:line="240" w:lineRule="auto"/>
              <w:jc w:val="center"/>
              <w:textAlignment w:val="baseline"/>
              <w:rPr>
                <w:bCs/>
                <w:i/>
                <w:iCs/>
                <w:sz w:val="16"/>
                <w:szCs w:val="16"/>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E59871C" w14:textId="77777777" w:rsidR="00B235AB" w:rsidRPr="00703565" w:rsidRDefault="00B235AB" w:rsidP="0065712D">
            <w:pPr>
              <w:spacing w:line="240" w:lineRule="auto"/>
              <w:jc w:val="center"/>
              <w:rPr>
                <w:bCs/>
                <w:i/>
                <w:iCs/>
                <w:sz w:val="16"/>
                <w:szCs w:val="16"/>
              </w:rPr>
            </w:pPr>
            <w:r w:rsidRPr="00703565">
              <w:rPr>
                <w:bCs/>
                <w:i/>
                <w:iCs/>
                <w:sz w:val="16"/>
                <w:szCs w:val="16"/>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BA12ADE" w14:textId="1B436ABB" w:rsidR="00B235AB" w:rsidRPr="00703565" w:rsidRDefault="00B235AB" w:rsidP="0065712D">
            <w:pPr>
              <w:spacing w:line="240" w:lineRule="auto"/>
              <w:jc w:val="center"/>
              <w:rPr>
                <w:bCs/>
                <w:i/>
                <w:iCs/>
                <w:sz w:val="16"/>
                <w:szCs w:val="16"/>
              </w:rPr>
            </w:pPr>
            <w:r w:rsidRPr="00703565">
              <w:rPr>
                <w:bCs/>
                <w:i/>
                <w:iCs/>
                <w:sz w:val="16"/>
                <w:szCs w:val="16"/>
              </w:rPr>
              <w:t xml:space="preserve">A lamp marked </w:t>
            </w:r>
            <w:r w:rsidR="00226F66">
              <w:rPr>
                <w:bCs/>
                <w:i/>
                <w:iCs/>
                <w:sz w:val="16"/>
                <w:szCs w:val="16"/>
              </w:rPr>
              <w:t>"</w:t>
            </w:r>
            <w:r w:rsidRPr="00703565">
              <w:rPr>
                <w:bCs/>
                <w:i/>
                <w:iCs/>
                <w:sz w:val="16"/>
                <w:szCs w:val="16"/>
              </w:rPr>
              <w:t>D" (Par. 3.3.2.5.2.)</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0F65D7D" w14:textId="77777777" w:rsidR="00B235AB" w:rsidRPr="00703565" w:rsidRDefault="00B235AB" w:rsidP="0065712D">
            <w:pPr>
              <w:widowControl w:val="0"/>
              <w:autoSpaceDN w:val="0"/>
              <w:spacing w:line="240" w:lineRule="auto"/>
              <w:jc w:val="center"/>
              <w:textAlignment w:val="baseline"/>
              <w:rPr>
                <w:bCs/>
                <w:i/>
                <w:iCs/>
                <w:sz w:val="16"/>
                <w:szCs w:val="16"/>
              </w:rPr>
            </w:pPr>
          </w:p>
        </w:tc>
        <w:tc>
          <w:tcPr>
            <w:tcW w:w="1159"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66D7242" w14:textId="77777777" w:rsidR="00B235AB" w:rsidRPr="00703565" w:rsidRDefault="00B235AB" w:rsidP="0065712D">
            <w:pPr>
              <w:widowControl w:val="0"/>
              <w:autoSpaceDN w:val="0"/>
              <w:spacing w:line="240" w:lineRule="auto"/>
              <w:jc w:val="center"/>
              <w:textAlignment w:val="baseline"/>
              <w:rPr>
                <w:bCs/>
                <w:i/>
                <w:iCs/>
                <w:sz w:val="16"/>
                <w:szCs w:val="16"/>
              </w:rPr>
            </w:pPr>
            <w:r w:rsidRPr="00703565">
              <w:rPr>
                <w:bCs/>
                <w:i/>
                <w:iCs/>
                <w:sz w:val="16"/>
                <w:szCs w:val="16"/>
              </w:rPr>
              <w:t>Definition</w:t>
            </w:r>
          </w:p>
        </w:tc>
        <w:tc>
          <w:tcPr>
            <w:tcW w:w="1316" w:type="dxa"/>
            <w:tcBorders>
              <w:top w:val="single" w:sz="4" w:space="0" w:color="auto"/>
              <w:left w:val="single" w:sz="4" w:space="0" w:color="000000"/>
              <w:bottom w:val="single" w:sz="12" w:space="0" w:color="000000"/>
              <w:right w:val="single" w:sz="4" w:space="0" w:color="000000"/>
            </w:tcBorders>
            <w:shd w:val="clear" w:color="auto" w:fill="auto"/>
            <w:vAlign w:val="center"/>
          </w:tcPr>
          <w:p w14:paraId="7FC50C63" w14:textId="77777777" w:rsidR="00B235AB" w:rsidRPr="00703565" w:rsidRDefault="00B235AB" w:rsidP="0065712D">
            <w:pPr>
              <w:widowControl w:val="0"/>
              <w:autoSpaceDN w:val="0"/>
              <w:spacing w:line="240" w:lineRule="auto"/>
              <w:jc w:val="center"/>
              <w:textAlignment w:val="baseline"/>
              <w:rPr>
                <w:bCs/>
                <w:i/>
                <w:iCs/>
                <w:sz w:val="16"/>
                <w:szCs w:val="16"/>
              </w:rPr>
            </w:pPr>
            <w:r w:rsidRPr="00703565">
              <w:rPr>
                <w:bCs/>
                <w:i/>
                <w:iCs/>
                <w:sz w:val="16"/>
                <w:szCs w:val="16"/>
              </w:rPr>
              <w:t>Minimum luminous intensity in cd</w:t>
            </w:r>
          </w:p>
        </w:tc>
      </w:tr>
      <w:tr w:rsidR="00B235AB" w:rsidRPr="009E1529" w14:paraId="788387B9" w14:textId="77777777" w:rsidTr="0065712D">
        <w:trPr>
          <w:trHeight w:val="142"/>
        </w:trPr>
        <w:tc>
          <w:tcPr>
            <w:tcW w:w="115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49B8FD" w14:textId="77777777" w:rsidR="00B235AB" w:rsidRPr="009E1529" w:rsidRDefault="00B235AB" w:rsidP="0065712D">
            <w:pPr>
              <w:ind w:left="57" w:right="57"/>
              <w:jc w:val="center"/>
              <w:rPr>
                <w:sz w:val="18"/>
                <w:szCs w:val="18"/>
              </w:rPr>
            </w:pPr>
            <w:r w:rsidRPr="009E1529">
              <w:rPr>
                <w:bCs/>
                <w:sz w:val="18"/>
                <w:szCs w:val="18"/>
              </w:rPr>
              <w:t>1</w:t>
            </w:r>
          </w:p>
        </w:tc>
        <w:tc>
          <w:tcPr>
            <w:tcW w:w="1397"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24AA078" w14:textId="77777777" w:rsidR="00B235AB" w:rsidRPr="009E1529" w:rsidRDefault="00B235AB" w:rsidP="0065712D">
            <w:pPr>
              <w:ind w:left="57" w:right="57"/>
              <w:jc w:val="center"/>
              <w:rPr>
                <w:sz w:val="18"/>
                <w:szCs w:val="18"/>
              </w:rPr>
            </w:pPr>
            <w:r w:rsidRPr="009E1529">
              <w:rPr>
                <w:bCs/>
                <w:sz w:val="18"/>
                <w:szCs w:val="18"/>
              </w:rPr>
              <w:t>1.75∙10</w:t>
            </w:r>
            <w:r w:rsidRPr="009E1529">
              <w:rPr>
                <w:bCs/>
                <w:sz w:val="18"/>
                <w:szCs w:val="18"/>
                <w:vertAlign w:val="superscript"/>
              </w:rPr>
              <w:t>2</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3FAFE46" w14:textId="77777777" w:rsidR="00B235AB" w:rsidRPr="009E1529" w:rsidRDefault="00B235AB" w:rsidP="0065712D">
            <w:pPr>
              <w:ind w:left="57" w:right="57"/>
              <w:jc w:val="center"/>
              <w:rPr>
                <w:sz w:val="18"/>
                <w:szCs w:val="18"/>
              </w:rPr>
            </w:pPr>
            <w:r w:rsidRPr="009E1529">
              <w:rPr>
                <w:bCs/>
                <w:sz w:val="18"/>
                <w:szCs w:val="18"/>
              </w:rPr>
              <w:t>1.20∙10</w:t>
            </w:r>
            <w:r w:rsidRPr="009E1529">
              <w:rPr>
                <w:bCs/>
                <w:sz w:val="18"/>
                <w:szCs w:val="18"/>
                <w:vertAlign w:val="superscript"/>
              </w:rPr>
              <w:t>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EF9A5BD"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580321"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D7CB6B2"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799CDC"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348A8645"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FAC24F" w14:textId="77777777" w:rsidR="00B235AB" w:rsidRPr="009E1529" w:rsidRDefault="00B235AB" w:rsidP="0065712D">
            <w:pPr>
              <w:ind w:left="57" w:right="57"/>
              <w:jc w:val="center"/>
              <w:rPr>
                <w:sz w:val="18"/>
                <w:szCs w:val="18"/>
              </w:rPr>
            </w:pPr>
            <w:r w:rsidRPr="009E1529">
              <w:rPr>
                <w:bCs/>
                <w:sz w:val="18"/>
                <w:szCs w:val="18"/>
              </w:rPr>
              <w:t>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6FD4582" w14:textId="77777777" w:rsidR="00B235AB" w:rsidRPr="009E1529" w:rsidRDefault="00B235AB" w:rsidP="0065712D">
            <w:pPr>
              <w:ind w:left="57" w:right="57"/>
              <w:jc w:val="center"/>
              <w:rPr>
                <w:sz w:val="18"/>
                <w:szCs w:val="18"/>
              </w:rPr>
            </w:pPr>
            <w:r w:rsidRPr="009E1529">
              <w:rPr>
                <w:bCs/>
                <w:sz w:val="18"/>
                <w:szCs w:val="18"/>
              </w:rPr>
              <w:t>2.50∙10</w:t>
            </w:r>
            <w:r w:rsidRPr="009E1529">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D60933F" w14:textId="77777777" w:rsidR="00B235AB" w:rsidRPr="009E1529" w:rsidRDefault="00B235AB" w:rsidP="0065712D">
            <w:pPr>
              <w:ind w:left="57" w:right="57"/>
              <w:jc w:val="center"/>
              <w:rPr>
                <w:sz w:val="18"/>
                <w:szCs w:val="18"/>
              </w:rPr>
            </w:pPr>
            <w:r w:rsidRPr="009E1529">
              <w:rPr>
                <w:bCs/>
                <w:sz w:val="18"/>
                <w:szCs w:val="18"/>
              </w:rPr>
              <w:t>1.20∙10</w:t>
            </w:r>
            <w:r w:rsidRPr="009E1529">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CFDBE04"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D6F691C"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6201FDA"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72CF61"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5A7D098D"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4DCA3A" w14:textId="77777777" w:rsidR="00B235AB" w:rsidRPr="009E1529" w:rsidRDefault="00B235AB" w:rsidP="0065712D">
            <w:pPr>
              <w:ind w:left="57" w:right="57"/>
              <w:jc w:val="center"/>
              <w:rPr>
                <w:sz w:val="18"/>
                <w:szCs w:val="18"/>
              </w:rPr>
            </w:pPr>
            <w:r w:rsidRPr="009E1529">
              <w:rPr>
                <w:bCs/>
                <w:sz w:val="18"/>
                <w:szCs w:val="18"/>
              </w:rPr>
              <w:t>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053DFA5" w14:textId="77777777" w:rsidR="00B235AB" w:rsidRPr="009E1529" w:rsidRDefault="00B235AB" w:rsidP="0065712D">
            <w:pPr>
              <w:ind w:left="57" w:right="57"/>
              <w:jc w:val="center"/>
              <w:rPr>
                <w:sz w:val="18"/>
                <w:szCs w:val="18"/>
              </w:rPr>
            </w:pPr>
            <w:r w:rsidRPr="009E1529">
              <w:rPr>
                <w:bCs/>
                <w:sz w:val="18"/>
                <w:szCs w:val="18"/>
              </w:rPr>
              <w:t>4.00∙10</w:t>
            </w:r>
            <w:r w:rsidRPr="009E1529">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CB7AF36" w14:textId="77777777" w:rsidR="00B235AB" w:rsidRPr="009E1529" w:rsidRDefault="00B235AB" w:rsidP="0065712D">
            <w:pPr>
              <w:ind w:left="57" w:right="57"/>
              <w:jc w:val="center"/>
              <w:rPr>
                <w:sz w:val="18"/>
                <w:szCs w:val="18"/>
              </w:rPr>
            </w:pPr>
            <w:r w:rsidRPr="009E1529">
              <w:rPr>
                <w:bCs/>
                <w:sz w:val="18"/>
                <w:szCs w:val="18"/>
              </w:rPr>
              <w:t>1.20∙10</w:t>
            </w:r>
            <w:r w:rsidRPr="009E1529">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DC95E2A"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2E7043"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958FAF"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B60224" w14:textId="77777777" w:rsidR="00B235AB" w:rsidRPr="009E1529" w:rsidRDefault="00B235AB" w:rsidP="0065712D">
            <w:pPr>
              <w:ind w:left="57" w:right="57"/>
              <w:jc w:val="center"/>
              <w:rPr>
                <w:sz w:val="18"/>
                <w:szCs w:val="18"/>
              </w:rPr>
            </w:pPr>
            <w:r w:rsidRPr="009E1529">
              <w:rPr>
                <w:sz w:val="18"/>
                <w:szCs w:val="18"/>
              </w:rPr>
              <w:t>7</w:t>
            </w:r>
            <w:r w:rsidRPr="009E1529">
              <w:rPr>
                <w:bCs/>
                <w:sz w:val="18"/>
                <w:szCs w:val="18"/>
              </w:rPr>
              <w:t>∙10</w:t>
            </w:r>
            <w:r w:rsidRPr="009E1529">
              <w:rPr>
                <w:bCs/>
                <w:sz w:val="18"/>
                <w:szCs w:val="18"/>
                <w:vertAlign w:val="superscript"/>
              </w:rPr>
              <w:t>-1</w:t>
            </w:r>
          </w:p>
        </w:tc>
      </w:tr>
      <w:tr w:rsidR="00B235AB" w:rsidRPr="009E1529" w14:paraId="67EBDF55"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E44456" w14:textId="77777777" w:rsidR="00B235AB" w:rsidRPr="009E1529" w:rsidRDefault="00B235AB" w:rsidP="0065712D">
            <w:pPr>
              <w:ind w:left="57" w:right="57"/>
              <w:jc w:val="center"/>
              <w:rPr>
                <w:sz w:val="18"/>
                <w:szCs w:val="18"/>
              </w:rPr>
            </w:pPr>
            <w:r w:rsidRPr="009E1529">
              <w:rPr>
                <w:bCs/>
                <w:sz w:val="18"/>
                <w:szCs w:val="18"/>
              </w:rPr>
              <w:t>2a (steady)</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51E501E" w14:textId="77777777" w:rsidR="00B235AB" w:rsidRPr="009E1529" w:rsidRDefault="00B235AB" w:rsidP="0065712D">
            <w:pPr>
              <w:ind w:left="57" w:right="57"/>
              <w:jc w:val="center"/>
              <w:rPr>
                <w:sz w:val="18"/>
                <w:szCs w:val="18"/>
              </w:rPr>
            </w:pPr>
            <w:r w:rsidRPr="009E1529">
              <w:rPr>
                <w:bCs/>
                <w:sz w:val="18"/>
                <w:szCs w:val="18"/>
              </w:rPr>
              <w:t>5.0∙10</w:t>
            </w:r>
            <w:r w:rsidRPr="009E1529">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6F43D34" w14:textId="77777777" w:rsidR="00B235AB" w:rsidRPr="009E1529" w:rsidRDefault="00B235AB" w:rsidP="0065712D">
            <w:pPr>
              <w:ind w:left="57" w:right="57"/>
              <w:jc w:val="center"/>
              <w:rPr>
                <w:sz w:val="18"/>
                <w:szCs w:val="18"/>
              </w:rPr>
            </w:pPr>
            <w:r w:rsidRPr="009E1529">
              <w:rPr>
                <w:bCs/>
                <w:sz w:val="18"/>
                <w:szCs w:val="18"/>
              </w:rPr>
              <w:t>5.00∙10</w:t>
            </w:r>
            <w:r w:rsidRPr="009E1529">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2DCD779" w14:textId="77777777" w:rsidR="00B235AB" w:rsidRPr="009E1529" w:rsidRDefault="00B235AB" w:rsidP="0065712D">
            <w:pPr>
              <w:ind w:left="57" w:right="57"/>
              <w:jc w:val="center"/>
              <w:rPr>
                <w:sz w:val="18"/>
                <w:szCs w:val="18"/>
              </w:rPr>
            </w:pPr>
            <w:r w:rsidRPr="009E1529">
              <w:rPr>
                <w:bCs/>
                <w:sz w:val="18"/>
                <w:szCs w:val="18"/>
              </w:rPr>
              <w:t>2.50∙10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42FFCC"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5BE97C"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719129E"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0D31C295"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E3B8F6" w14:textId="77777777" w:rsidR="00B235AB" w:rsidRPr="009E1529" w:rsidRDefault="00B235AB" w:rsidP="0065712D">
            <w:pPr>
              <w:ind w:left="57" w:right="57"/>
              <w:jc w:val="center"/>
              <w:rPr>
                <w:sz w:val="18"/>
                <w:szCs w:val="18"/>
              </w:rPr>
            </w:pPr>
            <w:r w:rsidRPr="009E1529">
              <w:rPr>
                <w:bCs/>
                <w:sz w:val="18"/>
                <w:szCs w:val="18"/>
              </w:rPr>
              <w:t>2b (variable)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3BA396" w14:textId="77777777" w:rsidR="00B235AB" w:rsidRPr="009E1529" w:rsidRDefault="00B235AB" w:rsidP="0065712D">
            <w:pPr>
              <w:ind w:left="57" w:right="57"/>
              <w:jc w:val="center"/>
              <w:rPr>
                <w:sz w:val="18"/>
                <w:szCs w:val="18"/>
              </w:rPr>
            </w:pPr>
            <w:r w:rsidRPr="009E1529">
              <w:rPr>
                <w:bCs/>
                <w:sz w:val="18"/>
                <w:szCs w:val="18"/>
              </w:rPr>
              <w:t>5.0∙10</w:t>
            </w:r>
            <w:r w:rsidRPr="009E1529">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FF92C0" w14:textId="77777777" w:rsidR="00B235AB" w:rsidRPr="009E1529" w:rsidRDefault="00B235AB" w:rsidP="0065712D">
            <w:pPr>
              <w:ind w:left="57" w:right="57"/>
              <w:jc w:val="center"/>
              <w:rPr>
                <w:sz w:val="18"/>
                <w:szCs w:val="18"/>
              </w:rPr>
            </w:pPr>
            <w:r w:rsidRPr="009E1529">
              <w:rPr>
                <w:bCs/>
                <w:sz w:val="18"/>
                <w:szCs w:val="18"/>
              </w:rPr>
              <w:t>1.00∙10</w:t>
            </w:r>
            <w:r w:rsidRPr="009E1529">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2ADA0C0" w14:textId="77777777" w:rsidR="00B235AB" w:rsidRPr="009E1529" w:rsidRDefault="00B235AB" w:rsidP="0065712D">
            <w:pPr>
              <w:ind w:left="57" w:right="57"/>
              <w:jc w:val="center"/>
              <w:rPr>
                <w:sz w:val="18"/>
                <w:szCs w:val="18"/>
              </w:rPr>
            </w:pPr>
            <w:r w:rsidRPr="009E1529">
              <w:rPr>
                <w:bCs/>
                <w:sz w:val="18"/>
                <w:szCs w:val="18"/>
              </w:rPr>
              <w:t>5.00∙10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FCA6CA"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976055"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578B9F" w14:textId="77777777" w:rsidR="00B235AB" w:rsidRPr="009E1529" w:rsidRDefault="00B235AB" w:rsidP="0065712D">
            <w:pPr>
              <w:spacing w:line="240" w:lineRule="auto"/>
              <w:ind w:left="57" w:right="57"/>
              <w:jc w:val="center"/>
              <w:rPr>
                <w:bCs/>
                <w:sz w:val="18"/>
                <w:szCs w:val="18"/>
              </w:rPr>
            </w:pPr>
            <w:r w:rsidRPr="009E1529">
              <w:rPr>
                <w:bCs/>
                <w:sz w:val="18"/>
                <w:szCs w:val="18"/>
              </w:rPr>
              <w:t>3∙10</w:t>
            </w:r>
            <w:r w:rsidRPr="009E1529">
              <w:rPr>
                <w:bCs/>
                <w:sz w:val="18"/>
                <w:szCs w:val="18"/>
                <w:vertAlign w:val="superscript"/>
              </w:rPr>
              <w:t>-1</w:t>
            </w:r>
            <w:r w:rsidRPr="009E1529">
              <w:rPr>
                <w:bCs/>
                <w:sz w:val="18"/>
                <w:szCs w:val="18"/>
              </w:rPr>
              <w:t xml:space="preserve"> (day)</w:t>
            </w:r>
          </w:p>
          <w:p w14:paraId="77943E95" w14:textId="77777777" w:rsidR="00B235AB" w:rsidRPr="009E1529" w:rsidRDefault="00B235AB" w:rsidP="0065712D">
            <w:pPr>
              <w:ind w:left="57" w:right="57"/>
              <w:jc w:val="center"/>
              <w:rPr>
                <w:sz w:val="18"/>
                <w:szCs w:val="18"/>
              </w:rPr>
            </w:pPr>
            <w:r w:rsidRPr="009E1529">
              <w:rPr>
                <w:sz w:val="18"/>
                <w:szCs w:val="18"/>
              </w:rPr>
              <w:t>7</w:t>
            </w:r>
            <w:r w:rsidRPr="009E1529">
              <w:rPr>
                <w:bCs/>
                <w:sz w:val="18"/>
                <w:szCs w:val="18"/>
              </w:rPr>
              <w:t>∙10</w:t>
            </w:r>
            <w:r w:rsidRPr="009E1529">
              <w:rPr>
                <w:bCs/>
                <w:sz w:val="18"/>
                <w:szCs w:val="18"/>
                <w:vertAlign w:val="superscript"/>
              </w:rPr>
              <w:t>-2</w:t>
            </w:r>
            <w:r w:rsidRPr="009E1529">
              <w:rPr>
                <w:bCs/>
                <w:sz w:val="18"/>
                <w:szCs w:val="18"/>
              </w:rPr>
              <w:t xml:space="preserve"> (night)</w:t>
            </w:r>
          </w:p>
        </w:tc>
      </w:tr>
      <w:tr w:rsidR="00B235AB" w:rsidRPr="009E1529" w14:paraId="60DC86D6"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0289B2" w14:textId="77777777" w:rsidR="00B235AB" w:rsidRPr="00703565" w:rsidRDefault="00B235AB" w:rsidP="0065712D">
            <w:pPr>
              <w:ind w:left="57" w:right="57"/>
              <w:jc w:val="center"/>
              <w:rPr>
                <w:bCs/>
                <w:sz w:val="18"/>
                <w:szCs w:val="18"/>
              </w:rPr>
            </w:pPr>
            <w:r w:rsidRPr="00703565">
              <w:rPr>
                <w:bCs/>
                <w:sz w:val="18"/>
                <w:szCs w:val="18"/>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1695B04" w14:textId="77777777" w:rsidR="00B235AB" w:rsidRPr="00703565" w:rsidRDefault="00B235AB" w:rsidP="0065712D">
            <w:pPr>
              <w:ind w:left="57" w:right="57"/>
              <w:jc w:val="center"/>
              <w:rPr>
                <w:bCs/>
                <w:sz w:val="18"/>
                <w:szCs w:val="18"/>
              </w:rPr>
            </w:pPr>
            <w:r w:rsidRPr="00703565">
              <w:rPr>
                <w:bCs/>
                <w:sz w:val="18"/>
                <w:szCs w:val="18"/>
              </w:rPr>
              <w:t>6∙10</w:t>
            </w:r>
            <w:r w:rsidRPr="00703565">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1D56AC4" w14:textId="77777777" w:rsidR="00B235AB" w:rsidRPr="00703565" w:rsidRDefault="00B235AB" w:rsidP="0065712D">
            <w:pPr>
              <w:ind w:left="57" w:right="57"/>
              <w:jc w:val="center"/>
              <w:rPr>
                <w:bCs/>
                <w:sz w:val="18"/>
                <w:szCs w:val="18"/>
              </w:rPr>
            </w:pPr>
            <w:r w:rsidRPr="00703565">
              <w:rPr>
                <w:bCs/>
                <w:sz w:val="18"/>
                <w:szCs w:val="18"/>
              </w:rPr>
              <w:t>2.80∙10</w:t>
            </w:r>
            <w:r w:rsidRPr="00703565">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36DB187" w14:textId="77777777" w:rsidR="00B235AB" w:rsidRPr="009E1529" w:rsidRDefault="00B235AB" w:rsidP="0065712D">
            <w:pPr>
              <w:ind w:left="57" w:right="57"/>
              <w:jc w:val="center"/>
              <w:rPr>
                <w:sz w:val="18"/>
                <w:szCs w:val="18"/>
              </w:rPr>
            </w:pPr>
            <w:r w:rsidRPr="009E1529">
              <w:rPr>
                <w:bCs/>
                <w:sz w:val="18"/>
                <w:szCs w:val="18"/>
              </w:rPr>
              <w:t>1.40∙10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40628F" w14:textId="77777777" w:rsidR="00B235AB" w:rsidRPr="009E1529" w:rsidRDefault="00B235AB" w:rsidP="0065712D">
            <w:pPr>
              <w:ind w:left="57" w:right="57"/>
              <w:jc w:val="center"/>
              <w:rPr>
                <w:sz w:val="18"/>
                <w:szCs w:val="18"/>
              </w:rPr>
            </w:pPr>
            <w:r w:rsidRPr="009E1529">
              <w:rPr>
                <w:sz w:val="18"/>
                <w:szCs w:val="18"/>
              </w:rPr>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11CB9C" w14:textId="77777777" w:rsidR="00B235AB" w:rsidRPr="009E1529" w:rsidRDefault="00B235AB" w:rsidP="0065712D">
            <w:pPr>
              <w:ind w:left="57" w:right="57"/>
              <w:jc w:val="center"/>
              <w:rPr>
                <w:sz w:val="18"/>
                <w:szCs w:val="18"/>
              </w:rPr>
            </w:pPr>
            <w:r w:rsidRPr="009E1529">
              <w:rPr>
                <w:sz w:val="18"/>
                <w:szCs w:val="18"/>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BCFA57" w14:textId="77777777" w:rsidR="00B235AB" w:rsidRPr="009E1529" w:rsidRDefault="00B235AB" w:rsidP="0065712D">
            <w:pPr>
              <w:ind w:left="57" w:right="57"/>
              <w:jc w:val="center"/>
              <w:rPr>
                <w:sz w:val="18"/>
                <w:szCs w:val="18"/>
              </w:rPr>
            </w:pPr>
            <w:r w:rsidRPr="009E1529">
              <w:rPr>
                <w:sz w:val="18"/>
                <w:szCs w:val="18"/>
              </w:rPr>
              <w:t>6</w:t>
            </w:r>
            <w:r w:rsidRPr="009E1529">
              <w:rPr>
                <w:bCs/>
                <w:sz w:val="18"/>
                <w:szCs w:val="18"/>
              </w:rPr>
              <w:t>∙10</w:t>
            </w:r>
            <w:r w:rsidRPr="009E1529">
              <w:rPr>
                <w:bCs/>
                <w:sz w:val="18"/>
                <w:szCs w:val="18"/>
                <w:vertAlign w:val="superscript"/>
              </w:rPr>
              <w:t>-1</w:t>
            </w:r>
          </w:p>
        </w:tc>
      </w:tr>
      <w:tr w:rsidR="00B235AB" w:rsidRPr="009E1529" w14:paraId="0EA8831E"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72DB888" w14:textId="77777777" w:rsidR="00B235AB" w:rsidRPr="00703565" w:rsidRDefault="00B235AB" w:rsidP="0065712D">
            <w:pPr>
              <w:ind w:left="57" w:right="57"/>
              <w:jc w:val="center"/>
              <w:rPr>
                <w:bCs/>
                <w:sz w:val="18"/>
                <w:szCs w:val="18"/>
              </w:rPr>
            </w:pPr>
            <w:r w:rsidRPr="00703565">
              <w:rPr>
                <w:bCs/>
                <w:sz w:val="18"/>
                <w:szCs w:val="18"/>
              </w:rPr>
              <w:t>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00CE565" w14:textId="77777777" w:rsidR="00B235AB" w:rsidRPr="00703565" w:rsidRDefault="00B235AB" w:rsidP="0065712D">
            <w:pPr>
              <w:ind w:left="57" w:right="57"/>
              <w:jc w:val="center"/>
              <w:rPr>
                <w:bCs/>
                <w:sz w:val="18"/>
                <w:szCs w:val="18"/>
              </w:rPr>
            </w:pPr>
            <w:r w:rsidRPr="00703565">
              <w:rPr>
                <w:bCs/>
                <w:sz w:val="18"/>
                <w:szCs w:val="18"/>
              </w:rPr>
              <w:t>5.0∙10</w:t>
            </w:r>
            <w:r w:rsidRPr="00703565">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9C8F8B6" w14:textId="77777777" w:rsidR="00B235AB" w:rsidRPr="00703565" w:rsidRDefault="00B235AB" w:rsidP="0065712D">
            <w:pPr>
              <w:ind w:left="57" w:right="57"/>
              <w:jc w:val="center"/>
              <w:rPr>
                <w:bCs/>
                <w:sz w:val="18"/>
                <w:szCs w:val="18"/>
              </w:rPr>
            </w:pPr>
            <w:r w:rsidRPr="00703565">
              <w:rPr>
                <w:bCs/>
                <w:sz w:val="18"/>
                <w:szCs w:val="18"/>
              </w:rPr>
              <w:t>2.80∙10</w:t>
            </w:r>
            <w:r w:rsidRPr="00703565">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DFA0740" w14:textId="77777777" w:rsidR="00B235AB" w:rsidRPr="009E1529" w:rsidRDefault="00B235AB" w:rsidP="0065712D">
            <w:pPr>
              <w:ind w:left="57" w:right="57"/>
              <w:jc w:val="center"/>
              <w:rPr>
                <w:sz w:val="18"/>
                <w:szCs w:val="18"/>
              </w:rPr>
            </w:pPr>
            <w:r w:rsidRPr="009E1529">
              <w:rPr>
                <w:bCs/>
                <w:sz w:val="18"/>
                <w:szCs w:val="18"/>
              </w:rPr>
              <w:t>1.40∙10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F52564" w14:textId="77777777" w:rsidR="00B235AB" w:rsidRPr="009E1529" w:rsidRDefault="00B235AB" w:rsidP="0065712D">
            <w:pPr>
              <w:ind w:left="57" w:right="57"/>
              <w:jc w:val="center"/>
              <w:rPr>
                <w:sz w:val="18"/>
                <w:szCs w:val="18"/>
              </w:rPr>
            </w:pPr>
            <w:r w:rsidRPr="009E1529">
              <w:rPr>
                <w:sz w:val="18"/>
                <w:szCs w:val="18"/>
              </w:rPr>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A860CC" w14:textId="77777777" w:rsidR="00B235AB" w:rsidRPr="009E1529" w:rsidRDefault="00B235AB" w:rsidP="0065712D">
            <w:pPr>
              <w:ind w:left="57" w:right="57"/>
              <w:jc w:val="center"/>
              <w:rPr>
                <w:sz w:val="18"/>
                <w:szCs w:val="18"/>
              </w:rPr>
            </w:pPr>
            <w:r w:rsidRPr="009E1529">
              <w:rPr>
                <w:sz w:val="18"/>
                <w:szCs w:val="18"/>
              </w:rPr>
              <w:t>N.A.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962224" w14:textId="77777777" w:rsidR="00B235AB" w:rsidRPr="009E1529" w:rsidRDefault="00B235AB" w:rsidP="0065712D">
            <w:pPr>
              <w:ind w:left="57" w:right="57"/>
              <w:jc w:val="center"/>
              <w:rPr>
                <w:sz w:val="18"/>
                <w:szCs w:val="18"/>
              </w:rPr>
            </w:pPr>
            <w:r w:rsidRPr="009E1529">
              <w:rPr>
                <w:sz w:val="18"/>
                <w:szCs w:val="18"/>
              </w:rPr>
              <w:t>N.A.</w:t>
            </w:r>
          </w:p>
        </w:tc>
      </w:tr>
      <w:tr w:rsidR="00B235AB" w:rsidRPr="009E1529" w14:paraId="5348D09F"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BAC6AD" w14:textId="77777777" w:rsidR="00B235AB" w:rsidRPr="00703565" w:rsidRDefault="00B235AB" w:rsidP="0065712D">
            <w:pPr>
              <w:ind w:left="57" w:right="57"/>
              <w:jc w:val="center"/>
              <w:rPr>
                <w:bCs/>
                <w:sz w:val="18"/>
                <w:szCs w:val="18"/>
              </w:rPr>
            </w:pPr>
            <w:r w:rsidRPr="00703565">
              <w:rPr>
                <w:bCs/>
                <w:sz w:val="18"/>
                <w:szCs w:val="18"/>
              </w:rPr>
              <w:t>11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64BE34" w14:textId="77777777" w:rsidR="00B235AB" w:rsidRPr="00703565" w:rsidRDefault="00B235AB" w:rsidP="0065712D">
            <w:pPr>
              <w:ind w:left="57" w:right="57"/>
              <w:jc w:val="center"/>
              <w:rPr>
                <w:bCs/>
                <w:sz w:val="18"/>
                <w:szCs w:val="18"/>
              </w:rPr>
            </w:pPr>
            <w:r w:rsidRPr="00703565">
              <w:rPr>
                <w:bCs/>
                <w:sz w:val="18"/>
                <w:szCs w:val="18"/>
              </w:rPr>
              <w:t>9.0∙10</w:t>
            </w:r>
            <w:r w:rsidRPr="00703565">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E1A556" w14:textId="77777777" w:rsidR="00B235AB" w:rsidRPr="00703565" w:rsidRDefault="00B235AB" w:rsidP="0065712D">
            <w:pPr>
              <w:ind w:left="57" w:right="57"/>
              <w:jc w:val="center"/>
              <w:rPr>
                <w:bCs/>
                <w:sz w:val="18"/>
                <w:szCs w:val="18"/>
              </w:rPr>
            </w:pPr>
            <w:r w:rsidRPr="00703565">
              <w:rPr>
                <w:bCs/>
                <w:sz w:val="18"/>
                <w:szCs w:val="18"/>
              </w:rPr>
              <w:t>1.20∙10</w:t>
            </w:r>
            <w:r w:rsidRPr="00703565">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90A2EA"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C6E091"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A21ABA"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E83BBE"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1AB6BE67"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78537B" w14:textId="77777777" w:rsidR="00B235AB" w:rsidRPr="00703565" w:rsidRDefault="00B235AB" w:rsidP="0065712D">
            <w:pPr>
              <w:ind w:left="57" w:right="57"/>
              <w:jc w:val="center"/>
              <w:rPr>
                <w:bCs/>
                <w:sz w:val="18"/>
                <w:szCs w:val="18"/>
              </w:rPr>
            </w:pPr>
            <w:r w:rsidRPr="00703565">
              <w:rPr>
                <w:bCs/>
                <w:sz w:val="18"/>
                <w:szCs w:val="18"/>
              </w:rPr>
              <w:t>11a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2768DB" w14:textId="77777777" w:rsidR="00B235AB" w:rsidRPr="00703565" w:rsidRDefault="00B235AB" w:rsidP="0065712D">
            <w:pPr>
              <w:ind w:left="57" w:right="57"/>
              <w:jc w:val="center"/>
              <w:rPr>
                <w:bCs/>
                <w:sz w:val="18"/>
                <w:szCs w:val="18"/>
              </w:rPr>
            </w:pPr>
            <w:r w:rsidRPr="00703565">
              <w:rPr>
                <w:bCs/>
                <w:sz w:val="18"/>
                <w:szCs w:val="18"/>
              </w:rPr>
              <w:t>1.75∙10</w:t>
            </w:r>
            <w:r w:rsidRPr="00703565">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EE64DC" w14:textId="77777777" w:rsidR="00B235AB" w:rsidRPr="00703565" w:rsidRDefault="00B235AB" w:rsidP="0065712D">
            <w:pPr>
              <w:ind w:left="57" w:right="57"/>
              <w:jc w:val="center"/>
              <w:rPr>
                <w:bCs/>
                <w:sz w:val="18"/>
                <w:szCs w:val="18"/>
              </w:rPr>
            </w:pPr>
            <w:r w:rsidRPr="00703565">
              <w:rPr>
                <w:bCs/>
                <w:sz w:val="18"/>
                <w:szCs w:val="18"/>
              </w:rPr>
              <w:t>1.20∙10</w:t>
            </w:r>
            <w:r w:rsidRPr="00703565">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A03AD0"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FD372B"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3A6541"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4B5989"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7366DA7D"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B342E4" w14:textId="77777777" w:rsidR="00B235AB" w:rsidRPr="00703565" w:rsidRDefault="00B235AB" w:rsidP="0065712D">
            <w:pPr>
              <w:ind w:left="57" w:right="57"/>
              <w:jc w:val="center"/>
              <w:rPr>
                <w:bCs/>
                <w:sz w:val="18"/>
                <w:szCs w:val="18"/>
              </w:rPr>
            </w:pPr>
            <w:r w:rsidRPr="00703565">
              <w:rPr>
                <w:bCs/>
                <w:sz w:val="18"/>
                <w:szCs w:val="18"/>
              </w:rPr>
              <w:t>11b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1A1DFD" w14:textId="77777777" w:rsidR="00B235AB" w:rsidRPr="00703565" w:rsidRDefault="00B235AB" w:rsidP="0065712D">
            <w:pPr>
              <w:ind w:left="57" w:right="57"/>
              <w:jc w:val="center"/>
              <w:rPr>
                <w:bCs/>
                <w:sz w:val="18"/>
                <w:szCs w:val="18"/>
              </w:rPr>
            </w:pPr>
            <w:r w:rsidRPr="00703565">
              <w:rPr>
                <w:bCs/>
                <w:sz w:val="18"/>
                <w:szCs w:val="18"/>
              </w:rPr>
              <w:t>2.50∙10</w:t>
            </w:r>
            <w:r w:rsidRPr="00703565">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FD41CF" w14:textId="77777777" w:rsidR="00B235AB" w:rsidRPr="00703565" w:rsidRDefault="00B235AB" w:rsidP="0065712D">
            <w:pPr>
              <w:ind w:left="57" w:right="57"/>
              <w:jc w:val="center"/>
              <w:rPr>
                <w:bCs/>
                <w:sz w:val="18"/>
                <w:szCs w:val="18"/>
              </w:rPr>
            </w:pPr>
            <w:r w:rsidRPr="00703565">
              <w:rPr>
                <w:bCs/>
                <w:sz w:val="18"/>
                <w:szCs w:val="18"/>
              </w:rPr>
              <w:t>1.20∙10</w:t>
            </w:r>
            <w:r w:rsidRPr="00703565">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D2864D"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772B96"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CFFDBE"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C466393"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44339B51" w14:textId="77777777" w:rsidTr="0065712D">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D8D051" w14:textId="77777777" w:rsidR="00B235AB" w:rsidRPr="00703565" w:rsidRDefault="00B235AB" w:rsidP="0065712D">
            <w:pPr>
              <w:ind w:left="57" w:right="57"/>
              <w:jc w:val="center"/>
              <w:rPr>
                <w:bCs/>
                <w:sz w:val="18"/>
                <w:szCs w:val="18"/>
              </w:rPr>
            </w:pPr>
            <w:r w:rsidRPr="00703565">
              <w:rPr>
                <w:bCs/>
                <w:sz w:val="18"/>
                <w:szCs w:val="18"/>
              </w:rPr>
              <w:t>11c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BC8446" w14:textId="77777777" w:rsidR="00B235AB" w:rsidRPr="00703565" w:rsidRDefault="00B235AB" w:rsidP="0065712D">
            <w:pPr>
              <w:ind w:left="57" w:right="57"/>
              <w:jc w:val="center"/>
              <w:rPr>
                <w:bCs/>
                <w:sz w:val="18"/>
                <w:szCs w:val="18"/>
              </w:rPr>
            </w:pPr>
            <w:r w:rsidRPr="00703565">
              <w:rPr>
                <w:bCs/>
                <w:sz w:val="18"/>
                <w:szCs w:val="18"/>
              </w:rPr>
              <w:t>4.00∙10</w:t>
            </w:r>
            <w:r w:rsidRPr="00703565">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2B4AE4" w14:textId="77777777" w:rsidR="00B235AB" w:rsidRPr="00703565" w:rsidRDefault="00B235AB" w:rsidP="0065712D">
            <w:pPr>
              <w:ind w:left="57" w:right="57"/>
              <w:jc w:val="center"/>
              <w:rPr>
                <w:bCs/>
                <w:sz w:val="18"/>
                <w:szCs w:val="18"/>
              </w:rPr>
            </w:pPr>
            <w:r w:rsidRPr="00703565">
              <w:rPr>
                <w:bCs/>
                <w:sz w:val="18"/>
                <w:szCs w:val="18"/>
              </w:rPr>
              <w:t>1.20∙10</w:t>
            </w:r>
            <w:r w:rsidRPr="00703565">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5E50862" w14:textId="77777777" w:rsidR="00B235AB" w:rsidRPr="009E1529" w:rsidRDefault="00B235AB" w:rsidP="0065712D">
            <w:pPr>
              <w:ind w:left="57" w:right="57"/>
              <w:jc w:val="center"/>
              <w:rPr>
                <w:sz w:val="18"/>
                <w:szCs w:val="18"/>
              </w:rPr>
            </w:pPr>
            <w:r w:rsidRPr="009E1529">
              <w:rPr>
                <w:bCs/>
                <w:sz w:val="18"/>
                <w:szCs w:val="18"/>
              </w:rPr>
              <w:t>6.00∙10</w:t>
            </w:r>
            <w:r w:rsidRPr="009E152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7F85AB"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37EAE2"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3A9A05"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r w:rsidR="00B235AB" w:rsidRPr="009E1529" w14:paraId="202BCC33" w14:textId="77777777" w:rsidTr="0065712D">
        <w:trPr>
          <w:trHeight w:val="142"/>
        </w:trPr>
        <w:tc>
          <w:tcPr>
            <w:tcW w:w="115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ADA42AD" w14:textId="77777777" w:rsidR="00B235AB" w:rsidRPr="00703565" w:rsidRDefault="00B235AB" w:rsidP="0065712D">
            <w:pPr>
              <w:ind w:left="57" w:right="57"/>
              <w:jc w:val="center"/>
              <w:rPr>
                <w:bCs/>
                <w:sz w:val="18"/>
                <w:szCs w:val="18"/>
              </w:rPr>
            </w:pPr>
            <w:r w:rsidRPr="00703565">
              <w:rPr>
                <w:bCs/>
                <w:sz w:val="18"/>
                <w:szCs w:val="18"/>
              </w:rPr>
              <w:t>12</w:t>
            </w:r>
          </w:p>
        </w:tc>
        <w:tc>
          <w:tcPr>
            <w:tcW w:w="139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23CAEED" w14:textId="77777777" w:rsidR="00B235AB" w:rsidRPr="00703565" w:rsidRDefault="00B235AB" w:rsidP="0065712D">
            <w:pPr>
              <w:ind w:left="57" w:right="57"/>
              <w:jc w:val="center"/>
              <w:rPr>
                <w:bCs/>
                <w:sz w:val="18"/>
                <w:szCs w:val="18"/>
              </w:rPr>
            </w:pPr>
            <w:r w:rsidRPr="00703565">
              <w:rPr>
                <w:bCs/>
                <w:sz w:val="18"/>
                <w:szCs w:val="18"/>
              </w:rPr>
              <w:t>5.0∙10</w:t>
            </w:r>
            <w:r w:rsidRPr="00703565">
              <w:rPr>
                <w:bCs/>
                <w:sz w:val="18"/>
                <w:szCs w:val="18"/>
                <w:vertAlign w:val="superscript"/>
              </w:rPr>
              <w:t>1</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D0FB043" w14:textId="77777777" w:rsidR="00B235AB" w:rsidRPr="00703565" w:rsidRDefault="00B235AB" w:rsidP="0065712D">
            <w:pPr>
              <w:ind w:left="57" w:right="57"/>
              <w:jc w:val="center"/>
              <w:rPr>
                <w:bCs/>
                <w:sz w:val="18"/>
                <w:szCs w:val="18"/>
              </w:rPr>
            </w:pPr>
            <w:r w:rsidRPr="00703565">
              <w:rPr>
                <w:bCs/>
                <w:sz w:val="18"/>
                <w:szCs w:val="18"/>
              </w:rPr>
              <w:t>5.00∙10</w:t>
            </w:r>
            <w:r w:rsidRPr="00703565">
              <w:rPr>
                <w:bCs/>
                <w:sz w:val="18"/>
                <w:szCs w:val="18"/>
                <w:vertAlign w:val="superscript"/>
              </w:rPr>
              <w:t>2</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DE9BF0C" w14:textId="77777777" w:rsidR="00B235AB" w:rsidRPr="009E1529" w:rsidRDefault="00B235AB" w:rsidP="0065712D">
            <w:pPr>
              <w:ind w:left="57" w:right="57"/>
              <w:jc w:val="center"/>
              <w:rPr>
                <w:sz w:val="18"/>
                <w:szCs w:val="18"/>
              </w:rPr>
            </w:pPr>
            <w:r w:rsidRPr="009E1529">
              <w:rPr>
                <w:bCs/>
                <w:sz w:val="18"/>
                <w:szCs w:val="18"/>
              </w:rPr>
              <w:t>2.50∙10</w:t>
            </w:r>
            <w:r w:rsidRPr="009E1529">
              <w:rPr>
                <w:bCs/>
                <w:sz w:val="18"/>
                <w:szCs w:val="18"/>
                <w:vertAlign w:val="superscript"/>
              </w:rPr>
              <w:t>2</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B531EDB" w14:textId="77777777" w:rsidR="00B235AB" w:rsidRPr="009E1529" w:rsidRDefault="00B235AB" w:rsidP="0065712D">
            <w:pPr>
              <w:ind w:left="57" w:right="57"/>
              <w:jc w:val="center"/>
              <w:rPr>
                <w:sz w:val="18"/>
                <w:szCs w:val="18"/>
              </w:rPr>
            </w:pPr>
            <w:r w:rsidRPr="009E1529">
              <w:rPr>
                <w:sz w:val="18"/>
                <w:szCs w:val="18"/>
              </w:rPr>
              <w:t>Figure A3-I</w:t>
            </w:r>
          </w:p>
        </w:tc>
        <w:tc>
          <w:tcPr>
            <w:tcW w:w="115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ED375D4" w14:textId="77777777" w:rsidR="00B235AB" w:rsidRPr="009E1529" w:rsidRDefault="00B235AB" w:rsidP="0065712D">
            <w:pPr>
              <w:ind w:left="57" w:right="57"/>
              <w:jc w:val="center"/>
              <w:rPr>
                <w:sz w:val="18"/>
                <w:szCs w:val="18"/>
              </w:rPr>
            </w:pPr>
            <w:r w:rsidRPr="009E1529">
              <w:rPr>
                <w:sz w:val="18"/>
                <w:szCs w:val="18"/>
              </w:rPr>
              <w:t>Table A2-1</w:t>
            </w:r>
          </w:p>
        </w:tc>
        <w:tc>
          <w:tcPr>
            <w:tcW w:w="131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15BF751" w14:textId="77777777" w:rsidR="00B235AB" w:rsidRPr="009E1529" w:rsidRDefault="00B235AB" w:rsidP="0065712D">
            <w:pPr>
              <w:ind w:left="57" w:right="57"/>
              <w:jc w:val="center"/>
              <w:rPr>
                <w:sz w:val="18"/>
                <w:szCs w:val="18"/>
              </w:rPr>
            </w:pPr>
            <w:r w:rsidRPr="009E1529">
              <w:rPr>
                <w:bCs/>
                <w:sz w:val="18"/>
                <w:szCs w:val="18"/>
              </w:rPr>
              <w:t>3∙10</w:t>
            </w:r>
            <w:r w:rsidRPr="009E1529">
              <w:rPr>
                <w:bCs/>
                <w:sz w:val="18"/>
                <w:szCs w:val="18"/>
                <w:vertAlign w:val="superscript"/>
              </w:rPr>
              <w:t>-1</w:t>
            </w:r>
          </w:p>
        </w:tc>
      </w:tr>
    </w:tbl>
    <w:p w14:paraId="4B4577F9" w14:textId="471B01FD" w:rsidR="00B235AB" w:rsidRDefault="00226F66" w:rsidP="00B235AB">
      <w:pPr>
        <w:ind w:right="283"/>
        <w:jc w:val="right"/>
      </w:pPr>
      <w:r>
        <w:t>"</w:t>
      </w:r>
    </w:p>
    <w:p w14:paraId="4318752E" w14:textId="77777777" w:rsidR="00B235AB" w:rsidRPr="008D42DE" w:rsidRDefault="00B235AB" w:rsidP="00B235AB">
      <w:pPr>
        <w:pStyle w:val="4Para4thlevel"/>
      </w:pPr>
      <w:r w:rsidRPr="008D42DE">
        <w:rPr>
          <w:i/>
          <w:iCs/>
        </w:rPr>
        <w:t>Paragraph 5.7.7.,</w:t>
      </w:r>
      <w:r w:rsidRPr="008D42DE">
        <w:t xml:space="preserve"> amend to read:</w:t>
      </w:r>
    </w:p>
    <w:p w14:paraId="1C544ADE" w14:textId="0A20E48B" w:rsidR="00B235AB" w:rsidRPr="008D42DE" w:rsidRDefault="00226F66" w:rsidP="00B235AB">
      <w:pPr>
        <w:spacing w:after="120"/>
        <w:ind w:left="2268" w:right="1133" w:hanging="1134"/>
        <w:jc w:val="both"/>
        <w:rPr>
          <w:lang w:val="en-US"/>
        </w:rPr>
      </w:pPr>
      <w:r>
        <w:t>"</w:t>
      </w:r>
      <w:r w:rsidR="00B235AB" w:rsidRPr="008D42DE">
        <w:rPr>
          <w:lang w:val="en-US"/>
        </w:rPr>
        <w:t>5.7.7.</w:t>
      </w:r>
      <w:r w:rsidR="00B235AB" w:rsidRPr="008D42DE">
        <w:rPr>
          <w:lang w:val="en-US"/>
        </w:rPr>
        <w:tab/>
      </w:r>
      <w:proofErr w:type="spellStart"/>
      <w:r w:rsidR="00B235AB" w:rsidRPr="008D42DE">
        <w:rPr>
          <w:lang w:val="en-US"/>
        </w:rPr>
        <w:t>Colour</w:t>
      </w:r>
      <w:proofErr w:type="spellEnd"/>
      <w:r w:rsidR="00B235AB" w:rsidRPr="008D42DE">
        <w:rPr>
          <w:lang w:val="en-US"/>
        </w:rPr>
        <w:t xml:space="preserve">: </w:t>
      </w:r>
    </w:p>
    <w:p w14:paraId="68C8E25D" w14:textId="4A519CF4" w:rsidR="00B235AB" w:rsidRPr="00073311" w:rsidRDefault="00B235AB" w:rsidP="00B235AB">
      <w:pPr>
        <w:spacing w:after="120"/>
        <w:ind w:left="2268" w:right="1133"/>
        <w:jc w:val="both"/>
        <w:rPr>
          <w:lang w:val="en-US"/>
        </w:rPr>
      </w:pPr>
      <w:r w:rsidRPr="00073311">
        <w:rPr>
          <w:lang w:val="en-US"/>
        </w:rPr>
        <w:t xml:space="preserve">The </w:t>
      </w:r>
      <w:proofErr w:type="spellStart"/>
      <w:r w:rsidRPr="00073311">
        <w:rPr>
          <w:lang w:val="en-US"/>
        </w:rPr>
        <w:t>colour</w:t>
      </w:r>
      <w:proofErr w:type="spellEnd"/>
      <w:r w:rsidRPr="00073311">
        <w:rPr>
          <w:lang w:val="en-US"/>
        </w:rPr>
        <w:t xml:space="preserve"> of the light emitted shall be amber. However, it can be red, if the rearmost side marker lamp is grouped or combined or reciprocally incorporated with the rear position lamp, the rear end-outline marker lamp, the rear fog lamp, the stop lamp, or is grouped with or has part of the light emitting surface in common with the rear </w:t>
      </w:r>
      <w:proofErr w:type="gramStart"/>
      <w:r w:rsidRPr="00073311">
        <w:rPr>
          <w:lang w:val="en-US"/>
        </w:rPr>
        <w:t>retro-reflector</w:t>
      </w:r>
      <w:proofErr w:type="gramEnd"/>
      <w:r w:rsidRPr="00073311">
        <w:rPr>
          <w:lang w:val="en-US"/>
        </w:rPr>
        <w:t>.</w:t>
      </w:r>
      <w:r w:rsidR="00226F66">
        <w:rPr>
          <w:lang w:val="en-US"/>
        </w:rPr>
        <w:t>"</w:t>
      </w:r>
    </w:p>
    <w:p w14:paraId="7DA10111" w14:textId="77777777" w:rsidR="00B235AB" w:rsidRPr="00267EA4" w:rsidRDefault="00B235AB" w:rsidP="00B235AB">
      <w:pPr>
        <w:pStyle w:val="SingleTxtG"/>
      </w:pPr>
      <w:r>
        <w:rPr>
          <w:i/>
          <w:iCs/>
        </w:rPr>
        <w:t>Annex 8, p</w:t>
      </w:r>
      <w:r w:rsidRPr="00267EA4">
        <w:rPr>
          <w:i/>
          <w:iCs/>
        </w:rPr>
        <w:t xml:space="preserve">aragraph </w:t>
      </w:r>
      <w:r>
        <w:rPr>
          <w:i/>
          <w:iCs/>
        </w:rPr>
        <w:t>1.2.2</w:t>
      </w:r>
      <w:r w:rsidRPr="00267EA4">
        <w:rPr>
          <w:i/>
          <w:iCs/>
        </w:rPr>
        <w:t>.,</w:t>
      </w:r>
      <w:r w:rsidRPr="00267EA4">
        <w:t xml:space="preserve"> amend to read:</w:t>
      </w:r>
    </w:p>
    <w:p w14:paraId="24B2EFF9" w14:textId="51616F18" w:rsidR="00B235AB" w:rsidRPr="000C6FEE" w:rsidRDefault="00226F66" w:rsidP="00B235AB">
      <w:pPr>
        <w:pStyle w:val="4Para4thlevel"/>
      </w:pPr>
      <w:r>
        <w:t>"</w:t>
      </w:r>
      <w:r w:rsidR="00B235AB" w:rsidRPr="00B44E83">
        <w:t>1.2.2.</w:t>
      </w:r>
      <w:r w:rsidR="00B235AB" w:rsidRPr="00B44E83">
        <w:tab/>
      </w:r>
      <w:r w:rsidR="00B235AB" w:rsidRPr="00B44E83">
        <w:rPr>
          <w:rStyle w:val="Carpredefinitoparagrafo1"/>
          <w:bCs/>
          <w:lang w:eastAsia="it-IT"/>
        </w:rPr>
        <w:t>For all other lamps</w:t>
      </w:r>
      <w:r w:rsidR="00B235AB" w:rsidRPr="00B44E83">
        <w:t>, the luminous intensities measured after 1 min and</w:t>
      </w:r>
      <w:r w:rsidR="00B235AB">
        <w:t xml:space="preserve"> </w:t>
      </w:r>
      <w:proofErr w:type="gramStart"/>
      <w:r w:rsidR="00B235AB" w:rsidRPr="000C6FEE">
        <w:t>either</w:t>
      </w:r>
      <w:proofErr w:type="gramEnd"/>
    </w:p>
    <w:p w14:paraId="7FACF49A" w14:textId="77777777" w:rsidR="00B235AB" w:rsidRPr="000C6FEE" w:rsidRDefault="00B235AB" w:rsidP="00B235AB">
      <w:pPr>
        <w:pStyle w:val="3para3rdlevel"/>
        <w:ind w:firstLine="0"/>
      </w:pPr>
      <w:r w:rsidRPr="000C6FEE">
        <w:t>- after 30 minutes of operation, or</w:t>
      </w:r>
    </w:p>
    <w:p w14:paraId="2930AD49" w14:textId="77777777" w:rsidR="00B235AB" w:rsidRPr="000C6FEE" w:rsidRDefault="00B235AB" w:rsidP="00B235AB">
      <w:pPr>
        <w:pStyle w:val="3para3rdlevel"/>
        <w:ind w:firstLine="0"/>
      </w:pPr>
      <w:r w:rsidRPr="000C6FEE">
        <w:t>- after photometric stability has occurred</w:t>
      </w:r>
    </w:p>
    <w:p w14:paraId="4B748E61" w14:textId="77777777" w:rsidR="00B235AB" w:rsidRPr="000C6FEE" w:rsidRDefault="00B235AB" w:rsidP="00B235AB">
      <w:pPr>
        <w:pStyle w:val="3para3rdlevel"/>
        <w:ind w:firstLine="0"/>
      </w:pPr>
      <w:r w:rsidRPr="000C6FEE">
        <w:t>shall comply with the minimum and maximum requirements.</w:t>
      </w:r>
    </w:p>
    <w:p w14:paraId="5186F64E" w14:textId="77777777" w:rsidR="00B235AB" w:rsidRPr="000C6FEE" w:rsidRDefault="00B235AB" w:rsidP="00B235AB">
      <w:pPr>
        <w:pStyle w:val="para"/>
        <w:ind w:right="1133" w:firstLine="0"/>
        <w:rPr>
          <w:lang w:val="en-GB"/>
        </w:rPr>
      </w:pPr>
      <w:r w:rsidRPr="000C6FEE">
        <w:rPr>
          <w:lang w:val="en-GB"/>
        </w:rPr>
        <w:t xml:space="preserve">Operation of direction indicator lamps shall be done in flashing mode </w:t>
      </w:r>
      <w:r w:rsidRPr="000C6FEE">
        <w:rPr>
          <w:rStyle w:val="Carpredefinitoparagrafo1"/>
          <w:lang w:val="en-GB"/>
        </w:rPr>
        <w:t>(f = 1.5 Hz, duty factor 50 per cent).</w:t>
      </w:r>
    </w:p>
    <w:p w14:paraId="41A3EAB9" w14:textId="0846BBEF" w:rsidR="00B235AB" w:rsidRPr="00732EA0" w:rsidRDefault="00B235AB" w:rsidP="00B235AB">
      <w:pPr>
        <w:pStyle w:val="para"/>
        <w:ind w:right="1133" w:firstLine="0"/>
        <w:rPr>
          <w:lang w:val="en-US"/>
        </w:rPr>
      </w:pPr>
      <w:r w:rsidRPr="000C6FEE">
        <w:rPr>
          <w:lang w:val="en-GB"/>
        </w:rPr>
        <w:t>The luminous intensity distribution after 1 min of operation may be calculated from the luminous intensity distribution either after 30 min of operation or after photometric stabilization, by applying at each test point the ratio</w:t>
      </w:r>
      <w:r w:rsidRPr="00B44E83">
        <w:rPr>
          <w:lang w:val="en-GB"/>
        </w:rPr>
        <w:t xml:space="preserve"> of luminous </w:t>
      </w:r>
      <w:r w:rsidRPr="00B44E83">
        <w:rPr>
          <w:lang w:val="en-GB"/>
        </w:rPr>
        <w:lastRenderedPageBreak/>
        <w:t xml:space="preserve">intensities measured at HV </w:t>
      </w:r>
      <w:r w:rsidRPr="000C6FEE">
        <w:rPr>
          <w:lang w:val="en-GB"/>
        </w:rPr>
        <w:t>after 1 min and either after 30 min of operation or after photometric stabilization.</w:t>
      </w:r>
      <w:r w:rsidR="00226F66">
        <w:rPr>
          <w:lang w:val="en-GB"/>
        </w:rPr>
        <w:t>"</w:t>
      </w:r>
    </w:p>
    <w:p w14:paraId="53FE4156" w14:textId="13962B26" w:rsidR="001C6663" w:rsidRPr="00B235AB" w:rsidRDefault="00B235AB" w:rsidP="00B235AB">
      <w:pPr>
        <w:spacing w:before="240"/>
        <w:jc w:val="center"/>
        <w:rPr>
          <w:u w:val="single"/>
        </w:rPr>
      </w:pPr>
      <w:r>
        <w:rPr>
          <w:u w:val="single"/>
        </w:rPr>
        <w:tab/>
      </w:r>
      <w:r>
        <w:rPr>
          <w:u w:val="single"/>
        </w:rPr>
        <w:tab/>
      </w:r>
      <w:r>
        <w:rPr>
          <w:u w:val="single"/>
        </w:rPr>
        <w:tab/>
      </w:r>
    </w:p>
    <w:sectPr w:rsidR="001C6663" w:rsidRPr="00B235AB" w:rsidSect="004919D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9224" w14:textId="77777777" w:rsidR="008E6016" w:rsidRDefault="008E6016"/>
  </w:endnote>
  <w:endnote w:type="continuationSeparator" w:id="0">
    <w:p w14:paraId="35583987" w14:textId="77777777" w:rsidR="008E6016" w:rsidRDefault="008E6016"/>
  </w:endnote>
  <w:endnote w:type="continuationNotice" w:id="1">
    <w:p w14:paraId="68C16913" w14:textId="77777777" w:rsidR="008E6016" w:rsidRDefault="008E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9AE9" w14:textId="66A1E8EB" w:rsidR="004919D1" w:rsidRPr="004919D1" w:rsidRDefault="004919D1" w:rsidP="004919D1">
    <w:pPr>
      <w:pStyle w:val="Footer"/>
      <w:tabs>
        <w:tab w:val="right" w:pos="9638"/>
      </w:tabs>
      <w:rPr>
        <w:sz w:val="18"/>
      </w:rPr>
    </w:pPr>
    <w:r w:rsidRPr="004919D1">
      <w:rPr>
        <w:b/>
        <w:sz w:val="18"/>
      </w:rPr>
      <w:fldChar w:fldCharType="begin"/>
    </w:r>
    <w:r w:rsidRPr="004919D1">
      <w:rPr>
        <w:b/>
        <w:sz w:val="18"/>
      </w:rPr>
      <w:instrText xml:space="preserve"> PAGE  \* MERGEFORMAT </w:instrText>
    </w:r>
    <w:r w:rsidRPr="004919D1">
      <w:rPr>
        <w:b/>
        <w:sz w:val="18"/>
      </w:rPr>
      <w:fldChar w:fldCharType="separate"/>
    </w:r>
    <w:r w:rsidRPr="004919D1">
      <w:rPr>
        <w:b/>
        <w:noProof/>
        <w:sz w:val="18"/>
      </w:rPr>
      <w:t>2</w:t>
    </w:r>
    <w:r w:rsidRPr="004919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F86" w14:textId="7F03A513" w:rsidR="004919D1" w:rsidRPr="004919D1" w:rsidRDefault="004919D1" w:rsidP="004919D1">
    <w:pPr>
      <w:pStyle w:val="Footer"/>
      <w:tabs>
        <w:tab w:val="right" w:pos="9638"/>
      </w:tabs>
      <w:rPr>
        <w:b/>
        <w:sz w:val="18"/>
      </w:rPr>
    </w:pPr>
    <w:r>
      <w:tab/>
    </w:r>
    <w:r w:rsidRPr="004919D1">
      <w:rPr>
        <w:b/>
        <w:sz w:val="18"/>
      </w:rPr>
      <w:fldChar w:fldCharType="begin"/>
    </w:r>
    <w:r w:rsidRPr="004919D1">
      <w:rPr>
        <w:b/>
        <w:sz w:val="18"/>
      </w:rPr>
      <w:instrText xml:space="preserve"> PAGE  \* MERGEFORMAT </w:instrText>
    </w:r>
    <w:r w:rsidRPr="004919D1">
      <w:rPr>
        <w:b/>
        <w:sz w:val="18"/>
      </w:rPr>
      <w:fldChar w:fldCharType="separate"/>
    </w:r>
    <w:r w:rsidRPr="004919D1">
      <w:rPr>
        <w:b/>
        <w:noProof/>
        <w:sz w:val="18"/>
      </w:rPr>
      <w:t>3</w:t>
    </w:r>
    <w:r w:rsidRPr="004919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7568" w14:textId="7EA0EDDA" w:rsidR="00E57FBA" w:rsidRDefault="00E57FBA" w:rsidP="00E57FBA">
    <w:pPr>
      <w:pStyle w:val="Footer"/>
    </w:pPr>
    <w:r w:rsidRPr="0027112F">
      <w:rPr>
        <w:noProof/>
        <w:lang w:val="en-US"/>
      </w:rPr>
      <w:drawing>
        <wp:anchor distT="0" distB="0" distL="114300" distR="114300" simplePos="0" relativeHeight="251659264" behindDoc="0" locked="1" layoutInCell="1" allowOverlap="1" wp14:anchorId="35C5EEE9" wp14:editId="056B40C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D1C30C" w14:textId="42F2CE29" w:rsidR="00E57FBA" w:rsidRPr="00E57FBA" w:rsidRDefault="00E57FBA" w:rsidP="00E57FBA">
    <w:pPr>
      <w:pStyle w:val="Footer"/>
      <w:ind w:right="1134"/>
      <w:rPr>
        <w:sz w:val="20"/>
      </w:rPr>
    </w:pPr>
    <w:r>
      <w:rPr>
        <w:sz w:val="20"/>
      </w:rPr>
      <w:t>GE.23-25696(E)</w:t>
    </w:r>
    <w:r>
      <w:rPr>
        <w:noProof/>
        <w:sz w:val="20"/>
      </w:rPr>
      <w:drawing>
        <wp:anchor distT="0" distB="0" distL="114300" distR="114300" simplePos="0" relativeHeight="251660288" behindDoc="0" locked="0" layoutInCell="1" allowOverlap="1" wp14:anchorId="7671ADB3" wp14:editId="3E254D8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5156" w14:textId="77777777" w:rsidR="008E6016" w:rsidRPr="000B175B" w:rsidRDefault="008E6016" w:rsidP="000B175B">
      <w:pPr>
        <w:tabs>
          <w:tab w:val="right" w:pos="2155"/>
        </w:tabs>
        <w:spacing w:after="80"/>
        <w:ind w:left="680"/>
        <w:rPr>
          <w:u w:val="single"/>
        </w:rPr>
      </w:pPr>
      <w:r>
        <w:rPr>
          <w:u w:val="single"/>
        </w:rPr>
        <w:tab/>
      </w:r>
    </w:p>
  </w:footnote>
  <w:footnote w:type="continuationSeparator" w:id="0">
    <w:p w14:paraId="1DCE0BFD" w14:textId="77777777" w:rsidR="008E6016" w:rsidRPr="00FC68B7" w:rsidRDefault="008E6016" w:rsidP="00FC68B7">
      <w:pPr>
        <w:tabs>
          <w:tab w:val="left" w:pos="2155"/>
        </w:tabs>
        <w:spacing w:after="80"/>
        <w:ind w:left="680"/>
        <w:rPr>
          <w:u w:val="single"/>
        </w:rPr>
      </w:pPr>
      <w:r>
        <w:rPr>
          <w:u w:val="single"/>
        </w:rPr>
        <w:tab/>
      </w:r>
    </w:p>
  </w:footnote>
  <w:footnote w:type="continuationNotice" w:id="1">
    <w:p w14:paraId="39BAF340" w14:textId="77777777" w:rsidR="008E6016" w:rsidRDefault="008E6016"/>
  </w:footnote>
  <w:footnote w:id="2">
    <w:p w14:paraId="543278BC" w14:textId="77777777" w:rsidR="003A6ACB" w:rsidRPr="00EA370C" w:rsidRDefault="003A6ACB" w:rsidP="003A6AC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EB85" w14:textId="774E2FEC" w:rsidR="004919D1" w:rsidRPr="004919D1" w:rsidRDefault="00C65328">
    <w:pPr>
      <w:pStyle w:val="Header"/>
    </w:pPr>
    <w:r>
      <w:fldChar w:fldCharType="begin"/>
    </w:r>
    <w:r>
      <w:instrText xml:space="preserve"> TITLE  \* MERGEFORMAT </w:instrText>
    </w:r>
    <w:r>
      <w:fldChar w:fldCharType="separate"/>
    </w:r>
    <w:r w:rsidR="004919D1">
      <w:t>ECE/TRANS/WP.29/2024/23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D0A0" w14:textId="1818ACDD" w:rsidR="004919D1" w:rsidRPr="004919D1" w:rsidRDefault="00C65328" w:rsidP="004919D1">
    <w:pPr>
      <w:pStyle w:val="Header"/>
      <w:jc w:val="right"/>
    </w:pPr>
    <w:r>
      <w:fldChar w:fldCharType="begin"/>
    </w:r>
    <w:r>
      <w:instrText xml:space="preserve"> TITLE  \* MERGEFORMAT </w:instrText>
    </w:r>
    <w:r>
      <w:fldChar w:fldCharType="separate"/>
    </w:r>
    <w:r w:rsidR="004919D1">
      <w:t>ECE/TRANS/WP.29/2024/23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94578158">
    <w:abstractNumId w:val="1"/>
  </w:num>
  <w:num w:numId="2" w16cid:durableId="1196654552">
    <w:abstractNumId w:val="0"/>
  </w:num>
  <w:num w:numId="3" w16cid:durableId="473916983">
    <w:abstractNumId w:val="2"/>
  </w:num>
  <w:num w:numId="4" w16cid:durableId="608972297">
    <w:abstractNumId w:val="3"/>
  </w:num>
  <w:num w:numId="5" w16cid:durableId="506867218">
    <w:abstractNumId w:val="8"/>
  </w:num>
  <w:num w:numId="6" w16cid:durableId="1110853904">
    <w:abstractNumId w:val="9"/>
  </w:num>
  <w:num w:numId="7" w16cid:durableId="453452311">
    <w:abstractNumId w:val="7"/>
  </w:num>
  <w:num w:numId="8" w16cid:durableId="107899796">
    <w:abstractNumId w:val="6"/>
  </w:num>
  <w:num w:numId="9" w16cid:durableId="1593465074">
    <w:abstractNumId w:val="5"/>
  </w:num>
  <w:num w:numId="10" w16cid:durableId="1299609951">
    <w:abstractNumId w:val="4"/>
  </w:num>
  <w:num w:numId="11" w16cid:durableId="1004014564">
    <w:abstractNumId w:val="15"/>
  </w:num>
  <w:num w:numId="12" w16cid:durableId="1353536452">
    <w:abstractNumId w:val="14"/>
  </w:num>
  <w:num w:numId="13" w16cid:durableId="1651397478">
    <w:abstractNumId w:val="10"/>
  </w:num>
  <w:num w:numId="14" w16cid:durableId="753747075">
    <w:abstractNumId w:val="12"/>
  </w:num>
  <w:num w:numId="15" w16cid:durableId="603149865">
    <w:abstractNumId w:val="16"/>
  </w:num>
  <w:num w:numId="16" w16cid:durableId="1293563436">
    <w:abstractNumId w:val="13"/>
  </w:num>
  <w:num w:numId="17" w16cid:durableId="1587183157">
    <w:abstractNumId w:val="17"/>
  </w:num>
  <w:num w:numId="18" w16cid:durableId="1696996817">
    <w:abstractNumId w:val="18"/>
  </w:num>
  <w:num w:numId="19" w16cid:durableId="54769260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D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F66"/>
    <w:rsid w:val="00232575"/>
    <w:rsid w:val="00247258"/>
    <w:rsid w:val="00257CAC"/>
    <w:rsid w:val="0027237A"/>
    <w:rsid w:val="00280188"/>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6ACB"/>
    <w:rsid w:val="003A7295"/>
    <w:rsid w:val="003B1F60"/>
    <w:rsid w:val="003C2CC4"/>
    <w:rsid w:val="003D4B23"/>
    <w:rsid w:val="003E278A"/>
    <w:rsid w:val="00413520"/>
    <w:rsid w:val="004325CB"/>
    <w:rsid w:val="00440A07"/>
    <w:rsid w:val="00462880"/>
    <w:rsid w:val="00476F24"/>
    <w:rsid w:val="004919D1"/>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6016"/>
    <w:rsid w:val="008E7116"/>
    <w:rsid w:val="008F143B"/>
    <w:rsid w:val="008F3882"/>
    <w:rsid w:val="008F4B7C"/>
    <w:rsid w:val="0092556A"/>
    <w:rsid w:val="00926E47"/>
    <w:rsid w:val="00946DA8"/>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35AB"/>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1FA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57FBA"/>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625A"/>
  <w15:docId w15:val="{6545A300-5E87-4401-B931-0AD8DBC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3A6ACB"/>
    <w:rPr>
      <w:lang w:val="en-GB"/>
    </w:rPr>
  </w:style>
  <w:style w:type="character" w:customStyle="1" w:styleId="HChGChar">
    <w:name w:val="_ H _Ch_G Char"/>
    <w:link w:val="HChG"/>
    <w:locked/>
    <w:rsid w:val="003A6ACB"/>
    <w:rPr>
      <w:b/>
      <w:sz w:val="28"/>
      <w:lang w:val="en-GB"/>
    </w:rPr>
  </w:style>
  <w:style w:type="character" w:customStyle="1" w:styleId="H1GChar">
    <w:name w:val="_ H_1_G Char"/>
    <w:link w:val="H1G"/>
    <w:locked/>
    <w:rsid w:val="003A6ACB"/>
    <w:rPr>
      <w:b/>
      <w:sz w:val="24"/>
      <w:lang w:val="en-GB"/>
    </w:rPr>
  </w:style>
  <w:style w:type="paragraph" w:customStyle="1" w:styleId="para">
    <w:name w:val="para"/>
    <w:basedOn w:val="Normal"/>
    <w:link w:val="paraChar"/>
    <w:qFormat/>
    <w:rsid w:val="00B235AB"/>
    <w:pPr>
      <w:spacing w:after="120"/>
      <w:ind w:left="2268" w:right="1134" w:hanging="1134"/>
      <w:jc w:val="both"/>
    </w:pPr>
    <w:rPr>
      <w:rFonts w:eastAsia="Yu Mincho"/>
      <w:snapToGrid w:val="0"/>
      <w:lang w:val="fr-FR" w:eastAsia="en-US"/>
    </w:rPr>
  </w:style>
  <w:style w:type="character" w:customStyle="1" w:styleId="paraChar">
    <w:name w:val="para Char"/>
    <w:link w:val="para"/>
    <w:rsid w:val="00B235AB"/>
    <w:rPr>
      <w:rFonts w:eastAsia="Yu Mincho"/>
      <w:snapToGrid w:val="0"/>
      <w:lang w:eastAsia="en-US"/>
    </w:rPr>
  </w:style>
  <w:style w:type="character" w:styleId="CommentReference">
    <w:name w:val="annotation reference"/>
    <w:uiPriority w:val="99"/>
    <w:rsid w:val="00B235AB"/>
    <w:rPr>
      <w:sz w:val="16"/>
      <w:szCs w:val="16"/>
    </w:rPr>
  </w:style>
  <w:style w:type="paragraph" w:styleId="CommentText">
    <w:name w:val="annotation text"/>
    <w:basedOn w:val="Normal"/>
    <w:link w:val="CommentTextChar"/>
    <w:uiPriority w:val="99"/>
    <w:rsid w:val="00B235AB"/>
    <w:pPr>
      <w:suppressAutoHyphens/>
    </w:pPr>
    <w:rPr>
      <w:lang w:val="fr-CH" w:eastAsia="en-US"/>
    </w:rPr>
  </w:style>
  <w:style w:type="character" w:customStyle="1" w:styleId="CommentTextChar">
    <w:name w:val="Comment Text Char"/>
    <w:basedOn w:val="DefaultParagraphFont"/>
    <w:link w:val="CommentText"/>
    <w:uiPriority w:val="99"/>
    <w:rsid w:val="00B235AB"/>
    <w:rPr>
      <w:lang w:val="fr-CH" w:eastAsia="en-US"/>
    </w:rPr>
  </w:style>
  <w:style w:type="paragraph" w:customStyle="1" w:styleId="4Para4thlevel">
    <w:name w:val="4.Para 4th level"/>
    <w:basedOn w:val="Normal"/>
    <w:link w:val="4Para4thlevelCar"/>
    <w:qFormat/>
    <w:rsid w:val="00B235AB"/>
    <w:pPr>
      <w:suppressAutoHyphens/>
      <w:spacing w:after="120"/>
      <w:ind w:left="2268" w:right="1134" w:hanging="1134"/>
      <w:jc w:val="both"/>
      <w:outlineLvl w:val="3"/>
    </w:pPr>
    <w:rPr>
      <w:rFonts w:eastAsiaTheme="minorEastAsia"/>
      <w:lang w:eastAsia="en-US"/>
    </w:rPr>
  </w:style>
  <w:style w:type="character" w:customStyle="1" w:styleId="4Para4thlevelCar">
    <w:name w:val="4.Para 4th level Car"/>
    <w:basedOn w:val="DefaultParagraphFont"/>
    <w:link w:val="4Para4thlevel"/>
    <w:rsid w:val="00B235AB"/>
    <w:rPr>
      <w:rFonts w:eastAsiaTheme="minorEastAsia"/>
      <w:lang w:val="en-GB" w:eastAsia="en-US"/>
    </w:rPr>
  </w:style>
  <w:style w:type="paragraph" w:customStyle="1" w:styleId="3para3rdlevel">
    <w:name w:val="3.para 3rd level"/>
    <w:basedOn w:val="SingleTxtG"/>
    <w:link w:val="3para3rdlevelCar"/>
    <w:qFormat/>
    <w:rsid w:val="00B235AB"/>
    <w:pPr>
      <w:tabs>
        <w:tab w:val="clear" w:pos="1701"/>
        <w:tab w:val="clear" w:pos="2268"/>
        <w:tab w:val="clear" w:pos="2835"/>
      </w:tabs>
      <w:suppressAutoHyphens/>
      <w:ind w:left="2268" w:hanging="1134"/>
      <w:outlineLvl w:val="2"/>
    </w:pPr>
    <w:rPr>
      <w:rFonts w:eastAsiaTheme="minorEastAsia"/>
      <w:lang w:eastAsia="en-US"/>
    </w:rPr>
  </w:style>
  <w:style w:type="character" w:customStyle="1" w:styleId="3para3rdlevelCar">
    <w:name w:val="3.para 3rd level Car"/>
    <w:link w:val="3para3rdlevel"/>
    <w:rsid w:val="00B235AB"/>
    <w:rPr>
      <w:rFonts w:eastAsiaTheme="minorEastAsia"/>
      <w:lang w:val="en-GB" w:eastAsia="en-US"/>
    </w:rPr>
  </w:style>
  <w:style w:type="character" w:customStyle="1" w:styleId="Carpredefinitoparagrafo1">
    <w:name w:val="Car. predefinito paragrafo1"/>
    <w:rsid w:val="00B2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F2E67F7-20BC-44A9-AD6F-2A6EB85B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565</Words>
  <Characters>3167</Characters>
  <Application>Microsoft Office Word</Application>
  <DocSecurity>0</DocSecurity>
  <Lines>170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ECE/TRANS/WP.29/2024/23</vt:lpstr>
      <vt:lpstr/>
    </vt:vector>
  </TitlesOfParts>
  <Company>CSD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ECE/TRANS/WP.29/2024/23</dc:title>
  <dc:subject>2325696</dc:subject>
  <dc:creator>Secretariat</dc:creator>
  <cp:keywords/>
  <dc:description/>
  <cp:lastModifiedBy>Pauline Anne Escalante</cp:lastModifiedBy>
  <cp:revision>2</cp:revision>
  <cp:lastPrinted>2009-02-18T09:36:00Z</cp:lastPrinted>
  <dcterms:created xsi:type="dcterms:W3CDTF">2023-12-20T16:08:00Z</dcterms:created>
  <dcterms:modified xsi:type="dcterms:W3CDTF">2023-12-20T16:08:00Z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