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11F78D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7DC0A8B" w14:textId="77777777" w:rsidR="00F35BAF" w:rsidRPr="00DB58B5" w:rsidRDefault="00F35BAF" w:rsidP="009341B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F8D688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EF03B4A" w14:textId="71178024" w:rsidR="00F35BAF" w:rsidRPr="00DB58B5" w:rsidRDefault="009341BC" w:rsidP="009341BC">
            <w:pPr>
              <w:jc w:val="right"/>
            </w:pPr>
            <w:r w:rsidRPr="009341BC">
              <w:rPr>
                <w:sz w:val="40"/>
              </w:rPr>
              <w:t>ECE</w:t>
            </w:r>
            <w:r>
              <w:t>/TRANS/WP</w:t>
            </w:r>
            <w:r w:rsidR="00362670" w:rsidRPr="00362670">
              <w:t>.</w:t>
            </w:r>
            <w:r>
              <w:t>29/2024/16</w:t>
            </w:r>
          </w:p>
        </w:tc>
      </w:tr>
      <w:tr w:rsidR="00F35BAF" w:rsidRPr="00DB58B5" w14:paraId="692758C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6B02B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18B1FF8" wp14:editId="715628B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539B3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030032" w14:textId="4FCEF774" w:rsidR="00F35BAF" w:rsidRDefault="009341B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362670" w:rsidRPr="00362670">
              <w:t>.</w:t>
            </w:r>
            <w:r>
              <w:t xml:space="preserve"> générale</w:t>
            </w:r>
          </w:p>
          <w:p w14:paraId="1CC1F989" w14:textId="77777777" w:rsidR="009341BC" w:rsidRDefault="009341BC" w:rsidP="009341BC">
            <w:pPr>
              <w:spacing w:line="240" w:lineRule="exact"/>
            </w:pPr>
            <w:r>
              <w:t>19 décembre 2023</w:t>
            </w:r>
          </w:p>
          <w:p w14:paraId="79BD1FDE" w14:textId="77777777" w:rsidR="009341BC" w:rsidRDefault="009341BC" w:rsidP="009341BC">
            <w:pPr>
              <w:spacing w:line="240" w:lineRule="exact"/>
            </w:pPr>
            <w:r>
              <w:t>Français</w:t>
            </w:r>
          </w:p>
          <w:p w14:paraId="7D7769EB" w14:textId="30887B87" w:rsidR="009341BC" w:rsidRPr="00DB58B5" w:rsidRDefault="009341BC" w:rsidP="009341BC">
            <w:pPr>
              <w:spacing w:line="240" w:lineRule="exact"/>
            </w:pPr>
            <w:r>
              <w:t>Original : anglais</w:t>
            </w:r>
          </w:p>
        </w:tc>
      </w:tr>
    </w:tbl>
    <w:p w14:paraId="2584ABA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DBAAAD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0654DB6" w14:textId="45CBC13E" w:rsidR="009341BC" w:rsidRPr="009341BC" w:rsidRDefault="009341BC" w:rsidP="009341BC">
      <w:pPr>
        <w:spacing w:before="120" w:after="120"/>
        <w:rPr>
          <w:b/>
          <w:bCs/>
          <w:sz w:val="32"/>
          <w:szCs w:val="32"/>
          <w:lang w:val="fr-FR"/>
        </w:rPr>
      </w:pPr>
      <w:r w:rsidRPr="009341BC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9341BC">
        <w:rPr>
          <w:b/>
          <w:bCs/>
          <w:sz w:val="24"/>
          <w:szCs w:val="24"/>
          <w:lang w:val="fr-FR"/>
        </w:rPr>
        <w:t>des Règlements concernant les véhicules</w:t>
      </w:r>
    </w:p>
    <w:p w14:paraId="045D7EC2" w14:textId="77777777" w:rsidR="009341BC" w:rsidRPr="000B03BF" w:rsidRDefault="009341BC" w:rsidP="009341BC">
      <w:pPr>
        <w:ind w:right="1134"/>
        <w:rPr>
          <w:b/>
          <w:lang w:val="fr-FR"/>
        </w:rPr>
      </w:pPr>
      <w:r>
        <w:rPr>
          <w:b/>
          <w:bCs/>
          <w:lang w:val="fr-FR"/>
        </w:rPr>
        <w:t>192</w:t>
      </w:r>
      <w:r w:rsidRPr="002859A7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0B03BF">
        <w:rPr>
          <w:b/>
          <w:bCs/>
          <w:lang w:val="fr-FR"/>
        </w:rPr>
        <w:t>session</w:t>
      </w:r>
    </w:p>
    <w:p w14:paraId="11D47AB9" w14:textId="77777777" w:rsidR="009341BC" w:rsidRPr="000B03BF" w:rsidRDefault="009341BC" w:rsidP="009341BC">
      <w:pPr>
        <w:ind w:right="1134"/>
        <w:rPr>
          <w:lang w:val="fr-FR"/>
        </w:rPr>
      </w:pPr>
      <w:r w:rsidRPr="000B03BF">
        <w:rPr>
          <w:lang w:val="fr-FR"/>
        </w:rPr>
        <w:t xml:space="preserve">Genève, </w:t>
      </w:r>
      <w:r>
        <w:rPr>
          <w:lang w:val="fr-FR"/>
        </w:rPr>
        <w:t>5</w:t>
      </w:r>
      <w:r w:rsidRPr="000B03BF">
        <w:rPr>
          <w:lang w:val="fr-FR"/>
        </w:rPr>
        <w:t>-</w:t>
      </w:r>
      <w:r>
        <w:rPr>
          <w:lang w:val="fr-FR"/>
        </w:rPr>
        <w:t>8</w:t>
      </w:r>
      <w:r w:rsidRPr="000B03BF">
        <w:rPr>
          <w:lang w:val="fr-FR"/>
        </w:rPr>
        <w:t xml:space="preserve"> </w:t>
      </w:r>
      <w:r>
        <w:rPr>
          <w:lang w:val="fr-FR"/>
        </w:rPr>
        <w:t xml:space="preserve">mars </w:t>
      </w:r>
      <w:r w:rsidRPr="000B03BF">
        <w:rPr>
          <w:lang w:val="fr-FR"/>
        </w:rPr>
        <w:t>202</w:t>
      </w:r>
      <w:r>
        <w:rPr>
          <w:lang w:val="fr-FR"/>
        </w:rPr>
        <w:t>4</w:t>
      </w:r>
    </w:p>
    <w:p w14:paraId="1F74BF0F" w14:textId="56E69BFA" w:rsidR="009341BC" w:rsidRDefault="009341BC" w:rsidP="009341BC">
      <w:pPr>
        <w:ind w:right="1134"/>
        <w:rPr>
          <w:lang w:val="fr-FR"/>
        </w:rPr>
      </w:pPr>
      <w:r w:rsidRPr="000B03BF">
        <w:rPr>
          <w:lang w:val="fr-FR"/>
        </w:rPr>
        <w:t xml:space="preserve">Point </w:t>
      </w:r>
      <w:r>
        <w:rPr>
          <w:lang w:val="fr-FR"/>
        </w:rPr>
        <w:t>4</w:t>
      </w:r>
      <w:r w:rsidR="00362670" w:rsidRPr="00362670">
        <w:rPr>
          <w:lang w:val="fr-FR"/>
        </w:rPr>
        <w:t>.</w:t>
      </w:r>
      <w:r>
        <w:rPr>
          <w:lang w:val="fr-FR"/>
        </w:rPr>
        <w:t>9</w:t>
      </w:r>
      <w:r w:rsidR="00362670" w:rsidRPr="00362670">
        <w:rPr>
          <w:lang w:val="fr-FR"/>
        </w:rPr>
        <w:t>.</w:t>
      </w:r>
      <w:r>
        <w:rPr>
          <w:lang w:val="fr-FR"/>
        </w:rPr>
        <w:t xml:space="preserve">1 </w:t>
      </w:r>
      <w:r w:rsidRPr="000B03BF">
        <w:rPr>
          <w:lang w:val="fr-FR"/>
        </w:rPr>
        <w:t>de l</w:t>
      </w:r>
      <w:r>
        <w:rPr>
          <w:lang w:val="fr-FR"/>
        </w:rPr>
        <w:t>’</w:t>
      </w:r>
      <w:r w:rsidRPr="000B03BF">
        <w:rPr>
          <w:lang w:val="fr-FR"/>
        </w:rPr>
        <w:t>ordre du jour provisoire</w:t>
      </w:r>
    </w:p>
    <w:p w14:paraId="5CD27099" w14:textId="77777777" w:rsidR="009341BC" w:rsidRPr="008D1E1B" w:rsidRDefault="009341BC" w:rsidP="009341BC">
      <w:pPr>
        <w:ind w:right="1134"/>
        <w:rPr>
          <w:b/>
          <w:bCs/>
          <w:lang w:val="fr-FR"/>
        </w:rPr>
      </w:pPr>
      <w:r w:rsidRPr="008D1E1B">
        <w:rPr>
          <w:b/>
          <w:bCs/>
          <w:lang w:val="fr-FR"/>
        </w:rPr>
        <w:t>Accord de 1958 :</w:t>
      </w:r>
    </w:p>
    <w:p w14:paraId="103688BC" w14:textId="75F470C9" w:rsidR="009341BC" w:rsidRPr="008D1E1B" w:rsidRDefault="009341BC" w:rsidP="009341BC">
      <w:pPr>
        <w:ind w:right="1134"/>
        <w:rPr>
          <w:b/>
          <w:bCs/>
          <w:lang w:val="fr-FR"/>
        </w:rPr>
      </w:pPr>
      <w:r w:rsidRPr="008D1E1B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8D1E1B">
        <w:rPr>
          <w:b/>
          <w:bCs/>
          <w:lang w:val="fr-FR"/>
        </w:rPr>
        <w:t xml:space="preserve">amendements à des Règlements </w:t>
      </w:r>
      <w:r>
        <w:rPr>
          <w:b/>
          <w:bCs/>
          <w:lang w:val="fr-FR"/>
        </w:rPr>
        <w:br/>
      </w:r>
      <w:r w:rsidRPr="008D1E1B">
        <w:rPr>
          <w:b/>
          <w:bCs/>
          <w:lang w:val="fr-FR"/>
        </w:rPr>
        <w:t>ONU existants, soumis par le GRE</w:t>
      </w:r>
    </w:p>
    <w:p w14:paraId="17283E09" w14:textId="7E24F7D8" w:rsidR="009341BC" w:rsidRPr="008D1E1B" w:rsidRDefault="009341BC" w:rsidP="009341BC">
      <w:pPr>
        <w:pStyle w:val="HChG"/>
        <w:rPr>
          <w:lang w:val="fr-FR"/>
        </w:rPr>
      </w:pPr>
      <w:r w:rsidRPr="000B03BF">
        <w:rPr>
          <w:lang w:val="fr-FR"/>
        </w:rPr>
        <w:tab/>
      </w:r>
      <w:r w:rsidRPr="000B03BF">
        <w:rPr>
          <w:lang w:val="fr-FR"/>
        </w:rPr>
        <w:tab/>
        <w:t xml:space="preserve">Proposition </w:t>
      </w:r>
      <w:r w:rsidRPr="008D1E1B">
        <w:rPr>
          <w:lang w:val="fr-FR"/>
        </w:rPr>
        <w:t xml:space="preserve">de complément 3 </w:t>
      </w:r>
      <w:r w:rsidRPr="000B03BF">
        <w:rPr>
          <w:lang w:val="fr-FR"/>
        </w:rPr>
        <w:t>à la série 06 d</w:t>
      </w:r>
      <w:r>
        <w:rPr>
          <w:lang w:val="fr-FR"/>
        </w:rPr>
        <w:t>’</w:t>
      </w:r>
      <w:r w:rsidRPr="000B03BF">
        <w:rPr>
          <w:lang w:val="fr-FR"/>
        </w:rPr>
        <w:t xml:space="preserve">amendements </w:t>
      </w:r>
      <w:r>
        <w:rPr>
          <w:lang w:val="fr-FR"/>
        </w:rPr>
        <w:br/>
      </w:r>
      <w:r w:rsidRPr="000B03BF">
        <w:rPr>
          <w:lang w:val="fr-FR"/>
        </w:rPr>
        <w:t>au Règlement ONU n</w:t>
      </w:r>
      <w:r w:rsidRPr="000B03BF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B03BF">
        <w:rPr>
          <w:lang w:val="fr-FR"/>
        </w:rPr>
        <w:t>10 (Compatibilité électromagnétique)</w:t>
      </w:r>
    </w:p>
    <w:p w14:paraId="7DE09969" w14:textId="146F3E73" w:rsidR="009341BC" w:rsidRPr="00715C8B" w:rsidRDefault="009341BC" w:rsidP="009341BC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Pr="000B03BF">
        <w:rPr>
          <w:lang w:val="fr-FR"/>
        </w:rPr>
        <w:t>Communication</w:t>
      </w:r>
      <w:r>
        <w:rPr>
          <w:lang w:val="fr-FR"/>
        </w:rPr>
        <w:t xml:space="preserve"> du </w:t>
      </w:r>
      <w:r w:rsidRPr="008B2FCB">
        <w:rPr>
          <w:lang w:val="fr-FR"/>
        </w:rPr>
        <w:t>Groupe de travail de l</w:t>
      </w:r>
      <w:r>
        <w:rPr>
          <w:lang w:val="fr-FR"/>
        </w:rPr>
        <w:t>’</w:t>
      </w:r>
      <w:r w:rsidRPr="008B2FCB">
        <w:rPr>
          <w:lang w:val="fr-FR"/>
        </w:rPr>
        <w:t xml:space="preserve">éclairage </w:t>
      </w:r>
      <w:r>
        <w:rPr>
          <w:lang w:val="fr-FR"/>
        </w:rPr>
        <w:br/>
      </w:r>
      <w:r w:rsidRPr="008B2FCB">
        <w:rPr>
          <w:lang w:val="fr-FR"/>
        </w:rPr>
        <w:t>et de la signalisation lumineuse</w:t>
      </w:r>
      <w:r w:rsidR="00105CE8" w:rsidRPr="00105CE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C6A4F8D" w14:textId="0523A42F" w:rsidR="009341BC" w:rsidRPr="00715C8B" w:rsidRDefault="00105CE8" w:rsidP="009341BC">
      <w:pPr>
        <w:pStyle w:val="SingleTxtG"/>
        <w:ind w:firstLine="567"/>
        <w:rPr>
          <w:rFonts w:eastAsia="Times New Roman"/>
          <w:sz w:val="24"/>
          <w:szCs w:val="24"/>
          <w:lang w:eastAsia="zh-CN"/>
        </w:rPr>
      </w:pPr>
      <w:r>
        <w:rPr>
          <w:lang w:val="fr-FR"/>
        </w:rPr>
        <w:t xml:space="preserve">Le </w:t>
      </w:r>
      <w:r w:rsidR="009341BC">
        <w:rPr>
          <w:lang w:val="fr-FR"/>
        </w:rPr>
        <w:t>texte ci-après, adopté par le Groupe de travail de l’éclairage et de la signalisation lumineuse (GRE) à sa quatre-vingt-neuvième session (ECE/TRANS/WP</w:t>
      </w:r>
      <w:r w:rsidR="00362670" w:rsidRPr="00362670">
        <w:rPr>
          <w:lang w:val="fr-FR"/>
        </w:rPr>
        <w:t>.</w:t>
      </w:r>
      <w:r w:rsidR="009341BC">
        <w:rPr>
          <w:lang w:val="fr-FR"/>
        </w:rPr>
        <w:t>29/GRE/89, par</w:t>
      </w:r>
      <w:r w:rsidR="00362670" w:rsidRPr="00362670">
        <w:rPr>
          <w:lang w:val="fr-FR"/>
        </w:rPr>
        <w:t>.</w:t>
      </w:r>
      <w:r w:rsidR="009341BC">
        <w:rPr>
          <w:lang w:val="fr-FR"/>
        </w:rPr>
        <w:t> 37), est fondé sur le document ECE/TRANS/WP</w:t>
      </w:r>
      <w:r w:rsidR="00362670" w:rsidRPr="00362670">
        <w:rPr>
          <w:lang w:val="fr-FR"/>
        </w:rPr>
        <w:t>.</w:t>
      </w:r>
      <w:r w:rsidR="009341BC">
        <w:rPr>
          <w:lang w:val="fr-FR"/>
        </w:rPr>
        <w:t>29/GRE/2023/26</w:t>
      </w:r>
      <w:r w:rsidR="00362670" w:rsidRPr="00362670">
        <w:rPr>
          <w:lang w:val="fr-FR"/>
        </w:rPr>
        <w:t>.</w:t>
      </w:r>
      <w:r w:rsidR="009341BC">
        <w:rPr>
          <w:lang w:val="fr-FR"/>
        </w:rPr>
        <w:t xml:space="preserve"> Il est soumis au Forum mondial de l’harmonisation des Règlements concernant les véhicules (WP</w:t>
      </w:r>
      <w:r w:rsidR="00362670" w:rsidRPr="00362670">
        <w:rPr>
          <w:lang w:val="fr-FR"/>
        </w:rPr>
        <w:t>.</w:t>
      </w:r>
      <w:r w:rsidR="009341BC">
        <w:rPr>
          <w:lang w:val="fr-FR"/>
        </w:rPr>
        <w:t>29) et au Comité d’administration de l’Accord de 1958 (AC</w:t>
      </w:r>
      <w:r w:rsidR="00362670" w:rsidRPr="00362670">
        <w:rPr>
          <w:lang w:val="fr-FR"/>
        </w:rPr>
        <w:t>.</w:t>
      </w:r>
      <w:r w:rsidR="009341BC">
        <w:rPr>
          <w:lang w:val="fr-FR"/>
        </w:rPr>
        <w:t>1) pour examen à leurs sessions de mars 2024</w:t>
      </w:r>
      <w:r w:rsidR="00362670" w:rsidRPr="00362670">
        <w:rPr>
          <w:lang w:val="fr-FR"/>
        </w:rPr>
        <w:t>.</w:t>
      </w:r>
    </w:p>
    <w:p w14:paraId="057A9830" w14:textId="77777777" w:rsidR="009341BC" w:rsidRPr="000B03BF" w:rsidRDefault="009341BC" w:rsidP="009341BC">
      <w:pPr>
        <w:spacing w:line="240" w:lineRule="auto"/>
        <w:rPr>
          <w:lang w:val="fr-FR"/>
        </w:rPr>
      </w:pPr>
      <w:r w:rsidRPr="000B03BF">
        <w:rPr>
          <w:lang w:val="fr-FR"/>
        </w:rPr>
        <w:br w:type="page"/>
      </w:r>
    </w:p>
    <w:p w14:paraId="4B2D133F" w14:textId="77777777" w:rsidR="009341BC" w:rsidRPr="000B03BF" w:rsidRDefault="009341BC" w:rsidP="009341BC">
      <w:pPr>
        <w:pStyle w:val="SingleTxtG"/>
        <w:rPr>
          <w:lang w:val="fr-FR"/>
        </w:rPr>
      </w:pPr>
      <w:r w:rsidRPr="00EC1120">
        <w:rPr>
          <w:i/>
          <w:iCs/>
          <w:lang w:val="fr-FR"/>
        </w:rPr>
        <w:lastRenderedPageBreak/>
        <w:t>Annexe 1, modèle A</w:t>
      </w:r>
      <w:r w:rsidRPr="000B03BF">
        <w:rPr>
          <w:lang w:val="fr-FR"/>
        </w:rPr>
        <w:t>, lire</w:t>
      </w:r>
      <w:r>
        <w:rPr>
          <w:lang w:val="fr-FR"/>
        </w:rPr>
        <w:t> </w:t>
      </w:r>
      <w:r w:rsidRPr="000B03BF">
        <w:rPr>
          <w:lang w:val="fr-FR"/>
        </w:rPr>
        <w:t>:</w:t>
      </w:r>
    </w:p>
    <w:p w14:paraId="1B483F5E" w14:textId="77777777" w:rsidR="009341BC" w:rsidRPr="000B03BF" w:rsidRDefault="009341BC" w:rsidP="009341BC">
      <w:pPr>
        <w:pStyle w:val="SingleTxtG"/>
        <w:rPr>
          <w:lang w:val="fr-FR"/>
        </w:rPr>
      </w:pPr>
      <w:r>
        <w:rPr>
          <w:lang w:val="fr-FR"/>
        </w:rPr>
        <w:t>« </w:t>
      </w:r>
      <w:r w:rsidRPr="000B03BF">
        <w:rPr>
          <w:lang w:val="fr-FR"/>
        </w:rPr>
        <w:t>Modèle A</w:t>
      </w:r>
    </w:p>
    <w:p w14:paraId="3DB3A6B5" w14:textId="45735810" w:rsidR="009341BC" w:rsidRDefault="009341BC" w:rsidP="009341BC">
      <w:pPr>
        <w:pStyle w:val="SingleTxtG"/>
        <w:rPr>
          <w:lang w:val="fr-FR"/>
        </w:rPr>
      </w:pPr>
      <w:r w:rsidRPr="000B03BF">
        <w:rPr>
          <w:lang w:val="fr-FR"/>
        </w:rPr>
        <w:t>(voir par</w:t>
      </w:r>
      <w:r>
        <w:rPr>
          <w:lang w:val="fr-FR"/>
        </w:rPr>
        <w:t>. </w:t>
      </w:r>
      <w:r w:rsidRPr="000B03BF">
        <w:rPr>
          <w:lang w:val="fr-FR"/>
        </w:rPr>
        <w:t>5</w:t>
      </w:r>
      <w:r w:rsidR="00362670" w:rsidRPr="00362670">
        <w:rPr>
          <w:lang w:val="fr-FR"/>
        </w:rPr>
        <w:t>.</w:t>
      </w:r>
      <w:r w:rsidRPr="000B03BF">
        <w:rPr>
          <w:lang w:val="fr-FR"/>
        </w:rPr>
        <w:t>2 du présent Règlement)</w:t>
      </w:r>
    </w:p>
    <w:p w14:paraId="300F3204" w14:textId="77777777" w:rsidR="009341BC" w:rsidRPr="000B03BF" w:rsidRDefault="009341BC" w:rsidP="009341BC">
      <w:pPr>
        <w:tabs>
          <w:tab w:val="left" w:pos="2127"/>
        </w:tabs>
        <w:spacing w:before="40" w:after="120"/>
        <w:ind w:left="1134" w:right="1134"/>
        <w:jc w:val="both"/>
        <w:rPr>
          <w:lang w:val="fr-FR"/>
        </w:rPr>
      </w:pPr>
      <w:r w:rsidRPr="000B03B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DC217" wp14:editId="0DABAA06">
                <wp:simplePos x="0" y="0"/>
                <wp:positionH relativeFrom="column">
                  <wp:posOffset>2873863</wp:posOffset>
                </wp:positionH>
                <wp:positionV relativeFrom="paragraph">
                  <wp:posOffset>487045</wp:posOffset>
                </wp:positionV>
                <wp:extent cx="1585665" cy="472440"/>
                <wp:effectExtent l="0" t="0" r="0" b="3810"/>
                <wp:wrapNone/>
                <wp:docPr id="5570" name="Text Box 5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6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9D60C" w14:textId="77777777" w:rsidR="009341BC" w:rsidRPr="00EC1120" w:rsidRDefault="009341BC" w:rsidP="009341BC">
                            <w:pPr>
                              <w:rPr>
                                <w:spacing w:val="-4"/>
                                <w:sz w:val="72"/>
                                <w:szCs w:val="72"/>
                              </w:rPr>
                            </w:pPr>
                            <w:r w:rsidRPr="00EC1120">
                              <w:rPr>
                                <w:sz w:val="36"/>
                                <w:szCs w:val="36"/>
                                <w:lang w:val="fr-FR"/>
                              </w:rPr>
                              <w:t>10 R - 06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DC217" id="_x0000_t202" coordsize="21600,21600" o:spt="202" path="m,l,21600r21600,l21600,xe">
                <v:stroke joinstyle="miter"/>
                <v:path gradientshapeok="t" o:connecttype="rect"/>
              </v:shapetype>
              <v:shape id="Text Box 5534" o:spid="_x0000_s1026" type="#_x0000_t202" style="position:absolute;left:0;text-align:left;margin-left:226.3pt;margin-top:38.35pt;width:124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" filled="f" stroked="f">
                <v:textbox>
                  <w:txbxContent>
                    <w:p w14:paraId="1989D60C" w14:textId="77777777" w:rsidR="009341BC" w:rsidRPr="00EC1120" w:rsidRDefault="009341BC" w:rsidP="009341BC">
                      <w:pPr>
                        <w:rPr>
                          <w:spacing w:val="-4"/>
                          <w:sz w:val="72"/>
                          <w:szCs w:val="72"/>
                        </w:rPr>
                      </w:pPr>
                      <w:r w:rsidRPr="00EC1120">
                        <w:rPr>
                          <w:sz w:val="36"/>
                          <w:szCs w:val="36"/>
                          <w:lang w:val="fr-FR"/>
                        </w:rPr>
                        <w:t>10 R - 06 2439</w:t>
                      </w:r>
                    </w:p>
                  </w:txbxContent>
                </v:textbox>
              </v:shape>
            </w:pict>
          </mc:Fallback>
        </mc:AlternateContent>
      </w:r>
      <w:r w:rsidRPr="000B03BF">
        <w:rPr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0DA66E77" wp14:editId="44E88D3E">
            <wp:simplePos x="0" y="0"/>
            <wp:positionH relativeFrom="column">
              <wp:posOffset>4669790</wp:posOffset>
            </wp:positionH>
            <wp:positionV relativeFrom="paragraph">
              <wp:posOffset>529590</wp:posOffset>
            </wp:positionV>
            <wp:extent cx="422910" cy="257175"/>
            <wp:effectExtent l="0" t="0" r="0" b="9525"/>
            <wp:wrapNone/>
            <wp:docPr id="5535" name="Picture 1" descr="Une image contenant texte, Police, symbol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" name="Picture 1" descr="Une image contenant texte, Police, symbole,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BF">
        <w:rPr>
          <w:noProof/>
          <w:lang w:val="fr-FR"/>
        </w:rPr>
        <w:drawing>
          <wp:inline distT="0" distB="0" distL="0" distR="0" wp14:anchorId="287F5E57" wp14:editId="3952E8C7">
            <wp:extent cx="2082800" cy="1184275"/>
            <wp:effectExtent l="0" t="0" r="0" b="0"/>
            <wp:docPr id="85" name="Picture 1" descr="Une image contenant Police, blanc, symbol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1" descr="Une image contenant Police, blanc, symbole,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8923" w14:textId="105ECCBB" w:rsidR="009341BC" w:rsidRPr="000B03BF" w:rsidRDefault="009341BC" w:rsidP="009341BC">
      <w:pPr>
        <w:spacing w:before="40" w:after="240"/>
        <w:ind w:right="1134"/>
        <w:jc w:val="right"/>
        <w:rPr>
          <w:lang w:val="fr-FR"/>
        </w:rPr>
      </w:pPr>
      <w:r w:rsidRPr="000B03BF">
        <w:rPr>
          <w:lang w:val="fr-FR"/>
        </w:rPr>
        <w:t xml:space="preserve">a = 6 mm </w:t>
      </w:r>
      <w:r w:rsidRPr="005F7D5D">
        <w:rPr>
          <w:lang w:val="fr-FR"/>
        </w:rPr>
        <w:t>min</w:t>
      </w:r>
      <w:r>
        <w:rPr>
          <w:lang w:val="fr-FR"/>
        </w:rPr>
        <w:t>.</w:t>
      </w:r>
    </w:p>
    <w:p w14:paraId="2CDFDAB5" w14:textId="1B9B3C56" w:rsidR="009341BC" w:rsidRPr="000B03BF" w:rsidRDefault="009341BC" w:rsidP="009341BC">
      <w:pPr>
        <w:pStyle w:val="SingleTxtG"/>
        <w:ind w:firstLine="567"/>
        <w:rPr>
          <w:i/>
          <w:lang w:val="fr-FR"/>
        </w:rPr>
      </w:pPr>
      <w:r w:rsidRPr="000B03BF">
        <w:rPr>
          <w:lang w:val="fr-FR"/>
        </w:rPr>
        <w:t>La marque d</w:t>
      </w:r>
      <w:r>
        <w:rPr>
          <w:lang w:val="fr-FR"/>
        </w:rPr>
        <w:t>’</w:t>
      </w:r>
      <w:r w:rsidRPr="000B03BF">
        <w:rPr>
          <w:lang w:val="fr-FR"/>
        </w:rPr>
        <w:t>homologation ci-dessus, apposée sur un véhicule ou un SEEE, indique que le type de véhicule a été homologué aux Pays-Bas (E 4) en ce qui concerne sa compatibilité électromagnétique, en application du Règlement n</w:t>
      </w:r>
      <w:r w:rsidRPr="000B03BF">
        <w:rPr>
          <w:vertAlign w:val="superscript"/>
          <w:lang w:val="fr-FR"/>
        </w:rPr>
        <w:t>o</w:t>
      </w:r>
      <w:r w:rsidRPr="000B03BF">
        <w:rPr>
          <w:lang w:val="fr-FR"/>
        </w:rPr>
        <w:t> 10, sous le n</w:t>
      </w:r>
      <w:r w:rsidRPr="00EC1120">
        <w:rPr>
          <w:vertAlign w:val="superscript"/>
          <w:lang w:val="fr-FR"/>
        </w:rPr>
        <w:t>o</w:t>
      </w:r>
      <w:r w:rsidRPr="00362670">
        <w:rPr>
          <w:lang w:val="fr-FR"/>
        </w:rPr>
        <w:t> </w:t>
      </w:r>
      <w:r w:rsidRPr="000B03BF">
        <w:rPr>
          <w:lang w:val="fr-FR"/>
        </w:rPr>
        <w:t>06 2439</w:t>
      </w:r>
      <w:r w:rsidR="00362670" w:rsidRPr="00362670">
        <w:rPr>
          <w:lang w:val="fr-FR"/>
        </w:rPr>
        <w:t>.</w:t>
      </w:r>
      <w:r w:rsidRPr="000B03BF">
        <w:rPr>
          <w:lang w:val="fr-FR"/>
        </w:rPr>
        <w:t xml:space="preserve"> Le numéro d</w:t>
      </w:r>
      <w:r>
        <w:rPr>
          <w:lang w:val="fr-FR"/>
        </w:rPr>
        <w:t>’</w:t>
      </w:r>
      <w:r w:rsidRPr="000B03BF">
        <w:rPr>
          <w:lang w:val="fr-FR"/>
        </w:rPr>
        <w:t>homologation indique que l</w:t>
      </w:r>
      <w:r>
        <w:rPr>
          <w:lang w:val="fr-FR"/>
        </w:rPr>
        <w:t>’</w:t>
      </w:r>
      <w:r w:rsidRPr="000B03BF">
        <w:rPr>
          <w:lang w:val="fr-FR"/>
        </w:rPr>
        <w:t>homologation a été accordée conformément aux dispositions du Règlement n</w:t>
      </w:r>
      <w:r w:rsidRPr="000B03BF">
        <w:rPr>
          <w:vertAlign w:val="superscript"/>
          <w:lang w:val="fr-FR"/>
        </w:rPr>
        <w:t>o</w:t>
      </w:r>
      <w:r w:rsidRPr="000B03BF">
        <w:rPr>
          <w:lang w:val="fr-FR"/>
        </w:rPr>
        <w:t> 10 tel que modifié par la série 06</w:t>
      </w:r>
      <w:r w:rsidRPr="00362670">
        <w:rPr>
          <w:bCs/>
          <w:lang w:val="fr-FR"/>
        </w:rPr>
        <w:t xml:space="preserve"> </w:t>
      </w:r>
      <w:r w:rsidRPr="000B03BF">
        <w:rPr>
          <w:lang w:val="fr-FR"/>
        </w:rPr>
        <w:t>d</w:t>
      </w:r>
      <w:r>
        <w:rPr>
          <w:lang w:val="fr-FR"/>
        </w:rPr>
        <w:t>’</w:t>
      </w:r>
      <w:r w:rsidRPr="000B03BF">
        <w:rPr>
          <w:lang w:val="fr-FR"/>
        </w:rPr>
        <w:t>amendements</w:t>
      </w:r>
      <w:r w:rsidR="00362670" w:rsidRPr="00362670">
        <w:rPr>
          <w:lang w:val="fr-FR"/>
        </w:rPr>
        <w:t>.</w:t>
      </w:r>
      <w:r w:rsidRPr="000B03BF">
        <w:rPr>
          <w:lang w:val="fr-FR"/>
        </w:rPr>
        <w:t> »</w:t>
      </w:r>
      <w:r w:rsidR="00362670" w:rsidRPr="00362670">
        <w:rPr>
          <w:lang w:val="fr-FR"/>
        </w:rPr>
        <w:t>.</w:t>
      </w:r>
    </w:p>
    <w:p w14:paraId="22D6272D" w14:textId="77777777" w:rsidR="009341BC" w:rsidRPr="000B03BF" w:rsidRDefault="009341BC" w:rsidP="009341BC">
      <w:pPr>
        <w:pStyle w:val="SingleTxtG"/>
        <w:rPr>
          <w:lang w:val="fr-FR"/>
        </w:rPr>
      </w:pPr>
      <w:r w:rsidRPr="00EC1120">
        <w:rPr>
          <w:i/>
          <w:iCs/>
          <w:lang w:val="fr-FR"/>
        </w:rPr>
        <w:t>Annexe 4</w:t>
      </w:r>
      <w:r w:rsidRPr="000B03BF">
        <w:rPr>
          <w:lang w:val="fr-FR"/>
        </w:rPr>
        <w:t xml:space="preserve">, </w:t>
      </w:r>
    </w:p>
    <w:p w14:paraId="0CA99F86" w14:textId="6FF2C4C0" w:rsidR="009341BC" w:rsidRPr="000B03BF" w:rsidRDefault="009341BC" w:rsidP="009341BC">
      <w:pPr>
        <w:pStyle w:val="SingleTxtG"/>
        <w:rPr>
          <w:i/>
          <w:lang w:val="fr-FR"/>
        </w:rPr>
      </w:pPr>
      <w:r w:rsidRPr="000B03BF">
        <w:rPr>
          <w:i/>
          <w:lang w:val="fr-FR"/>
        </w:rPr>
        <w:t>Paragraphe 2</w:t>
      </w:r>
      <w:r w:rsidR="00362670" w:rsidRPr="00362670">
        <w:rPr>
          <w:i/>
          <w:lang w:val="fr-FR"/>
        </w:rPr>
        <w:t>.</w:t>
      </w:r>
      <w:r w:rsidRPr="000B03BF">
        <w:rPr>
          <w:i/>
          <w:lang w:val="fr-FR"/>
        </w:rPr>
        <w:t>3</w:t>
      </w:r>
      <w:r w:rsidR="00362670" w:rsidRPr="00362670">
        <w:rPr>
          <w:i/>
          <w:lang w:val="fr-FR"/>
        </w:rPr>
        <w:t>.</w:t>
      </w:r>
      <w:r w:rsidRPr="000B03BF">
        <w:rPr>
          <w:i/>
          <w:lang w:val="fr-FR"/>
        </w:rPr>
        <w:t>3</w:t>
      </w:r>
      <w:r w:rsidRPr="00EC1120">
        <w:rPr>
          <w:iCs/>
          <w:lang w:val="fr-FR"/>
        </w:rPr>
        <w:t>,</w:t>
      </w:r>
      <w:r w:rsidRPr="000B03BF">
        <w:rPr>
          <w:i/>
          <w:lang w:val="fr-FR"/>
        </w:rPr>
        <w:t xml:space="preserve"> </w:t>
      </w:r>
      <w:r w:rsidRPr="000B03BF">
        <w:rPr>
          <w:iCs/>
          <w:lang w:val="fr-FR"/>
        </w:rPr>
        <w:t>lire</w:t>
      </w:r>
      <w:r>
        <w:rPr>
          <w:iCs/>
          <w:lang w:val="fr-FR"/>
        </w:rPr>
        <w:t> </w:t>
      </w:r>
      <w:r w:rsidRPr="000B03BF">
        <w:rPr>
          <w:iCs/>
          <w:lang w:val="fr-FR"/>
        </w:rPr>
        <w:t>:</w:t>
      </w:r>
    </w:p>
    <w:p w14:paraId="625997AB" w14:textId="364A8F1E" w:rsidR="009341BC" w:rsidRPr="000B03BF" w:rsidRDefault="009341BC" w:rsidP="009341BC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 w:rsidRPr="000B03BF">
        <w:rPr>
          <w:iCs/>
          <w:lang w:val="fr-FR"/>
        </w:rPr>
        <w:t>« 2</w:t>
      </w:r>
      <w:r w:rsidR="00362670" w:rsidRPr="00362670">
        <w:rPr>
          <w:iCs/>
          <w:lang w:val="fr-FR"/>
        </w:rPr>
        <w:t>.</w:t>
      </w:r>
      <w:r w:rsidRPr="000B03BF">
        <w:rPr>
          <w:iCs/>
          <w:lang w:val="fr-FR"/>
        </w:rPr>
        <w:t>3</w:t>
      </w:r>
      <w:r w:rsidR="00362670" w:rsidRPr="00362670">
        <w:rPr>
          <w:iCs/>
          <w:lang w:val="fr-FR"/>
        </w:rPr>
        <w:t>.</w:t>
      </w:r>
      <w:r w:rsidRPr="000B03BF">
        <w:rPr>
          <w:iCs/>
          <w:lang w:val="fr-FR"/>
        </w:rPr>
        <w:t>3</w:t>
      </w:r>
      <w:r w:rsidRPr="000B03BF">
        <w:rPr>
          <w:iCs/>
          <w:lang w:val="fr-FR"/>
        </w:rPr>
        <w:tab/>
      </w:r>
      <w:r w:rsidRPr="000B03BF">
        <w:rPr>
          <w:bCs/>
          <w:lang w:val="fr-FR"/>
        </w:rPr>
        <w:t>Faisceau de recharge</w:t>
      </w:r>
      <w:r w:rsidRPr="000B03BF">
        <w:rPr>
          <w:lang w:val="fr-FR"/>
        </w:rPr>
        <w:t xml:space="preserve"> </w:t>
      </w:r>
    </w:p>
    <w:p w14:paraId="221C599C" w14:textId="45910ADE" w:rsidR="009341BC" w:rsidRPr="000B03BF" w:rsidRDefault="009341BC" w:rsidP="009341BC">
      <w:pPr>
        <w:pStyle w:val="SingleTxtG"/>
        <w:ind w:left="2268"/>
        <w:rPr>
          <w:bCs/>
          <w:lang w:val="fr-FR"/>
        </w:rPr>
      </w:pPr>
      <w:r w:rsidRPr="000B03BF">
        <w:rPr>
          <w:bCs/>
          <w:lang w:val="fr-FR"/>
        </w:rPr>
        <w:tab/>
        <w:t>Le faisceau de recharge doit être tendu entre le réseau fictif secteur et la prise du véhicule et former un angle droit avec 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axe longitudinal du véhicule (voir fig</w:t>
      </w:r>
      <w:r w:rsidR="00362670" w:rsidRPr="00362670">
        <w:rPr>
          <w:bCs/>
          <w:lang w:val="fr-FR"/>
        </w:rPr>
        <w:t>.</w:t>
      </w:r>
      <w:r w:rsidRPr="000B03BF">
        <w:rPr>
          <w:bCs/>
          <w:lang w:val="fr-FR"/>
        </w:rPr>
        <w:t> </w:t>
      </w:r>
      <w:r w:rsidRPr="00362670">
        <w:rPr>
          <w:bCs/>
          <w:lang w:val="fr-FR"/>
        </w:rPr>
        <w:t>3a et 3c</w:t>
      </w:r>
      <w:r w:rsidRPr="000B03BF">
        <w:rPr>
          <w:bCs/>
          <w:lang w:val="fr-FR"/>
        </w:rPr>
        <w:t>)</w:t>
      </w:r>
      <w:r w:rsidR="00362670" w:rsidRPr="00362670">
        <w:rPr>
          <w:bCs/>
          <w:lang w:val="fr-FR"/>
        </w:rPr>
        <w:t>.</w:t>
      </w:r>
      <w:r w:rsidRPr="000B03BF">
        <w:rPr>
          <w:bCs/>
          <w:lang w:val="fr-FR"/>
        </w:rPr>
        <w:t xml:space="preserve"> La longueur projetée du </w:t>
      </w:r>
      <w:r>
        <w:rPr>
          <w:bCs/>
          <w:lang w:val="fr-FR"/>
        </w:rPr>
        <w:t>faisceau</w:t>
      </w:r>
      <w:r w:rsidRPr="000B03BF">
        <w:rPr>
          <w:bCs/>
          <w:lang w:val="fr-FR"/>
        </w:rPr>
        <w:t xml:space="preserve"> entre le côté du réseau fictif secteur et le côté du véhicule est égale à 0,8 (+0,2/-0) m</w:t>
      </w:r>
      <w:r>
        <w:rPr>
          <w:bCs/>
          <w:lang w:val="fr-FR"/>
        </w:rPr>
        <w:t>,</w:t>
      </w:r>
      <w:r w:rsidRPr="000B03BF">
        <w:rPr>
          <w:bCs/>
          <w:lang w:val="fr-FR"/>
        </w:rPr>
        <w:t xml:space="preserve"> comme indiqué aux figures </w:t>
      </w:r>
      <w:r w:rsidRPr="00362670">
        <w:rPr>
          <w:bCs/>
          <w:lang w:val="fr-FR"/>
        </w:rPr>
        <w:t>3b et 3d</w:t>
      </w:r>
      <w:r w:rsidR="00362670" w:rsidRPr="00362670">
        <w:rPr>
          <w:bCs/>
          <w:lang w:val="fr-FR"/>
        </w:rPr>
        <w:t>.</w:t>
      </w:r>
    </w:p>
    <w:p w14:paraId="34A66B06" w14:textId="48E6A6CC" w:rsidR="009341BC" w:rsidRPr="000B03BF" w:rsidRDefault="009341BC" w:rsidP="009341BC">
      <w:pPr>
        <w:pStyle w:val="SingleTxtG"/>
        <w:ind w:left="2268"/>
        <w:rPr>
          <w:bCs/>
          <w:lang w:val="fr-FR"/>
        </w:rPr>
      </w:pPr>
      <w:r w:rsidRPr="000B03BF">
        <w:rPr>
          <w:bCs/>
          <w:lang w:val="fr-FR"/>
        </w:rPr>
        <w:tab/>
        <w:t xml:space="preserve">Si le faisceau est plus long, la longueur excédentaire doit être pliée en accordéon sur une largeur </w:t>
      </w:r>
      <w:r>
        <w:rPr>
          <w:bCs/>
          <w:lang w:val="fr-FR"/>
        </w:rPr>
        <w:t>inférieure à</w:t>
      </w:r>
      <w:r w:rsidRPr="000B03BF">
        <w:rPr>
          <w:bCs/>
          <w:lang w:val="fr-FR"/>
        </w:rPr>
        <w:t xml:space="preserve"> 0,5 m, environ à mi-chemin entre le réseau fictif secteur et le véhicule</w:t>
      </w:r>
      <w:r w:rsidR="00362670" w:rsidRPr="00362670">
        <w:rPr>
          <w:bCs/>
          <w:lang w:val="fr-FR"/>
        </w:rPr>
        <w:t>.</w:t>
      </w:r>
      <w:r w:rsidRPr="000B03BF">
        <w:rPr>
          <w:bCs/>
          <w:lang w:val="fr-FR"/>
        </w:rPr>
        <w:t xml:space="preserve"> Si cela </w:t>
      </w:r>
      <w:r>
        <w:rPr>
          <w:bCs/>
          <w:lang w:val="fr-FR"/>
        </w:rPr>
        <w:t>est</w:t>
      </w:r>
      <w:r w:rsidRPr="000B03BF">
        <w:rPr>
          <w:bCs/>
          <w:lang w:val="fr-FR"/>
        </w:rPr>
        <w:t xml:space="preserve"> impossible en raison du nombre de câbles ou de la rigidité du faisceau, ou parce que 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essai est réalisé sur 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installation de 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usager, la disposition d</w:t>
      </w:r>
      <w:r>
        <w:rPr>
          <w:bCs/>
          <w:lang w:val="fr-FR"/>
        </w:rPr>
        <w:t xml:space="preserve">e la longueur </w:t>
      </w:r>
      <w:r w:rsidRPr="000B03BF">
        <w:rPr>
          <w:bCs/>
          <w:lang w:val="fr-FR"/>
        </w:rPr>
        <w:t>excédentaire doit être indiquée avec précision dans le procès-verbal d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essai</w:t>
      </w:r>
      <w:r w:rsidR="00362670" w:rsidRPr="00362670">
        <w:rPr>
          <w:bCs/>
          <w:lang w:val="fr-FR"/>
        </w:rPr>
        <w:t>.</w:t>
      </w:r>
      <w:r w:rsidRPr="000B03BF">
        <w:rPr>
          <w:bCs/>
          <w:lang w:val="fr-FR"/>
        </w:rPr>
        <w:t xml:space="preserve"> </w:t>
      </w:r>
    </w:p>
    <w:p w14:paraId="6F64853E" w14:textId="4BA1EF66" w:rsidR="009341BC" w:rsidRPr="000B03BF" w:rsidRDefault="009341BC" w:rsidP="009341BC">
      <w:pPr>
        <w:pStyle w:val="SingleTxtG"/>
        <w:ind w:left="2268"/>
        <w:rPr>
          <w:bCs/>
          <w:lang w:val="fr-FR"/>
        </w:rPr>
      </w:pPr>
      <w:r w:rsidRPr="000B03BF">
        <w:rPr>
          <w:bCs/>
          <w:lang w:val="fr-FR"/>
        </w:rPr>
        <w:tab/>
        <w:t>Le faisceau de recharge doit pendre verticalement sur le côté du véhicule à une distance de 100 (+200/-0) mm de la carrosserie</w:t>
      </w:r>
      <w:r w:rsidR="00362670" w:rsidRPr="00362670">
        <w:rPr>
          <w:bCs/>
          <w:lang w:val="fr-FR"/>
        </w:rPr>
        <w:t>.</w:t>
      </w:r>
    </w:p>
    <w:p w14:paraId="7E5880F9" w14:textId="2230B1D9" w:rsidR="009341BC" w:rsidRPr="000B03BF" w:rsidRDefault="009341BC" w:rsidP="009341BC">
      <w:pPr>
        <w:pStyle w:val="SingleTxtG"/>
        <w:ind w:left="2268"/>
        <w:rPr>
          <w:i/>
          <w:lang w:val="fr-FR"/>
        </w:rPr>
      </w:pPr>
      <w:r w:rsidRPr="000B03BF">
        <w:rPr>
          <w:bCs/>
          <w:lang w:val="fr-FR"/>
        </w:rPr>
        <w:tab/>
        <w:t>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ensemble du faisceau doit être placé sur un matériau non conducteur, à faible permittivité relative (constante diélectrique) (</w:t>
      </w:r>
      <w:r w:rsidRPr="000B03BF">
        <w:rPr>
          <w:lang w:val="fr-FR"/>
        </w:rPr>
        <w:sym w:font="Symbol" w:char="F065"/>
      </w:r>
      <w:r w:rsidRPr="000B03BF">
        <w:rPr>
          <w:bCs/>
          <w:lang w:val="fr-FR"/>
        </w:rPr>
        <w:t xml:space="preserve">r ≤ 1,4), à (100 </w:t>
      </w:r>
      <w:r w:rsidRPr="000B03BF">
        <w:rPr>
          <w:lang w:val="fr-FR"/>
        </w:rPr>
        <w:sym w:font="Symbol" w:char="F0B1"/>
      </w:r>
      <w:r w:rsidRPr="000B03BF">
        <w:rPr>
          <w:lang w:val="fr-FR"/>
        </w:rPr>
        <w:t> </w:t>
      </w:r>
      <w:r w:rsidRPr="000B03BF">
        <w:rPr>
          <w:bCs/>
          <w:lang w:val="fr-FR"/>
        </w:rPr>
        <w:t>25) mm au</w:t>
      </w:r>
      <w:r>
        <w:rPr>
          <w:bCs/>
          <w:lang w:val="fr-FR"/>
        </w:rPr>
        <w:noBreakHyphen/>
      </w:r>
      <w:r w:rsidRPr="000B03BF">
        <w:rPr>
          <w:bCs/>
          <w:lang w:val="fr-FR"/>
        </w:rPr>
        <w:t>dessus du plan de masse (enceinte blindée anéchoïque) ou du sol (site d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essai extérieur)</w:t>
      </w:r>
      <w:r w:rsidR="00362670" w:rsidRPr="00362670">
        <w:rPr>
          <w:bCs/>
          <w:lang w:val="fr-FR"/>
        </w:rPr>
        <w:t>.</w:t>
      </w:r>
      <w:r w:rsidRPr="000B03BF">
        <w:rPr>
          <w:bCs/>
          <w:lang w:val="fr-FR"/>
        </w:rPr>
        <w:t> »</w:t>
      </w:r>
      <w:r w:rsidR="00362670" w:rsidRPr="00362670">
        <w:rPr>
          <w:bCs/>
          <w:lang w:val="fr-FR"/>
        </w:rPr>
        <w:t>.</w:t>
      </w:r>
    </w:p>
    <w:p w14:paraId="2458CE90" w14:textId="0394FE09" w:rsidR="009341BC" w:rsidRPr="000B03BF" w:rsidRDefault="009341BC" w:rsidP="009341BC">
      <w:pPr>
        <w:pStyle w:val="SingleTxtG"/>
        <w:rPr>
          <w:iCs/>
          <w:lang w:val="fr-FR"/>
        </w:rPr>
      </w:pPr>
      <w:r w:rsidRPr="000B03BF">
        <w:rPr>
          <w:i/>
          <w:lang w:val="fr-FR"/>
        </w:rPr>
        <w:t>Paragraphe 2</w:t>
      </w:r>
      <w:r w:rsidR="00362670" w:rsidRPr="00362670">
        <w:rPr>
          <w:i/>
          <w:lang w:val="fr-FR"/>
        </w:rPr>
        <w:t>.</w:t>
      </w:r>
      <w:r w:rsidRPr="000B03BF">
        <w:rPr>
          <w:i/>
          <w:lang w:val="fr-FR"/>
        </w:rPr>
        <w:t>4</w:t>
      </w:r>
      <w:r w:rsidR="00362670" w:rsidRPr="00362670">
        <w:rPr>
          <w:i/>
          <w:lang w:val="fr-FR"/>
        </w:rPr>
        <w:t>.</w:t>
      </w:r>
      <w:r w:rsidRPr="000B03BF">
        <w:rPr>
          <w:i/>
          <w:lang w:val="fr-FR"/>
        </w:rPr>
        <w:t>4</w:t>
      </w:r>
      <w:r w:rsidRPr="00EC1120">
        <w:rPr>
          <w:iCs/>
          <w:lang w:val="fr-FR"/>
        </w:rPr>
        <w:t>,</w:t>
      </w:r>
      <w:r w:rsidRPr="000B03BF">
        <w:rPr>
          <w:i/>
          <w:lang w:val="fr-FR"/>
        </w:rPr>
        <w:t xml:space="preserve"> </w:t>
      </w:r>
      <w:r w:rsidRPr="000B03BF">
        <w:rPr>
          <w:iCs/>
          <w:lang w:val="fr-FR"/>
        </w:rPr>
        <w:t>lire :</w:t>
      </w:r>
    </w:p>
    <w:p w14:paraId="7DF938C2" w14:textId="03364200" w:rsidR="009341BC" w:rsidRPr="000B03BF" w:rsidRDefault="009341BC" w:rsidP="009341BC">
      <w:pPr>
        <w:pStyle w:val="SingleTxtG"/>
        <w:keepNext/>
        <w:tabs>
          <w:tab w:val="left" w:pos="2268"/>
        </w:tabs>
        <w:ind w:left="2268" w:hanging="1134"/>
        <w:rPr>
          <w:bCs/>
          <w:lang w:val="fr-FR"/>
        </w:rPr>
      </w:pPr>
      <w:r w:rsidRPr="000B03BF">
        <w:rPr>
          <w:lang w:val="fr-FR"/>
        </w:rPr>
        <w:t>« 2</w:t>
      </w:r>
      <w:r w:rsidR="00362670" w:rsidRPr="00362670">
        <w:rPr>
          <w:lang w:val="fr-FR"/>
        </w:rPr>
        <w:t>.</w:t>
      </w:r>
      <w:r w:rsidRPr="000B03BF">
        <w:rPr>
          <w:lang w:val="fr-FR"/>
        </w:rPr>
        <w:t>4</w:t>
      </w:r>
      <w:r w:rsidR="00362670" w:rsidRPr="00362670">
        <w:rPr>
          <w:lang w:val="fr-FR"/>
        </w:rPr>
        <w:t>.</w:t>
      </w:r>
      <w:r w:rsidRPr="000B03BF">
        <w:rPr>
          <w:lang w:val="fr-FR"/>
        </w:rPr>
        <w:t>4</w:t>
      </w:r>
      <w:r w:rsidRPr="000B03BF">
        <w:rPr>
          <w:lang w:val="fr-FR"/>
        </w:rPr>
        <w:tab/>
      </w:r>
      <w:r w:rsidRPr="000B03BF">
        <w:rPr>
          <w:lang w:val="fr-FR"/>
        </w:rPr>
        <w:tab/>
      </w:r>
      <w:r w:rsidRPr="000B03BF">
        <w:rPr>
          <w:bCs/>
          <w:lang w:val="fr-FR"/>
        </w:rPr>
        <w:t>Faisceau de communication local/privé de recharge</w:t>
      </w:r>
    </w:p>
    <w:p w14:paraId="5D03717F" w14:textId="25CB044A" w:rsidR="009341BC" w:rsidRPr="000B03BF" w:rsidRDefault="009341BC" w:rsidP="009341BC">
      <w:pPr>
        <w:pStyle w:val="SingleTxtG"/>
        <w:ind w:left="2268"/>
        <w:rPr>
          <w:lang w:val="fr-FR"/>
        </w:rPr>
      </w:pPr>
      <w:r w:rsidRPr="000B03BF">
        <w:rPr>
          <w:bCs/>
          <w:lang w:val="fr-FR"/>
        </w:rPr>
        <w:t>Le faisceau de communication local/privé de recharge doit être tendu entre</w:t>
      </w:r>
      <w:r>
        <w:rPr>
          <w:bCs/>
          <w:lang w:val="fr-FR"/>
        </w:rPr>
        <w:t>, d’une part,</w:t>
      </w:r>
      <w:r w:rsidRPr="000B03BF">
        <w:rPr>
          <w:bCs/>
          <w:lang w:val="fr-FR"/>
        </w:rPr>
        <w:t xml:space="preserve"> le réseau fictif secteur, le réseau fictif courant continu et le réseau fictif asymétrique et</w:t>
      </w:r>
      <w:r>
        <w:rPr>
          <w:bCs/>
          <w:lang w:val="fr-FR"/>
        </w:rPr>
        <w:t>,</w:t>
      </w:r>
      <w:r w:rsidRPr="000B03BF">
        <w:rPr>
          <w:bCs/>
          <w:lang w:val="fr-FR"/>
        </w:rPr>
        <w:t xml:space="preserve"> d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autre part</w:t>
      </w:r>
      <w:r>
        <w:rPr>
          <w:bCs/>
          <w:lang w:val="fr-FR"/>
        </w:rPr>
        <w:t>,</w:t>
      </w:r>
      <w:r w:rsidRPr="000B03BF">
        <w:rPr>
          <w:bCs/>
          <w:lang w:val="fr-FR"/>
        </w:rPr>
        <w:t xml:space="preserve"> la prise du véhicule</w:t>
      </w:r>
      <w:r>
        <w:rPr>
          <w:bCs/>
          <w:lang w:val="fr-FR"/>
        </w:rPr>
        <w:t>,</w:t>
      </w:r>
      <w:r w:rsidRPr="000B03BF">
        <w:rPr>
          <w:bCs/>
          <w:lang w:val="fr-FR"/>
        </w:rPr>
        <w:t xml:space="preserve"> et doit former un angle droit avec 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axe longitudinal du véhicule (voir fig</w:t>
      </w:r>
      <w:r w:rsidR="00362670" w:rsidRPr="00362670">
        <w:rPr>
          <w:bCs/>
          <w:lang w:val="fr-FR"/>
        </w:rPr>
        <w:t>.</w:t>
      </w:r>
      <w:r w:rsidRPr="000B03BF">
        <w:rPr>
          <w:bCs/>
          <w:lang w:val="fr-FR"/>
        </w:rPr>
        <w:t> </w:t>
      </w:r>
      <w:r w:rsidRPr="009341BC">
        <w:rPr>
          <w:bCs/>
          <w:lang w:val="fr-FR"/>
        </w:rPr>
        <w:t xml:space="preserve">3e </w:t>
      </w:r>
      <w:r w:rsidRPr="000B03BF">
        <w:rPr>
          <w:bCs/>
          <w:lang w:val="fr-FR"/>
        </w:rPr>
        <w:t>et 3g)</w:t>
      </w:r>
      <w:r w:rsidR="00362670" w:rsidRPr="00362670">
        <w:rPr>
          <w:bCs/>
          <w:lang w:val="fr-FR"/>
        </w:rPr>
        <w:t>.</w:t>
      </w:r>
      <w:r w:rsidRPr="000B03BF">
        <w:rPr>
          <w:bCs/>
          <w:lang w:val="fr-FR"/>
        </w:rPr>
        <w:t xml:space="preserve"> La longueur </w:t>
      </w:r>
      <w:r>
        <w:rPr>
          <w:bCs/>
          <w:lang w:val="fr-FR"/>
        </w:rPr>
        <w:t xml:space="preserve">projetée du </w:t>
      </w:r>
      <w:r w:rsidRPr="000B03BF">
        <w:rPr>
          <w:bCs/>
          <w:lang w:val="fr-FR"/>
        </w:rPr>
        <w:t xml:space="preserve">faisceau </w:t>
      </w:r>
      <w:r>
        <w:rPr>
          <w:bCs/>
          <w:lang w:val="fr-FR"/>
        </w:rPr>
        <w:t>entre le</w:t>
      </w:r>
      <w:r w:rsidRPr="000B03BF">
        <w:rPr>
          <w:bCs/>
          <w:lang w:val="fr-FR"/>
        </w:rPr>
        <w:t xml:space="preserve"> côté du réseau fictif secteur </w:t>
      </w:r>
      <w:r>
        <w:rPr>
          <w:bCs/>
          <w:lang w:val="fr-FR"/>
        </w:rPr>
        <w:t>et</w:t>
      </w:r>
      <w:r w:rsidRPr="000B03BF">
        <w:rPr>
          <w:bCs/>
          <w:lang w:val="fr-FR"/>
        </w:rPr>
        <w:t xml:space="preserve"> le côté du véhicule est égale à 0,8 (+0,2/-0) m</w:t>
      </w:r>
      <w:r w:rsidRPr="00D664F4">
        <w:rPr>
          <w:bCs/>
          <w:lang w:val="fr-FR"/>
        </w:rPr>
        <w:t xml:space="preserve">, comme </w:t>
      </w:r>
      <w:r>
        <w:rPr>
          <w:bCs/>
          <w:lang w:val="fr-FR"/>
        </w:rPr>
        <w:t>indiqué aux</w:t>
      </w:r>
      <w:r w:rsidRPr="00D664F4">
        <w:rPr>
          <w:bCs/>
          <w:lang w:val="fr-FR"/>
        </w:rPr>
        <w:t xml:space="preserve"> figures 3f et 3h</w:t>
      </w:r>
      <w:r w:rsidR="00362670" w:rsidRPr="00362670">
        <w:rPr>
          <w:bCs/>
          <w:lang w:val="fr-FR"/>
        </w:rPr>
        <w:t>.</w:t>
      </w:r>
    </w:p>
    <w:p w14:paraId="6825FB43" w14:textId="5C2FC786" w:rsidR="009341BC" w:rsidRPr="000B03BF" w:rsidRDefault="009341BC" w:rsidP="009341BC">
      <w:pPr>
        <w:pStyle w:val="SingleTxtG"/>
        <w:keepLines/>
        <w:ind w:left="2268"/>
        <w:rPr>
          <w:bCs/>
          <w:lang w:val="fr-FR"/>
        </w:rPr>
      </w:pPr>
      <w:r w:rsidRPr="000B03BF">
        <w:rPr>
          <w:bCs/>
          <w:lang w:val="fr-FR"/>
        </w:rPr>
        <w:t xml:space="preserve">Si le faisceau est plus long, la longueur excédentaire </w:t>
      </w:r>
      <w:r>
        <w:rPr>
          <w:bCs/>
          <w:lang w:val="fr-FR"/>
        </w:rPr>
        <w:t>doit être</w:t>
      </w:r>
      <w:r w:rsidRPr="000B03BF">
        <w:rPr>
          <w:bCs/>
          <w:lang w:val="fr-FR"/>
        </w:rPr>
        <w:t xml:space="preserve"> pliée en accordéon sur une largeur inférieure à 0,5 m</w:t>
      </w:r>
      <w:r w:rsidR="00362670" w:rsidRPr="00362670">
        <w:rPr>
          <w:bCs/>
          <w:lang w:val="fr-FR"/>
        </w:rPr>
        <w:t>.</w:t>
      </w:r>
      <w:r w:rsidRPr="000B03BF">
        <w:rPr>
          <w:bCs/>
          <w:lang w:val="fr-FR"/>
        </w:rPr>
        <w:t xml:space="preserve"> Si cela est impossible </w:t>
      </w:r>
      <w:r>
        <w:rPr>
          <w:bCs/>
          <w:lang w:val="fr-FR"/>
        </w:rPr>
        <w:t>en raison</w:t>
      </w:r>
      <w:r w:rsidRPr="000B03BF">
        <w:rPr>
          <w:bCs/>
          <w:lang w:val="fr-FR"/>
        </w:rPr>
        <w:t xml:space="preserve"> du nombre de câbles ou de </w:t>
      </w:r>
      <w:r>
        <w:rPr>
          <w:bCs/>
          <w:lang w:val="fr-FR"/>
        </w:rPr>
        <w:t>la</w:t>
      </w:r>
      <w:r w:rsidRPr="000B03BF">
        <w:rPr>
          <w:bCs/>
          <w:lang w:val="fr-FR"/>
        </w:rPr>
        <w:t xml:space="preserve"> rigidité</w:t>
      </w:r>
      <w:r>
        <w:rPr>
          <w:bCs/>
          <w:lang w:val="fr-FR"/>
        </w:rPr>
        <w:t xml:space="preserve"> du faisceau</w:t>
      </w:r>
      <w:r w:rsidRPr="000B03BF">
        <w:rPr>
          <w:bCs/>
          <w:lang w:val="fr-FR"/>
        </w:rPr>
        <w:t>, ou parce que 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 xml:space="preserve">essai est </w:t>
      </w:r>
      <w:r>
        <w:rPr>
          <w:bCs/>
          <w:lang w:val="fr-FR"/>
        </w:rPr>
        <w:t>réalisé</w:t>
      </w:r>
      <w:r w:rsidRPr="000B03BF">
        <w:rPr>
          <w:bCs/>
          <w:lang w:val="fr-FR"/>
        </w:rPr>
        <w:t xml:space="preserve"> sur 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installation de 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usager, la disposition de la longueur excédentaire doit être indiquée avec précision dans le procès-verbal d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essai</w:t>
      </w:r>
      <w:r w:rsidR="00362670" w:rsidRPr="00362670">
        <w:rPr>
          <w:bCs/>
          <w:lang w:val="fr-FR"/>
        </w:rPr>
        <w:t>.</w:t>
      </w:r>
    </w:p>
    <w:p w14:paraId="14252949" w14:textId="7D490D69" w:rsidR="009341BC" w:rsidRPr="000B03BF" w:rsidRDefault="009341BC" w:rsidP="009341BC">
      <w:pPr>
        <w:pStyle w:val="SingleTxtG"/>
        <w:ind w:left="2268"/>
        <w:rPr>
          <w:bCs/>
          <w:lang w:val="fr-FR"/>
        </w:rPr>
      </w:pPr>
      <w:r w:rsidRPr="000B03BF">
        <w:rPr>
          <w:bCs/>
          <w:lang w:val="fr-FR"/>
        </w:rPr>
        <w:lastRenderedPageBreak/>
        <w:t>Le faisceau de communication local/privé de recharge doit pendre verticalement sur le côté du véhicule à une distance de 100 (+200/-0) mm de la carrosserie</w:t>
      </w:r>
      <w:r w:rsidR="00362670" w:rsidRPr="00362670">
        <w:rPr>
          <w:bCs/>
          <w:lang w:val="fr-FR"/>
        </w:rPr>
        <w:t>.</w:t>
      </w:r>
      <w:r w:rsidRPr="000B03BF">
        <w:rPr>
          <w:bCs/>
          <w:lang w:val="fr-FR"/>
        </w:rPr>
        <w:t xml:space="preserve"> </w:t>
      </w:r>
    </w:p>
    <w:p w14:paraId="70AD973B" w14:textId="3B482444" w:rsidR="009341BC" w:rsidRPr="000B03BF" w:rsidRDefault="009341BC" w:rsidP="009341BC">
      <w:pPr>
        <w:pStyle w:val="SingleTxtG"/>
        <w:ind w:left="2268"/>
        <w:rPr>
          <w:i/>
          <w:lang w:val="fr-FR"/>
        </w:rPr>
      </w:pPr>
      <w:r w:rsidRPr="000B03BF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ensemble du faisceau doit être placé sur un matériau non conducteur, à faible permittivité relative (constante diélectrique) (</w:t>
      </w:r>
      <w:r w:rsidRPr="000B03BF">
        <w:rPr>
          <w:lang w:val="fr-FR"/>
        </w:rPr>
        <w:sym w:font="Symbol" w:char="F065"/>
      </w:r>
      <w:r w:rsidRPr="000B03BF">
        <w:rPr>
          <w:bCs/>
          <w:lang w:val="fr-FR"/>
        </w:rPr>
        <w:t xml:space="preserve">r ≤ 1,4), à (100 </w:t>
      </w:r>
      <w:r w:rsidRPr="000B03BF">
        <w:rPr>
          <w:lang w:val="fr-FR"/>
        </w:rPr>
        <w:sym w:font="Symbol" w:char="F0B1"/>
      </w:r>
      <w:r w:rsidRPr="000B03BF">
        <w:rPr>
          <w:lang w:val="fr-FR"/>
        </w:rPr>
        <w:t> </w:t>
      </w:r>
      <w:r w:rsidRPr="000B03BF">
        <w:rPr>
          <w:bCs/>
          <w:lang w:val="fr-FR"/>
        </w:rPr>
        <w:t>25) mm au</w:t>
      </w:r>
      <w:r>
        <w:rPr>
          <w:bCs/>
          <w:lang w:val="fr-FR"/>
        </w:rPr>
        <w:noBreakHyphen/>
      </w:r>
      <w:r w:rsidRPr="000B03BF">
        <w:rPr>
          <w:bCs/>
          <w:lang w:val="fr-FR"/>
        </w:rPr>
        <w:t>dessus du plan de masse (enceinte blindée anéchoïque) ou du sol (site d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essai extérieur)</w:t>
      </w:r>
      <w:r w:rsidR="00362670" w:rsidRPr="00362670">
        <w:rPr>
          <w:bCs/>
          <w:lang w:val="fr-FR"/>
        </w:rPr>
        <w:t>.</w:t>
      </w:r>
      <w:r w:rsidRPr="000B03BF">
        <w:rPr>
          <w:bCs/>
          <w:lang w:val="fr-FR"/>
        </w:rPr>
        <w:t> »</w:t>
      </w:r>
      <w:r w:rsidR="00362670" w:rsidRPr="00362670">
        <w:rPr>
          <w:bCs/>
          <w:lang w:val="fr-FR"/>
        </w:rPr>
        <w:t>.</w:t>
      </w:r>
    </w:p>
    <w:p w14:paraId="4E8F97BC" w14:textId="77777777" w:rsidR="009341BC" w:rsidRPr="000B03BF" w:rsidRDefault="009341BC" w:rsidP="009341BC">
      <w:pPr>
        <w:pStyle w:val="SingleTxtG"/>
        <w:rPr>
          <w:i/>
          <w:lang w:val="fr-FR"/>
        </w:rPr>
      </w:pPr>
      <w:r w:rsidRPr="000B03BF">
        <w:rPr>
          <w:i/>
          <w:lang w:val="fr-FR"/>
        </w:rPr>
        <w:t>Annexe 6</w:t>
      </w:r>
      <w:r w:rsidRPr="00EC1120">
        <w:rPr>
          <w:iCs/>
          <w:lang w:val="fr-FR"/>
        </w:rPr>
        <w:t xml:space="preserve">, </w:t>
      </w:r>
    </w:p>
    <w:p w14:paraId="75BCF750" w14:textId="2CFBCF28" w:rsidR="009341BC" w:rsidRPr="000B03BF" w:rsidRDefault="009341BC" w:rsidP="009341BC">
      <w:pPr>
        <w:pStyle w:val="SingleTxtG"/>
        <w:rPr>
          <w:lang w:val="fr-FR"/>
        </w:rPr>
      </w:pPr>
      <w:r w:rsidRPr="000B03BF">
        <w:rPr>
          <w:i/>
          <w:lang w:val="fr-FR"/>
        </w:rPr>
        <w:t>Paragraphe 2</w:t>
      </w:r>
      <w:r w:rsidR="00362670" w:rsidRPr="00362670">
        <w:rPr>
          <w:i/>
          <w:lang w:val="fr-FR"/>
        </w:rPr>
        <w:t>.</w:t>
      </w:r>
      <w:r w:rsidRPr="000B03BF">
        <w:rPr>
          <w:i/>
          <w:lang w:val="fr-FR"/>
        </w:rPr>
        <w:t>3</w:t>
      </w:r>
      <w:r w:rsidR="00362670" w:rsidRPr="00362670">
        <w:rPr>
          <w:i/>
          <w:lang w:val="fr-FR"/>
        </w:rPr>
        <w:t>.</w:t>
      </w:r>
      <w:r w:rsidRPr="000B03BF">
        <w:rPr>
          <w:i/>
          <w:lang w:val="fr-FR"/>
        </w:rPr>
        <w:t>3</w:t>
      </w:r>
      <w:r w:rsidRPr="00EC1120">
        <w:rPr>
          <w:iCs/>
          <w:lang w:val="fr-FR"/>
        </w:rPr>
        <w:t>,</w:t>
      </w:r>
      <w:r w:rsidRPr="000B03BF">
        <w:rPr>
          <w:i/>
          <w:lang w:val="fr-FR"/>
        </w:rPr>
        <w:t xml:space="preserve"> </w:t>
      </w:r>
      <w:r w:rsidRPr="000B03BF">
        <w:rPr>
          <w:iCs/>
          <w:lang w:val="fr-FR"/>
        </w:rPr>
        <w:t>lire</w:t>
      </w:r>
      <w:r>
        <w:rPr>
          <w:iCs/>
          <w:lang w:val="fr-FR"/>
        </w:rPr>
        <w:t> </w:t>
      </w:r>
      <w:r w:rsidRPr="000B03BF">
        <w:rPr>
          <w:iCs/>
          <w:lang w:val="fr-FR"/>
        </w:rPr>
        <w:t>:</w:t>
      </w:r>
    </w:p>
    <w:p w14:paraId="6D68A71B" w14:textId="03C7A924" w:rsidR="009341BC" w:rsidRPr="000B03BF" w:rsidRDefault="009341BC" w:rsidP="009341BC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 w:rsidRPr="000B03BF">
        <w:rPr>
          <w:iCs/>
          <w:lang w:val="fr-FR"/>
        </w:rPr>
        <w:t>« 2</w:t>
      </w:r>
      <w:r w:rsidR="00362670" w:rsidRPr="00362670">
        <w:rPr>
          <w:iCs/>
          <w:lang w:val="fr-FR"/>
        </w:rPr>
        <w:t>.</w:t>
      </w:r>
      <w:r w:rsidRPr="000B03BF">
        <w:rPr>
          <w:iCs/>
          <w:lang w:val="fr-FR"/>
        </w:rPr>
        <w:t>3</w:t>
      </w:r>
      <w:r w:rsidR="00362670" w:rsidRPr="00362670">
        <w:rPr>
          <w:iCs/>
          <w:lang w:val="fr-FR"/>
        </w:rPr>
        <w:t>.</w:t>
      </w:r>
      <w:r w:rsidRPr="000B03BF">
        <w:rPr>
          <w:iCs/>
          <w:lang w:val="fr-FR"/>
        </w:rPr>
        <w:t>3</w:t>
      </w:r>
      <w:r w:rsidRPr="000B03BF">
        <w:rPr>
          <w:iCs/>
          <w:lang w:val="fr-FR"/>
        </w:rPr>
        <w:tab/>
      </w:r>
      <w:r w:rsidRPr="000B03BF">
        <w:rPr>
          <w:bCs/>
          <w:lang w:val="fr-FR"/>
        </w:rPr>
        <w:t>Faisceau de recharge</w:t>
      </w:r>
      <w:r w:rsidRPr="000B03BF">
        <w:rPr>
          <w:lang w:val="fr-FR"/>
        </w:rPr>
        <w:t xml:space="preserve"> </w:t>
      </w:r>
    </w:p>
    <w:p w14:paraId="62DF9823" w14:textId="30D71C3A" w:rsidR="009341BC" w:rsidRPr="000B03BF" w:rsidRDefault="009341BC" w:rsidP="009341BC">
      <w:pPr>
        <w:pStyle w:val="SingleTxtG"/>
        <w:ind w:left="2268"/>
        <w:rPr>
          <w:lang w:val="fr-FR"/>
        </w:rPr>
      </w:pPr>
      <w:r w:rsidRPr="000B03BF">
        <w:rPr>
          <w:bCs/>
          <w:lang w:val="fr-FR"/>
        </w:rPr>
        <w:tab/>
      </w:r>
      <w:r w:rsidRPr="000B03BF">
        <w:rPr>
          <w:lang w:val="fr-FR"/>
        </w:rPr>
        <w:t>Le faisceau de recharge doit être tendu entre le réseau fictif secteur et la prise du véhicule et former un angle droit avec l</w:t>
      </w:r>
      <w:r>
        <w:rPr>
          <w:lang w:val="fr-FR"/>
        </w:rPr>
        <w:t>’</w:t>
      </w:r>
      <w:r w:rsidRPr="000B03BF">
        <w:rPr>
          <w:lang w:val="fr-FR"/>
        </w:rPr>
        <w:t>axe longitudinal du véhicule (voir fig</w:t>
      </w:r>
      <w:r w:rsidR="00362670" w:rsidRPr="00362670">
        <w:rPr>
          <w:lang w:val="fr-FR"/>
        </w:rPr>
        <w:t>.</w:t>
      </w:r>
      <w:r w:rsidRPr="000B03BF">
        <w:rPr>
          <w:lang w:val="fr-FR"/>
        </w:rPr>
        <w:t> </w:t>
      </w:r>
      <w:r w:rsidRPr="009341BC">
        <w:rPr>
          <w:lang w:val="fr-FR"/>
        </w:rPr>
        <w:t>4a et 4c</w:t>
      </w:r>
      <w:r w:rsidRPr="000B03BF">
        <w:rPr>
          <w:lang w:val="fr-FR"/>
        </w:rPr>
        <w:t>)</w:t>
      </w:r>
      <w:r w:rsidR="00362670" w:rsidRPr="00362670">
        <w:rPr>
          <w:lang w:val="fr-FR"/>
        </w:rPr>
        <w:t>.</w:t>
      </w:r>
      <w:r w:rsidRPr="000B03BF">
        <w:rPr>
          <w:lang w:val="fr-FR"/>
        </w:rPr>
        <w:t xml:space="preserve"> La longueur projetée du </w:t>
      </w:r>
      <w:r>
        <w:rPr>
          <w:lang w:val="fr-FR"/>
        </w:rPr>
        <w:t>faisceau</w:t>
      </w:r>
      <w:r w:rsidRPr="000B03BF">
        <w:rPr>
          <w:lang w:val="fr-FR"/>
        </w:rPr>
        <w:t xml:space="preserve"> entre le côté du réseau fictif secteur et le côté du véhicule est égale à 0,8 (+0,2/-0) m</w:t>
      </w:r>
      <w:r>
        <w:rPr>
          <w:lang w:val="fr-FR"/>
        </w:rPr>
        <w:t>,</w:t>
      </w:r>
      <w:r w:rsidRPr="000B03BF">
        <w:rPr>
          <w:lang w:val="fr-FR"/>
        </w:rPr>
        <w:t xml:space="preserve"> comme indiqué aux figures </w:t>
      </w:r>
      <w:r w:rsidRPr="009341BC">
        <w:rPr>
          <w:lang w:val="fr-FR"/>
        </w:rPr>
        <w:t>4b et 4d</w:t>
      </w:r>
      <w:r w:rsidR="00362670" w:rsidRPr="00362670">
        <w:rPr>
          <w:lang w:val="fr-FR"/>
        </w:rPr>
        <w:t>.</w:t>
      </w:r>
    </w:p>
    <w:p w14:paraId="36DC751F" w14:textId="7D86ADA2" w:rsidR="009341BC" w:rsidRPr="000B03BF" w:rsidRDefault="009341BC" w:rsidP="009341BC">
      <w:pPr>
        <w:pStyle w:val="SingleTxtG"/>
        <w:ind w:left="2268"/>
        <w:rPr>
          <w:bCs/>
          <w:lang w:val="fr-FR"/>
        </w:rPr>
      </w:pPr>
      <w:r w:rsidRPr="000B03BF">
        <w:rPr>
          <w:bCs/>
          <w:lang w:val="fr-FR"/>
        </w:rPr>
        <w:tab/>
        <w:t xml:space="preserve">Si le faisceau est plus long, la longueur excédentaire doit être pliée en accordéon sur une largeur </w:t>
      </w:r>
      <w:r>
        <w:rPr>
          <w:bCs/>
          <w:lang w:val="fr-FR"/>
        </w:rPr>
        <w:t>inférieure à</w:t>
      </w:r>
      <w:r w:rsidRPr="000B03BF">
        <w:rPr>
          <w:bCs/>
          <w:lang w:val="fr-FR"/>
        </w:rPr>
        <w:t xml:space="preserve"> 0,5 m, environ à mi-chemin entre le réseau fictif secteur et le véhicule</w:t>
      </w:r>
      <w:r w:rsidR="00362670" w:rsidRPr="00362670">
        <w:rPr>
          <w:bCs/>
          <w:lang w:val="fr-FR"/>
        </w:rPr>
        <w:t>.</w:t>
      </w:r>
      <w:r w:rsidRPr="000B03BF">
        <w:rPr>
          <w:bCs/>
          <w:lang w:val="fr-FR"/>
        </w:rPr>
        <w:t xml:space="preserve"> Si cela </w:t>
      </w:r>
      <w:r>
        <w:rPr>
          <w:bCs/>
          <w:lang w:val="fr-FR"/>
        </w:rPr>
        <w:t>est</w:t>
      </w:r>
      <w:r w:rsidRPr="000B03BF">
        <w:rPr>
          <w:bCs/>
          <w:lang w:val="fr-FR"/>
        </w:rPr>
        <w:t xml:space="preserve"> impossible en raison du nombre de câbles ou de la rigidité du faisceau, ou parce que 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essai est réalisé sur 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installation de 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usager, la disposition d</w:t>
      </w:r>
      <w:r>
        <w:rPr>
          <w:bCs/>
          <w:lang w:val="fr-FR"/>
        </w:rPr>
        <w:t xml:space="preserve">e la longueur </w:t>
      </w:r>
      <w:r w:rsidRPr="000B03BF">
        <w:rPr>
          <w:bCs/>
          <w:lang w:val="fr-FR"/>
        </w:rPr>
        <w:t>excédentaire doit être indiquée avec précision dans le procès-verbal d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essai</w:t>
      </w:r>
      <w:r w:rsidR="00362670" w:rsidRPr="00362670">
        <w:rPr>
          <w:bCs/>
          <w:lang w:val="fr-FR"/>
        </w:rPr>
        <w:t>.</w:t>
      </w:r>
      <w:r w:rsidRPr="000B03BF">
        <w:rPr>
          <w:bCs/>
          <w:lang w:val="fr-FR"/>
        </w:rPr>
        <w:t xml:space="preserve"> </w:t>
      </w:r>
    </w:p>
    <w:p w14:paraId="4285EA26" w14:textId="0CA96CB8" w:rsidR="009341BC" w:rsidRPr="000B03BF" w:rsidRDefault="009341BC" w:rsidP="009341BC">
      <w:pPr>
        <w:pStyle w:val="SingleTxtG"/>
        <w:ind w:left="2268"/>
        <w:rPr>
          <w:bCs/>
          <w:lang w:val="fr-FR"/>
        </w:rPr>
      </w:pPr>
      <w:r w:rsidRPr="000B03BF">
        <w:rPr>
          <w:bCs/>
          <w:lang w:val="fr-FR"/>
        </w:rPr>
        <w:tab/>
        <w:t>Le faisceau de recharge doit pendre verticalement sur le côté du véhicule à une distance de 100 (+200/-0) mm de la carrosserie</w:t>
      </w:r>
      <w:r w:rsidR="00362670" w:rsidRPr="00362670">
        <w:rPr>
          <w:bCs/>
          <w:lang w:val="fr-FR"/>
        </w:rPr>
        <w:t>.</w:t>
      </w:r>
    </w:p>
    <w:p w14:paraId="26747D03" w14:textId="364047D9" w:rsidR="009341BC" w:rsidRPr="000B03BF" w:rsidRDefault="009341BC" w:rsidP="009341BC">
      <w:pPr>
        <w:pStyle w:val="SingleTxtG"/>
        <w:ind w:left="2268"/>
        <w:rPr>
          <w:lang w:val="fr-FR"/>
        </w:rPr>
      </w:pPr>
      <w:r w:rsidRPr="000B03BF">
        <w:rPr>
          <w:bCs/>
          <w:lang w:val="fr-FR"/>
        </w:rPr>
        <w:tab/>
        <w:t>L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ensemble du faisceau doit être placé sur un matériau non conducteur, à faible permittivité relative (constante diélectrique) (</w:t>
      </w:r>
      <w:r w:rsidRPr="000B03BF">
        <w:rPr>
          <w:lang w:val="fr-FR"/>
        </w:rPr>
        <w:sym w:font="Symbol" w:char="F065"/>
      </w:r>
      <w:r w:rsidRPr="000B03BF">
        <w:rPr>
          <w:bCs/>
          <w:lang w:val="fr-FR"/>
        </w:rPr>
        <w:t xml:space="preserve">r ≤ 1,4), à (100 </w:t>
      </w:r>
      <w:r w:rsidRPr="000B03BF">
        <w:rPr>
          <w:lang w:val="fr-FR"/>
        </w:rPr>
        <w:sym w:font="Symbol" w:char="F0B1"/>
      </w:r>
      <w:r w:rsidRPr="000B03BF">
        <w:rPr>
          <w:lang w:val="fr-FR"/>
        </w:rPr>
        <w:t> </w:t>
      </w:r>
      <w:r w:rsidRPr="000B03BF">
        <w:rPr>
          <w:bCs/>
          <w:lang w:val="fr-FR"/>
        </w:rPr>
        <w:t>25) mm au</w:t>
      </w:r>
      <w:r>
        <w:rPr>
          <w:bCs/>
          <w:lang w:val="fr-FR"/>
        </w:rPr>
        <w:noBreakHyphen/>
      </w:r>
      <w:r w:rsidRPr="000B03BF">
        <w:rPr>
          <w:bCs/>
          <w:lang w:val="fr-FR"/>
        </w:rPr>
        <w:t>dessus du plan de masse (enceinte blindée anéchoïque) ou du sol (site d</w:t>
      </w:r>
      <w:r>
        <w:rPr>
          <w:bCs/>
          <w:lang w:val="fr-FR"/>
        </w:rPr>
        <w:t>’</w:t>
      </w:r>
      <w:r w:rsidRPr="000B03BF">
        <w:rPr>
          <w:bCs/>
          <w:lang w:val="fr-FR"/>
        </w:rPr>
        <w:t>essai extérieur)</w:t>
      </w:r>
      <w:r w:rsidR="00362670" w:rsidRPr="00362670">
        <w:rPr>
          <w:bCs/>
          <w:lang w:val="fr-FR"/>
        </w:rPr>
        <w:t>.</w:t>
      </w:r>
      <w:r w:rsidRPr="000B03BF">
        <w:rPr>
          <w:bCs/>
          <w:lang w:val="fr-FR"/>
        </w:rPr>
        <w:t> »</w:t>
      </w:r>
      <w:r w:rsidR="00362670" w:rsidRPr="00362670">
        <w:rPr>
          <w:bCs/>
          <w:lang w:val="fr-FR"/>
        </w:rPr>
        <w:t>.</w:t>
      </w:r>
    </w:p>
    <w:p w14:paraId="5DECA152" w14:textId="7AC63CF4" w:rsidR="009341BC" w:rsidRPr="000B03BF" w:rsidRDefault="009341BC" w:rsidP="009341BC">
      <w:pPr>
        <w:pStyle w:val="SingleTxtG"/>
        <w:rPr>
          <w:iCs/>
          <w:lang w:val="fr-FR"/>
        </w:rPr>
      </w:pPr>
      <w:r w:rsidRPr="000B03BF">
        <w:rPr>
          <w:i/>
          <w:lang w:val="fr-FR"/>
        </w:rPr>
        <w:t>Paragraphe 2</w:t>
      </w:r>
      <w:r w:rsidR="00362670" w:rsidRPr="00362670">
        <w:rPr>
          <w:i/>
          <w:lang w:val="fr-FR"/>
        </w:rPr>
        <w:t>.</w:t>
      </w:r>
      <w:r w:rsidRPr="000B03BF">
        <w:rPr>
          <w:i/>
          <w:lang w:val="fr-FR"/>
        </w:rPr>
        <w:t>4</w:t>
      </w:r>
      <w:r w:rsidR="00362670" w:rsidRPr="00362670">
        <w:rPr>
          <w:i/>
          <w:lang w:val="fr-FR"/>
        </w:rPr>
        <w:t>.</w:t>
      </w:r>
      <w:r w:rsidRPr="000B03BF">
        <w:rPr>
          <w:i/>
          <w:lang w:val="fr-FR"/>
        </w:rPr>
        <w:t>4</w:t>
      </w:r>
      <w:r w:rsidRPr="00EC1120">
        <w:rPr>
          <w:iCs/>
          <w:lang w:val="fr-FR"/>
        </w:rPr>
        <w:t>,</w:t>
      </w:r>
      <w:r w:rsidRPr="000B03BF">
        <w:rPr>
          <w:i/>
          <w:lang w:val="fr-FR"/>
        </w:rPr>
        <w:t xml:space="preserve"> </w:t>
      </w:r>
      <w:r w:rsidRPr="000B03BF">
        <w:rPr>
          <w:iCs/>
          <w:lang w:val="fr-FR"/>
        </w:rPr>
        <w:t>lire</w:t>
      </w:r>
      <w:r>
        <w:rPr>
          <w:iCs/>
          <w:lang w:val="fr-FR"/>
        </w:rPr>
        <w:t> </w:t>
      </w:r>
      <w:r w:rsidRPr="000B03BF">
        <w:rPr>
          <w:iCs/>
          <w:lang w:val="fr-FR"/>
        </w:rPr>
        <w:t>:</w:t>
      </w:r>
    </w:p>
    <w:p w14:paraId="59F5C0B2" w14:textId="3BF31A19" w:rsidR="009341BC" w:rsidRPr="000B03BF" w:rsidRDefault="009341BC" w:rsidP="009341BC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 w:rsidRPr="000B03BF">
        <w:rPr>
          <w:lang w:val="fr-FR"/>
        </w:rPr>
        <w:t>« 2</w:t>
      </w:r>
      <w:r w:rsidR="00362670" w:rsidRPr="00362670">
        <w:rPr>
          <w:lang w:val="fr-FR"/>
        </w:rPr>
        <w:t>.</w:t>
      </w:r>
      <w:r w:rsidRPr="000B03BF">
        <w:rPr>
          <w:lang w:val="fr-FR"/>
        </w:rPr>
        <w:t>4</w:t>
      </w:r>
      <w:r w:rsidR="00362670" w:rsidRPr="00362670">
        <w:rPr>
          <w:lang w:val="fr-FR"/>
        </w:rPr>
        <w:t>.</w:t>
      </w:r>
      <w:r w:rsidRPr="000B03BF">
        <w:rPr>
          <w:lang w:val="fr-FR"/>
        </w:rPr>
        <w:t>4</w:t>
      </w:r>
      <w:r w:rsidRPr="000B03BF">
        <w:rPr>
          <w:lang w:val="fr-FR"/>
        </w:rPr>
        <w:tab/>
        <w:t>Faisceau de communication local/privé de recharge</w:t>
      </w:r>
    </w:p>
    <w:p w14:paraId="43EE5ACF" w14:textId="6A194C60" w:rsidR="009341BC" w:rsidRPr="000B03BF" w:rsidRDefault="009341BC" w:rsidP="009341BC">
      <w:pPr>
        <w:pStyle w:val="SingleTxtG"/>
        <w:ind w:left="2268"/>
        <w:rPr>
          <w:lang w:val="fr-FR"/>
        </w:rPr>
      </w:pPr>
      <w:r w:rsidRPr="000B03BF">
        <w:rPr>
          <w:lang w:val="fr-FR"/>
        </w:rPr>
        <w:t>Le faisceau de communication local/privé de recharge doit être tendu entre</w:t>
      </w:r>
      <w:r>
        <w:rPr>
          <w:lang w:val="fr-FR"/>
        </w:rPr>
        <w:t>, d’une part,</w:t>
      </w:r>
      <w:r w:rsidRPr="000B03BF">
        <w:rPr>
          <w:lang w:val="fr-FR"/>
        </w:rPr>
        <w:t xml:space="preserve"> le réseau fictif secteur, le réseau fictif recharge courant continu et le réseau fictif asymétrique et</w:t>
      </w:r>
      <w:r>
        <w:rPr>
          <w:lang w:val="fr-FR"/>
        </w:rPr>
        <w:t>,</w:t>
      </w:r>
      <w:r w:rsidRPr="000B03BF">
        <w:rPr>
          <w:lang w:val="fr-FR"/>
        </w:rPr>
        <w:t xml:space="preserve"> d</w:t>
      </w:r>
      <w:r>
        <w:rPr>
          <w:lang w:val="fr-FR"/>
        </w:rPr>
        <w:t>’</w:t>
      </w:r>
      <w:r w:rsidRPr="000B03BF">
        <w:rPr>
          <w:lang w:val="fr-FR"/>
        </w:rPr>
        <w:t>autre part</w:t>
      </w:r>
      <w:r>
        <w:rPr>
          <w:lang w:val="fr-FR"/>
        </w:rPr>
        <w:t>,</w:t>
      </w:r>
      <w:r w:rsidRPr="000B03BF">
        <w:rPr>
          <w:lang w:val="fr-FR"/>
        </w:rPr>
        <w:t xml:space="preserve"> la prise du véhicule</w:t>
      </w:r>
      <w:r>
        <w:rPr>
          <w:lang w:val="fr-FR"/>
        </w:rPr>
        <w:t>,</w:t>
      </w:r>
      <w:r w:rsidRPr="000B03BF">
        <w:rPr>
          <w:lang w:val="fr-FR"/>
        </w:rPr>
        <w:t xml:space="preserve"> et doit former un angle droit avec l</w:t>
      </w:r>
      <w:r>
        <w:rPr>
          <w:lang w:val="fr-FR"/>
        </w:rPr>
        <w:t>’</w:t>
      </w:r>
      <w:r w:rsidRPr="000B03BF">
        <w:rPr>
          <w:lang w:val="fr-FR"/>
        </w:rPr>
        <w:t>axe longitudinal du véhicule (voir fig</w:t>
      </w:r>
      <w:r w:rsidR="00362670" w:rsidRPr="00362670">
        <w:rPr>
          <w:lang w:val="fr-FR"/>
        </w:rPr>
        <w:t>.</w:t>
      </w:r>
      <w:r w:rsidRPr="000B03BF">
        <w:rPr>
          <w:lang w:val="fr-FR"/>
        </w:rPr>
        <w:t> </w:t>
      </w:r>
      <w:r w:rsidRPr="009341BC">
        <w:rPr>
          <w:lang w:val="fr-FR"/>
        </w:rPr>
        <w:t>4e et 4g</w:t>
      </w:r>
      <w:r w:rsidRPr="000B03BF">
        <w:rPr>
          <w:lang w:val="fr-FR"/>
        </w:rPr>
        <w:t>)</w:t>
      </w:r>
      <w:r w:rsidR="00362670" w:rsidRPr="00362670">
        <w:rPr>
          <w:lang w:val="fr-FR"/>
        </w:rPr>
        <w:t>.</w:t>
      </w:r>
      <w:r w:rsidRPr="000B03BF">
        <w:rPr>
          <w:lang w:val="fr-FR"/>
        </w:rPr>
        <w:t xml:space="preserve"> La longueur </w:t>
      </w:r>
      <w:r>
        <w:rPr>
          <w:lang w:val="fr-FR"/>
        </w:rPr>
        <w:t xml:space="preserve">projetée </w:t>
      </w:r>
      <w:r w:rsidRPr="000B03BF">
        <w:rPr>
          <w:lang w:val="fr-FR"/>
        </w:rPr>
        <w:t xml:space="preserve">du faisceau </w:t>
      </w:r>
      <w:r>
        <w:rPr>
          <w:lang w:val="fr-FR"/>
        </w:rPr>
        <w:t>entre le</w:t>
      </w:r>
      <w:r w:rsidRPr="000B03BF">
        <w:rPr>
          <w:lang w:val="fr-FR"/>
        </w:rPr>
        <w:t xml:space="preserve"> côté du réseau fictif secteur</w:t>
      </w:r>
      <w:r>
        <w:rPr>
          <w:lang w:val="fr-FR"/>
        </w:rPr>
        <w:t xml:space="preserve"> et</w:t>
      </w:r>
      <w:r w:rsidRPr="000B03BF">
        <w:rPr>
          <w:lang w:val="fr-FR"/>
        </w:rPr>
        <w:t xml:space="preserve"> le côté du véhicule est égale à 0,8 (+0,2/-0) m</w:t>
      </w:r>
      <w:r w:rsidRPr="00D664F4">
        <w:rPr>
          <w:bCs/>
          <w:lang w:val="fr-FR"/>
        </w:rPr>
        <w:t xml:space="preserve">, comme </w:t>
      </w:r>
      <w:r>
        <w:rPr>
          <w:bCs/>
          <w:lang w:val="fr-FR"/>
        </w:rPr>
        <w:t>indiqué aux</w:t>
      </w:r>
      <w:r w:rsidRPr="00D664F4">
        <w:rPr>
          <w:bCs/>
          <w:lang w:val="fr-FR"/>
        </w:rPr>
        <w:t xml:space="preserve"> figures 4f et 4h</w:t>
      </w:r>
      <w:r w:rsidR="00362670" w:rsidRPr="00362670">
        <w:rPr>
          <w:bCs/>
          <w:lang w:val="fr-FR"/>
        </w:rPr>
        <w:t>.</w:t>
      </w:r>
    </w:p>
    <w:p w14:paraId="2A1E917D" w14:textId="2EDC4B6B" w:rsidR="009341BC" w:rsidRPr="000B03BF" w:rsidRDefault="009341BC" w:rsidP="009341BC">
      <w:pPr>
        <w:pStyle w:val="SingleTxtG"/>
        <w:ind w:left="2268"/>
        <w:rPr>
          <w:lang w:val="fr-FR"/>
        </w:rPr>
      </w:pPr>
      <w:r w:rsidRPr="000B03BF">
        <w:rPr>
          <w:lang w:val="fr-FR"/>
        </w:rPr>
        <w:t xml:space="preserve">Si le faisceau est trop long, la longueur excédentaire </w:t>
      </w:r>
      <w:r>
        <w:rPr>
          <w:lang w:val="fr-FR"/>
        </w:rPr>
        <w:t>doit être</w:t>
      </w:r>
      <w:r w:rsidRPr="000B03BF">
        <w:rPr>
          <w:lang w:val="fr-FR"/>
        </w:rPr>
        <w:t xml:space="preserve"> pliée en accordéon sur une largeur inférieure à 0,5 m</w:t>
      </w:r>
      <w:r w:rsidR="00362670" w:rsidRPr="00362670">
        <w:rPr>
          <w:lang w:val="fr-FR"/>
        </w:rPr>
        <w:t>.</w:t>
      </w:r>
      <w:r w:rsidRPr="000B03BF">
        <w:rPr>
          <w:lang w:val="fr-FR"/>
        </w:rPr>
        <w:t xml:space="preserve"> Si cela est impossible </w:t>
      </w:r>
      <w:r>
        <w:rPr>
          <w:lang w:val="fr-FR"/>
        </w:rPr>
        <w:t xml:space="preserve">en raison </w:t>
      </w:r>
      <w:r w:rsidRPr="000B03BF">
        <w:rPr>
          <w:lang w:val="fr-FR"/>
        </w:rPr>
        <w:t xml:space="preserve">du nombre de câbles ou de </w:t>
      </w:r>
      <w:r>
        <w:rPr>
          <w:lang w:val="fr-FR"/>
        </w:rPr>
        <w:t>la</w:t>
      </w:r>
      <w:r w:rsidRPr="000B03BF">
        <w:rPr>
          <w:lang w:val="fr-FR"/>
        </w:rPr>
        <w:t xml:space="preserve"> rigidité</w:t>
      </w:r>
      <w:r>
        <w:rPr>
          <w:lang w:val="fr-FR"/>
        </w:rPr>
        <w:t xml:space="preserve"> du faisceau</w:t>
      </w:r>
      <w:r w:rsidRPr="000B03BF">
        <w:rPr>
          <w:lang w:val="fr-FR"/>
        </w:rPr>
        <w:t>, ou parce que l</w:t>
      </w:r>
      <w:r>
        <w:rPr>
          <w:lang w:val="fr-FR"/>
        </w:rPr>
        <w:t>’</w:t>
      </w:r>
      <w:r w:rsidRPr="000B03BF">
        <w:rPr>
          <w:lang w:val="fr-FR"/>
        </w:rPr>
        <w:t xml:space="preserve">essai est </w:t>
      </w:r>
      <w:r>
        <w:rPr>
          <w:lang w:val="fr-FR"/>
        </w:rPr>
        <w:t>réalisé</w:t>
      </w:r>
      <w:r w:rsidRPr="000B03BF">
        <w:rPr>
          <w:lang w:val="fr-FR"/>
        </w:rPr>
        <w:t xml:space="preserve"> sur l</w:t>
      </w:r>
      <w:r>
        <w:rPr>
          <w:lang w:val="fr-FR"/>
        </w:rPr>
        <w:t>’</w:t>
      </w:r>
      <w:r w:rsidRPr="000B03BF">
        <w:rPr>
          <w:lang w:val="fr-FR"/>
        </w:rPr>
        <w:t>installation de l</w:t>
      </w:r>
      <w:r>
        <w:rPr>
          <w:lang w:val="fr-FR"/>
        </w:rPr>
        <w:t>’</w:t>
      </w:r>
      <w:r w:rsidRPr="000B03BF">
        <w:rPr>
          <w:lang w:val="fr-FR"/>
        </w:rPr>
        <w:t>usager, la disposition de la longueur excédentaire doit être indiquée avec précision dans le procès-verbal d</w:t>
      </w:r>
      <w:r>
        <w:rPr>
          <w:lang w:val="fr-FR"/>
        </w:rPr>
        <w:t>’</w:t>
      </w:r>
      <w:r w:rsidRPr="000B03BF">
        <w:rPr>
          <w:lang w:val="fr-FR"/>
        </w:rPr>
        <w:t>essai</w:t>
      </w:r>
      <w:r w:rsidR="00362670" w:rsidRPr="00362670">
        <w:rPr>
          <w:lang w:val="fr-FR"/>
        </w:rPr>
        <w:t>.</w:t>
      </w:r>
    </w:p>
    <w:p w14:paraId="12B8DD09" w14:textId="0604051A" w:rsidR="009341BC" w:rsidRDefault="009341BC" w:rsidP="009341BC">
      <w:pPr>
        <w:pStyle w:val="SingleTxtG"/>
        <w:ind w:left="2268"/>
        <w:rPr>
          <w:lang w:val="fr-FR"/>
        </w:rPr>
      </w:pPr>
      <w:r w:rsidRPr="000B03BF">
        <w:rPr>
          <w:lang w:val="fr-FR"/>
        </w:rPr>
        <w:t>Le faisceau de communication local/privé de recharge doit pendre verticalement sur le côté du véhicule à une distance de 100 (+200/-0) mm de la carrosserie</w:t>
      </w:r>
      <w:r w:rsidR="00362670" w:rsidRPr="00362670">
        <w:rPr>
          <w:lang w:val="fr-FR"/>
        </w:rPr>
        <w:t>.</w:t>
      </w:r>
      <w:r w:rsidRPr="000B03BF">
        <w:rPr>
          <w:lang w:val="fr-FR"/>
        </w:rPr>
        <w:t xml:space="preserve"> </w:t>
      </w:r>
    </w:p>
    <w:p w14:paraId="5B8F8ECD" w14:textId="7FB17BC9" w:rsidR="00F9573C" w:rsidRDefault="009341BC" w:rsidP="009341BC">
      <w:pPr>
        <w:pStyle w:val="SingleTxtG"/>
        <w:ind w:left="2268"/>
        <w:rPr>
          <w:lang w:val="fr-FR"/>
        </w:rPr>
      </w:pPr>
      <w:r w:rsidRPr="000B03BF">
        <w:rPr>
          <w:lang w:val="fr-FR"/>
        </w:rPr>
        <w:t>L</w:t>
      </w:r>
      <w:r>
        <w:rPr>
          <w:lang w:val="fr-FR"/>
        </w:rPr>
        <w:t>’</w:t>
      </w:r>
      <w:r w:rsidRPr="000B03BF">
        <w:rPr>
          <w:lang w:val="fr-FR"/>
        </w:rPr>
        <w:t>ensemble du faisceau doit être placé sur un matériau non conducteur, à faible permittivité relative (constante diélectrique) (</w:t>
      </w:r>
      <w:r w:rsidRPr="000B03BF">
        <w:rPr>
          <w:lang w:val="fr-FR"/>
        </w:rPr>
        <w:sym w:font="Symbol" w:char="F065"/>
      </w:r>
      <w:r w:rsidRPr="000B03BF">
        <w:rPr>
          <w:lang w:val="fr-FR"/>
        </w:rPr>
        <w:t xml:space="preserve">r ≤ 1,4), à (100 </w:t>
      </w:r>
      <w:r w:rsidRPr="000B03BF">
        <w:rPr>
          <w:lang w:val="fr-FR"/>
        </w:rPr>
        <w:sym w:font="Symbol" w:char="F0B1"/>
      </w:r>
      <w:r>
        <w:rPr>
          <w:lang w:val="fr-FR"/>
        </w:rPr>
        <w:t> </w:t>
      </w:r>
      <w:r w:rsidRPr="000B03BF">
        <w:rPr>
          <w:lang w:val="fr-FR"/>
        </w:rPr>
        <w:t>25) mm au</w:t>
      </w:r>
      <w:r>
        <w:rPr>
          <w:lang w:val="fr-FR"/>
        </w:rPr>
        <w:noBreakHyphen/>
      </w:r>
      <w:r w:rsidRPr="000B03BF">
        <w:rPr>
          <w:lang w:val="fr-FR"/>
        </w:rPr>
        <w:t>dessus du plan de masse (enceinte blindée anéchoïque) ou du sol (site d</w:t>
      </w:r>
      <w:r>
        <w:rPr>
          <w:lang w:val="fr-FR"/>
        </w:rPr>
        <w:t>’</w:t>
      </w:r>
      <w:r w:rsidRPr="000B03BF">
        <w:rPr>
          <w:lang w:val="fr-FR"/>
        </w:rPr>
        <w:t>essai extérieur)</w:t>
      </w:r>
      <w:r w:rsidR="00362670" w:rsidRPr="00362670">
        <w:rPr>
          <w:lang w:val="fr-FR"/>
        </w:rPr>
        <w:t>.</w:t>
      </w:r>
      <w:r>
        <w:rPr>
          <w:lang w:val="fr-FR"/>
        </w:rPr>
        <w:t> »</w:t>
      </w:r>
      <w:r w:rsidR="00362670" w:rsidRPr="00362670">
        <w:rPr>
          <w:lang w:val="fr-FR"/>
        </w:rPr>
        <w:t>.</w:t>
      </w:r>
    </w:p>
    <w:p w14:paraId="19EC68F0" w14:textId="2B30B714" w:rsidR="009341BC" w:rsidRPr="009341BC" w:rsidRDefault="009341BC" w:rsidP="009341BC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341BC" w:rsidRPr="009341BC" w:rsidSect="009341B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34CD" w14:textId="77777777" w:rsidR="005F7971" w:rsidRDefault="005F7971" w:rsidP="00F95C08">
      <w:pPr>
        <w:spacing w:line="240" w:lineRule="auto"/>
      </w:pPr>
    </w:p>
  </w:endnote>
  <w:endnote w:type="continuationSeparator" w:id="0">
    <w:p w14:paraId="148F8014" w14:textId="77777777" w:rsidR="005F7971" w:rsidRPr="00AC3823" w:rsidRDefault="005F7971" w:rsidP="00AC3823">
      <w:pPr>
        <w:pStyle w:val="Pieddepage"/>
      </w:pPr>
    </w:p>
  </w:endnote>
  <w:endnote w:type="continuationNotice" w:id="1">
    <w:p w14:paraId="5E1AAAAA" w14:textId="77777777" w:rsidR="005F7971" w:rsidRDefault="005F79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82BE" w14:textId="5B676CB7" w:rsidR="009341BC" w:rsidRPr="009341BC" w:rsidRDefault="009341BC" w:rsidP="009341BC">
    <w:pPr>
      <w:pStyle w:val="Pieddepage"/>
      <w:tabs>
        <w:tab w:val="right" w:pos="9638"/>
      </w:tabs>
    </w:pPr>
    <w:r w:rsidRPr="009341BC">
      <w:rPr>
        <w:b/>
        <w:sz w:val="18"/>
      </w:rPr>
      <w:fldChar w:fldCharType="begin"/>
    </w:r>
    <w:r w:rsidRPr="009341BC">
      <w:rPr>
        <w:b/>
        <w:sz w:val="18"/>
      </w:rPr>
      <w:instrText xml:space="preserve"> PAGE  \* MERGEFORMAT </w:instrText>
    </w:r>
    <w:r w:rsidRPr="009341BC">
      <w:rPr>
        <w:b/>
        <w:sz w:val="18"/>
      </w:rPr>
      <w:fldChar w:fldCharType="separate"/>
    </w:r>
    <w:r w:rsidRPr="009341BC">
      <w:rPr>
        <w:b/>
        <w:noProof/>
        <w:sz w:val="18"/>
      </w:rPr>
      <w:t>2</w:t>
    </w:r>
    <w:r w:rsidRPr="009341BC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362670" w:rsidRPr="00362670">
      <w:t>.</w:t>
    </w:r>
    <w:r>
      <w:t>23-25545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D4BD" w14:textId="294D1016" w:rsidR="009341BC" w:rsidRPr="009341BC" w:rsidRDefault="009341BC" w:rsidP="009341BC">
    <w:pPr>
      <w:pStyle w:val="Pieddepage"/>
      <w:tabs>
        <w:tab w:val="right" w:pos="9638"/>
      </w:tabs>
      <w:rPr>
        <w:b/>
        <w:sz w:val="18"/>
      </w:rPr>
    </w:pPr>
    <w:r>
      <w:t>GE</w:t>
    </w:r>
    <w:r w:rsidR="00362670" w:rsidRPr="00362670">
      <w:t>.</w:t>
    </w:r>
    <w:r>
      <w:t>23-25545</w:t>
    </w:r>
    <w:r>
      <w:tab/>
    </w:r>
    <w:r w:rsidRPr="009341BC">
      <w:rPr>
        <w:b/>
        <w:sz w:val="18"/>
      </w:rPr>
      <w:fldChar w:fldCharType="begin"/>
    </w:r>
    <w:r w:rsidRPr="009341BC">
      <w:rPr>
        <w:b/>
        <w:sz w:val="18"/>
      </w:rPr>
      <w:instrText xml:space="preserve"> PAGE  \* MERGEFORMAT </w:instrText>
    </w:r>
    <w:r w:rsidRPr="009341BC">
      <w:rPr>
        <w:b/>
        <w:sz w:val="18"/>
      </w:rPr>
      <w:fldChar w:fldCharType="separate"/>
    </w:r>
    <w:r w:rsidRPr="009341BC">
      <w:rPr>
        <w:b/>
        <w:noProof/>
        <w:sz w:val="18"/>
      </w:rPr>
      <w:t>3</w:t>
    </w:r>
    <w:r w:rsidRPr="009341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7B37" w14:textId="178661CE" w:rsidR="007F20FA" w:rsidRPr="009341BC" w:rsidRDefault="009341BC" w:rsidP="009341BC">
    <w:pPr>
      <w:pStyle w:val="Pieddepage"/>
      <w:spacing w:before="120"/>
      <w:rPr>
        <w:sz w:val="20"/>
      </w:rPr>
    </w:pPr>
    <w:r>
      <w:rPr>
        <w:sz w:val="20"/>
      </w:rPr>
      <w:t>GE</w:t>
    </w:r>
    <w:r w:rsidR="00362670" w:rsidRPr="00362670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FE94F01" wp14:editId="7D888D8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23-25545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59633DF" wp14:editId="1231EBD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100124    110124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A49E" w14:textId="77777777" w:rsidR="005F7971" w:rsidRPr="00AC3823" w:rsidRDefault="005F797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24F46C" w14:textId="77777777" w:rsidR="005F7971" w:rsidRPr="00AC3823" w:rsidRDefault="005F797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162140" w14:textId="77777777" w:rsidR="005F7971" w:rsidRPr="00AC3823" w:rsidRDefault="005F7971">
      <w:pPr>
        <w:spacing w:line="240" w:lineRule="auto"/>
        <w:rPr>
          <w:sz w:val="2"/>
          <w:szCs w:val="2"/>
        </w:rPr>
      </w:pPr>
    </w:p>
  </w:footnote>
  <w:footnote w:id="2">
    <w:p w14:paraId="0ABB7FE5" w14:textId="40B1C5D2" w:rsidR="00105CE8" w:rsidRDefault="00105CE8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105CE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</w:t>
      </w:r>
      <w:r w:rsidRPr="00362670">
        <w:rPr>
          <w:lang w:val="fr-FR"/>
        </w:rPr>
        <w:t>.</w:t>
      </w:r>
      <w:r>
        <w:rPr>
          <w:lang w:val="fr-FR"/>
        </w:rPr>
        <w:t xml:space="preserve"> 20), tableau 20</w:t>
      </w:r>
      <w:r w:rsidRPr="00362670">
        <w:rPr>
          <w:lang w:val="fr-FR"/>
        </w:rPr>
        <w:t>.</w:t>
      </w:r>
      <w:r>
        <w:rPr>
          <w:lang w:val="fr-FR"/>
        </w:rPr>
        <w:t>5), le Forum mondial a pour mission d’élaborer, d’harmoniser et de mettre à jour les Règlements ONU en vue d’améliorer les caractéristiques fonctionnelles des véhicules</w:t>
      </w:r>
      <w:r w:rsidRPr="00362670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Pr="00362670">
        <w:rPr>
          <w:lang w:val="fr-FR"/>
        </w:rPr>
        <w:t>.</w:t>
      </w:r>
    </w:p>
    <w:p w14:paraId="7EFED197" w14:textId="77777777" w:rsidR="00105CE8" w:rsidRPr="00105CE8" w:rsidRDefault="00105CE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1931" w14:textId="5EFC3EB7" w:rsidR="009341BC" w:rsidRPr="009341BC" w:rsidRDefault="001B0C8A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D002" w14:textId="046F8644" w:rsidR="009341BC" w:rsidRPr="009341BC" w:rsidRDefault="001B0C8A" w:rsidP="009341BC">
    <w:pPr>
      <w:pStyle w:val="En-tte"/>
      <w:jc w:val="right"/>
    </w:pPr>
    <w:r>
      <w:fldChar w:fldCharType="begin"/>
    </w:r>
    <w:r>
      <w:instrText xml:space="preserve"> TITLE  \* MERGEFORMA</w:instrText>
    </w:r>
    <w:r>
      <w:instrText xml:space="preserve">T </w:instrText>
    </w:r>
    <w:r>
      <w:fldChar w:fldCharType="separate"/>
    </w:r>
    <w:r>
      <w:t>ECE/TRANS/WP.29/2024/16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90689083">
    <w:abstractNumId w:val="12"/>
  </w:num>
  <w:num w:numId="2" w16cid:durableId="650525002">
    <w:abstractNumId w:val="11"/>
  </w:num>
  <w:num w:numId="3" w16cid:durableId="1406606545">
    <w:abstractNumId w:val="10"/>
  </w:num>
  <w:num w:numId="4" w16cid:durableId="265769041">
    <w:abstractNumId w:val="8"/>
  </w:num>
  <w:num w:numId="5" w16cid:durableId="1716663337">
    <w:abstractNumId w:val="3"/>
  </w:num>
  <w:num w:numId="6" w16cid:durableId="608123537">
    <w:abstractNumId w:val="2"/>
  </w:num>
  <w:num w:numId="7" w16cid:durableId="1962304582">
    <w:abstractNumId w:val="1"/>
  </w:num>
  <w:num w:numId="8" w16cid:durableId="1060404255">
    <w:abstractNumId w:val="0"/>
  </w:num>
  <w:num w:numId="9" w16cid:durableId="917594713">
    <w:abstractNumId w:val="9"/>
  </w:num>
  <w:num w:numId="10" w16cid:durableId="1799881179">
    <w:abstractNumId w:val="7"/>
  </w:num>
  <w:num w:numId="11" w16cid:durableId="495070371">
    <w:abstractNumId w:val="6"/>
  </w:num>
  <w:num w:numId="12" w16cid:durableId="1684896874">
    <w:abstractNumId w:val="5"/>
  </w:num>
  <w:num w:numId="13" w16cid:durableId="287050105">
    <w:abstractNumId w:val="4"/>
  </w:num>
  <w:num w:numId="14" w16cid:durableId="2056196199">
    <w:abstractNumId w:val="12"/>
  </w:num>
  <w:num w:numId="15" w16cid:durableId="1908148852">
    <w:abstractNumId w:val="11"/>
  </w:num>
  <w:num w:numId="16" w16cid:durableId="1791703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71"/>
    <w:rsid w:val="00017F94"/>
    <w:rsid w:val="00023842"/>
    <w:rsid w:val="000334F9"/>
    <w:rsid w:val="00045FEB"/>
    <w:rsid w:val="0007796D"/>
    <w:rsid w:val="00081932"/>
    <w:rsid w:val="000B7790"/>
    <w:rsid w:val="00105CE8"/>
    <w:rsid w:val="00111F2F"/>
    <w:rsid w:val="0014365E"/>
    <w:rsid w:val="00143C66"/>
    <w:rsid w:val="00176178"/>
    <w:rsid w:val="001B0C8A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62670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F7971"/>
    <w:rsid w:val="0071601D"/>
    <w:rsid w:val="007A62E6"/>
    <w:rsid w:val="007F20FA"/>
    <w:rsid w:val="0080684C"/>
    <w:rsid w:val="00871C75"/>
    <w:rsid w:val="008776DC"/>
    <w:rsid w:val="008D5EF9"/>
    <w:rsid w:val="009341B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981F5"/>
  <w15:docId w15:val="{B73BCF8B-9333-46CA-BDCA-36EA2F43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,5_GR Car,-E Fußnotentext Car,footnote text Car,Fußnotentext Ursprung Car,Footnote Text Char Char Char Char Car,Footnote Text1 Car,Footnote Text Char Char Char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9341B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341BC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9341BC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ECE/TRANS/WP.29/2024/16</dc:title>
  <dc:subject/>
  <dc:creator>Maud DARICHE</dc:creator>
  <cp:keywords/>
  <cp:lastModifiedBy>Maud Dariche</cp:lastModifiedBy>
  <cp:revision>3</cp:revision>
  <cp:lastPrinted>2024-01-11T08:23:00Z</cp:lastPrinted>
  <dcterms:created xsi:type="dcterms:W3CDTF">2024-01-11T08:23:00Z</dcterms:created>
  <dcterms:modified xsi:type="dcterms:W3CDTF">2024-01-11T08:23:00Z</dcterms:modified>
</cp:coreProperties>
</file>