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1A70A6" w:rsidTr="00C97039">
        <w:trPr>
          <w:trHeight w:hRule="exact" w:val="851"/>
        </w:trPr>
        <w:tc>
          <w:tcPr>
            <w:tcW w:w="1276" w:type="dxa"/>
            <w:tcBorders>
              <w:bottom w:val="single" w:sz="4" w:space="0" w:color="auto"/>
            </w:tcBorders>
          </w:tcPr>
          <w:p w:rsidR="00F35BAF" w:rsidRPr="001A70A6" w:rsidRDefault="00F35BAF" w:rsidP="00706B7E"/>
        </w:tc>
        <w:tc>
          <w:tcPr>
            <w:tcW w:w="2268" w:type="dxa"/>
            <w:tcBorders>
              <w:bottom w:val="single" w:sz="4" w:space="0" w:color="auto"/>
            </w:tcBorders>
            <w:vAlign w:val="bottom"/>
          </w:tcPr>
          <w:p w:rsidR="00F35BAF" w:rsidRPr="001A70A6" w:rsidRDefault="00F35BAF" w:rsidP="00C97039">
            <w:pPr>
              <w:spacing w:after="80" w:line="300" w:lineRule="exact"/>
              <w:rPr>
                <w:sz w:val="28"/>
              </w:rPr>
            </w:pPr>
            <w:r w:rsidRPr="001A70A6">
              <w:rPr>
                <w:sz w:val="28"/>
              </w:rPr>
              <w:t>Nations Unies</w:t>
            </w:r>
          </w:p>
        </w:tc>
        <w:tc>
          <w:tcPr>
            <w:tcW w:w="6095" w:type="dxa"/>
            <w:gridSpan w:val="2"/>
            <w:tcBorders>
              <w:bottom w:val="single" w:sz="4" w:space="0" w:color="auto"/>
            </w:tcBorders>
            <w:vAlign w:val="bottom"/>
          </w:tcPr>
          <w:p w:rsidR="00F35BAF" w:rsidRPr="001A70A6" w:rsidRDefault="00706B7E" w:rsidP="00706B7E">
            <w:pPr>
              <w:jc w:val="right"/>
            </w:pPr>
            <w:r w:rsidRPr="001A70A6">
              <w:rPr>
                <w:sz w:val="40"/>
              </w:rPr>
              <w:t>ECE</w:t>
            </w:r>
            <w:r w:rsidRPr="001A70A6">
              <w:t>/TRANS/WP.29/GRVA/6</w:t>
            </w:r>
          </w:p>
        </w:tc>
      </w:tr>
      <w:tr w:rsidR="00F35BAF" w:rsidRPr="001A70A6" w:rsidTr="00C97039">
        <w:trPr>
          <w:trHeight w:hRule="exact" w:val="2835"/>
        </w:trPr>
        <w:tc>
          <w:tcPr>
            <w:tcW w:w="1276" w:type="dxa"/>
            <w:tcBorders>
              <w:top w:val="single" w:sz="4" w:space="0" w:color="auto"/>
              <w:bottom w:val="single" w:sz="12" w:space="0" w:color="auto"/>
            </w:tcBorders>
          </w:tcPr>
          <w:p w:rsidR="00F35BAF" w:rsidRPr="001A70A6" w:rsidRDefault="00F35BAF" w:rsidP="00C97039">
            <w:pPr>
              <w:spacing w:before="120"/>
              <w:jc w:val="center"/>
            </w:pPr>
            <w:r w:rsidRPr="001A70A6">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1A70A6" w:rsidRDefault="00F35BAF" w:rsidP="00C97039">
            <w:pPr>
              <w:spacing w:before="120" w:line="420" w:lineRule="exact"/>
              <w:rPr>
                <w:b/>
                <w:sz w:val="40"/>
                <w:szCs w:val="40"/>
              </w:rPr>
            </w:pPr>
            <w:r w:rsidRPr="001A70A6">
              <w:rPr>
                <w:b/>
                <w:sz w:val="40"/>
                <w:szCs w:val="40"/>
              </w:rPr>
              <w:t>Conseil économique et social</w:t>
            </w:r>
          </w:p>
        </w:tc>
        <w:tc>
          <w:tcPr>
            <w:tcW w:w="2835" w:type="dxa"/>
            <w:tcBorders>
              <w:top w:val="single" w:sz="4" w:space="0" w:color="auto"/>
              <w:bottom w:val="single" w:sz="12" w:space="0" w:color="auto"/>
            </w:tcBorders>
          </w:tcPr>
          <w:p w:rsidR="00F35BAF" w:rsidRPr="001A70A6" w:rsidRDefault="00706B7E" w:rsidP="00C97039">
            <w:pPr>
              <w:spacing w:before="240"/>
            </w:pPr>
            <w:r w:rsidRPr="001A70A6">
              <w:t>Distr. générale</w:t>
            </w:r>
          </w:p>
          <w:p w:rsidR="00706B7E" w:rsidRPr="001A70A6" w:rsidRDefault="00706B7E" w:rsidP="00706B7E">
            <w:pPr>
              <w:spacing w:line="240" w:lineRule="exact"/>
            </w:pPr>
            <w:r w:rsidRPr="001A70A6">
              <w:t>28 avril 2020</w:t>
            </w:r>
          </w:p>
          <w:p w:rsidR="00706B7E" w:rsidRPr="001A70A6" w:rsidRDefault="00706B7E" w:rsidP="00706B7E">
            <w:pPr>
              <w:spacing w:line="240" w:lineRule="exact"/>
            </w:pPr>
            <w:r w:rsidRPr="001A70A6">
              <w:t>Français</w:t>
            </w:r>
          </w:p>
          <w:p w:rsidR="00706B7E" w:rsidRPr="001A70A6" w:rsidRDefault="00706B7E" w:rsidP="00706B7E">
            <w:pPr>
              <w:spacing w:line="240" w:lineRule="exact"/>
            </w:pPr>
            <w:r w:rsidRPr="001A70A6">
              <w:t>Original</w:t>
            </w:r>
            <w:r w:rsidR="001A70A6" w:rsidRPr="001A70A6">
              <w:t> :</w:t>
            </w:r>
            <w:r w:rsidRPr="001A70A6">
              <w:t xml:space="preserve"> anglais</w:t>
            </w:r>
          </w:p>
        </w:tc>
      </w:tr>
    </w:tbl>
    <w:p w:rsidR="007F20FA" w:rsidRPr="001A70A6" w:rsidRDefault="007F20FA" w:rsidP="007F20FA">
      <w:pPr>
        <w:spacing w:before="120"/>
        <w:rPr>
          <w:b/>
          <w:sz w:val="28"/>
          <w:szCs w:val="28"/>
        </w:rPr>
      </w:pPr>
      <w:r w:rsidRPr="001A70A6">
        <w:rPr>
          <w:b/>
          <w:sz w:val="28"/>
          <w:szCs w:val="28"/>
        </w:rPr>
        <w:t>Commission économique pour l’Europe</w:t>
      </w:r>
    </w:p>
    <w:p w:rsidR="007F20FA" w:rsidRPr="001A70A6" w:rsidRDefault="007F20FA" w:rsidP="007F20FA">
      <w:pPr>
        <w:spacing w:before="120"/>
        <w:rPr>
          <w:sz w:val="28"/>
          <w:szCs w:val="28"/>
        </w:rPr>
      </w:pPr>
      <w:r w:rsidRPr="001A70A6">
        <w:rPr>
          <w:sz w:val="28"/>
          <w:szCs w:val="28"/>
        </w:rPr>
        <w:t>Comité des transports intérieurs</w:t>
      </w:r>
    </w:p>
    <w:p w:rsidR="001A70A6" w:rsidRPr="001A70A6" w:rsidRDefault="001A70A6" w:rsidP="001A70A6">
      <w:pPr>
        <w:spacing w:before="120" w:after="120" w:line="240" w:lineRule="auto"/>
        <w:rPr>
          <w:b/>
          <w:sz w:val="24"/>
          <w:szCs w:val="24"/>
        </w:rPr>
      </w:pPr>
      <w:r w:rsidRPr="001A70A6">
        <w:rPr>
          <w:b/>
          <w:bCs/>
          <w:sz w:val="24"/>
          <w:szCs w:val="24"/>
        </w:rPr>
        <w:t xml:space="preserve">Forum mondial de l’harmonisation </w:t>
      </w:r>
      <w:r w:rsidRPr="001A70A6">
        <w:rPr>
          <w:b/>
          <w:bCs/>
          <w:sz w:val="24"/>
          <w:szCs w:val="24"/>
        </w:rPr>
        <w:br/>
        <w:t>des Règlements concernant les véhicules</w:t>
      </w:r>
    </w:p>
    <w:p w:rsidR="001A70A6" w:rsidRPr="001A70A6" w:rsidRDefault="001A70A6" w:rsidP="001A70A6">
      <w:pPr>
        <w:spacing w:after="120" w:line="240" w:lineRule="auto"/>
        <w:rPr>
          <w:b/>
        </w:rPr>
      </w:pPr>
      <w:r w:rsidRPr="001A70A6">
        <w:rPr>
          <w:b/>
          <w:bCs/>
        </w:rPr>
        <w:t>Groupe de travail des véhicules automatisés/</w:t>
      </w:r>
      <w:r w:rsidRPr="001A70A6">
        <w:rPr>
          <w:b/>
          <w:bCs/>
        </w:rPr>
        <w:br/>
        <w:t>autonomes et connectés</w:t>
      </w:r>
      <w:bookmarkStart w:id="0" w:name="_Hlk524940435"/>
      <w:bookmarkEnd w:id="0"/>
    </w:p>
    <w:p w:rsidR="001A70A6" w:rsidRPr="001A70A6" w:rsidRDefault="001A70A6" w:rsidP="001A70A6">
      <w:pPr>
        <w:rPr>
          <w:b/>
        </w:rPr>
      </w:pPr>
      <w:r w:rsidRPr="001A70A6">
        <w:rPr>
          <w:b/>
          <w:bCs/>
        </w:rPr>
        <w:t>Sixième session</w:t>
      </w:r>
    </w:p>
    <w:p w:rsidR="001A70A6" w:rsidRPr="001A70A6" w:rsidRDefault="001A70A6" w:rsidP="001A70A6">
      <w:pPr>
        <w:rPr>
          <w:bCs/>
        </w:rPr>
      </w:pPr>
      <w:r w:rsidRPr="001A70A6">
        <w:t>Genève, 3-4 mars 2020</w:t>
      </w:r>
    </w:p>
    <w:p w:rsidR="001A70A6" w:rsidRPr="001A70A6" w:rsidRDefault="001A70A6" w:rsidP="001A70A6">
      <w:pPr>
        <w:pStyle w:val="HChG"/>
      </w:pPr>
      <w:r w:rsidRPr="001A70A6">
        <w:tab/>
      </w:r>
      <w:r w:rsidRPr="001A70A6">
        <w:tab/>
        <w:t>Rapport du Groupe de travail des véhicules automatisés/ autonomes et connectés sur sa sixième session</w:t>
      </w:r>
    </w:p>
    <w:p w:rsidR="001A70A6" w:rsidRPr="001A70A6" w:rsidRDefault="001A70A6" w:rsidP="001A70A6">
      <w:pPr>
        <w:spacing w:after="120"/>
        <w:rPr>
          <w:sz w:val="28"/>
        </w:rPr>
      </w:pPr>
      <w:r w:rsidRPr="001A70A6">
        <w:rPr>
          <w:sz w:val="28"/>
        </w:rPr>
        <w:t>Table des matières</w:t>
      </w:r>
    </w:p>
    <w:p w:rsidR="001A70A6" w:rsidRPr="001A70A6" w:rsidRDefault="001A70A6" w:rsidP="001A70A6">
      <w:pPr>
        <w:tabs>
          <w:tab w:val="right" w:pos="8929"/>
          <w:tab w:val="right" w:pos="9638"/>
        </w:tabs>
        <w:spacing w:after="120"/>
        <w:ind w:left="283"/>
        <w:rPr>
          <w:i/>
          <w:sz w:val="18"/>
        </w:rPr>
      </w:pPr>
      <w:r w:rsidRPr="001A70A6">
        <w:rPr>
          <w:i/>
          <w:sz w:val="18"/>
        </w:rPr>
        <w:tab/>
        <w:t>Paragraphes</w:t>
      </w:r>
      <w:r w:rsidRPr="001A70A6">
        <w:rPr>
          <w:i/>
          <w:sz w:val="18"/>
        </w:rPr>
        <w:tab/>
        <w:t>Page</w:t>
      </w:r>
    </w:p>
    <w:p w:rsidR="001A70A6" w:rsidRPr="001A70A6" w:rsidRDefault="001A70A6" w:rsidP="001A70A6">
      <w:pPr>
        <w:tabs>
          <w:tab w:val="right" w:pos="850"/>
          <w:tab w:val="right" w:leader="dot" w:pos="7654"/>
          <w:tab w:val="right" w:pos="8929"/>
          <w:tab w:val="right" w:pos="9638"/>
        </w:tabs>
        <w:spacing w:after="120"/>
        <w:ind w:left="1134" w:hanging="1134"/>
      </w:pPr>
      <w:r w:rsidRPr="001A70A6">
        <w:tab/>
        <w:t>I.</w:t>
      </w:r>
      <w:r w:rsidRPr="001A70A6">
        <w:tab/>
      </w:r>
      <w:r w:rsidR="0069780E" w:rsidRPr="001A70A6">
        <w:rPr>
          <w:bCs/>
        </w:rPr>
        <w:t>Participation</w:t>
      </w:r>
      <w:r w:rsidRPr="001A70A6">
        <w:tab/>
      </w:r>
      <w:r w:rsidRPr="001A70A6">
        <w:tab/>
        <w:t>1−4</w:t>
      </w:r>
      <w:r w:rsidRPr="001A70A6">
        <w:tab/>
      </w:r>
      <w:r w:rsidR="0069780E">
        <w:t>2</w:t>
      </w:r>
    </w:p>
    <w:p w:rsidR="001A70A6" w:rsidRPr="001A70A6" w:rsidRDefault="001A70A6" w:rsidP="001A70A6">
      <w:pPr>
        <w:tabs>
          <w:tab w:val="right" w:pos="850"/>
          <w:tab w:val="right" w:leader="dot" w:pos="7654"/>
          <w:tab w:val="right" w:pos="8929"/>
          <w:tab w:val="right" w:pos="9638"/>
        </w:tabs>
        <w:spacing w:after="120"/>
        <w:ind w:left="1134" w:hanging="1134"/>
      </w:pPr>
      <w:r w:rsidRPr="001A70A6">
        <w:tab/>
        <w:t>II.</w:t>
      </w:r>
      <w:r w:rsidRPr="001A70A6">
        <w:tab/>
      </w:r>
      <w:r w:rsidR="0069780E" w:rsidRPr="001A70A6">
        <w:t>Adoption de l’ordre du jour (point 1 de l’ordre du jour)</w:t>
      </w:r>
      <w:r w:rsidRPr="001A70A6">
        <w:tab/>
      </w:r>
      <w:r w:rsidRPr="001A70A6">
        <w:tab/>
        <w:t>5</w:t>
      </w:r>
      <w:r w:rsidRPr="001A70A6">
        <w:tab/>
      </w:r>
      <w:r w:rsidR="0069780E">
        <w:t>2</w:t>
      </w:r>
    </w:p>
    <w:p w:rsidR="001A70A6" w:rsidRPr="001A70A6" w:rsidRDefault="001A70A6" w:rsidP="001A70A6">
      <w:pPr>
        <w:tabs>
          <w:tab w:val="right" w:pos="850"/>
          <w:tab w:val="right" w:leader="dot" w:pos="7654"/>
          <w:tab w:val="right" w:pos="8929"/>
          <w:tab w:val="right" w:pos="9638"/>
        </w:tabs>
        <w:spacing w:after="120"/>
        <w:ind w:left="1134" w:hanging="1134"/>
      </w:pPr>
      <w:r w:rsidRPr="001A70A6">
        <w:tab/>
        <w:t>III.</w:t>
      </w:r>
      <w:r w:rsidRPr="001A70A6">
        <w:tab/>
      </w:r>
      <w:r w:rsidR="0069780E" w:rsidRPr="001A70A6">
        <w:rPr>
          <w:bCs/>
        </w:rPr>
        <w:t>Systèmes d’aide au maintien dans la voie (point 2 de l’ordre du jour)</w:t>
      </w:r>
      <w:r w:rsidRPr="001A70A6">
        <w:tab/>
      </w:r>
      <w:r w:rsidRPr="001A70A6">
        <w:tab/>
        <w:t>6−13</w:t>
      </w:r>
      <w:r w:rsidRPr="001A70A6">
        <w:tab/>
      </w:r>
      <w:r w:rsidR="0069780E">
        <w:t>2</w:t>
      </w:r>
    </w:p>
    <w:p w:rsidR="001A70A6" w:rsidRPr="001A70A6" w:rsidRDefault="001A70A6" w:rsidP="001A70A6">
      <w:pPr>
        <w:tabs>
          <w:tab w:val="right" w:pos="850"/>
          <w:tab w:val="right" w:leader="dot" w:pos="7654"/>
          <w:tab w:val="right" w:pos="8929"/>
          <w:tab w:val="right" w:pos="9638"/>
        </w:tabs>
        <w:spacing w:after="120"/>
        <w:ind w:left="1134" w:hanging="1134"/>
      </w:pPr>
      <w:r w:rsidRPr="001A70A6">
        <w:tab/>
        <w:t>IV.</w:t>
      </w:r>
      <w:r w:rsidRPr="001A70A6">
        <w:tab/>
      </w:r>
      <w:r w:rsidR="0069780E" w:rsidRPr="001A70A6">
        <w:rPr>
          <w:bCs/>
        </w:rPr>
        <w:t xml:space="preserve">Systèmes de stockage des données pour la conduite automatisée </w:t>
      </w:r>
      <w:r w:rsidR="0069780E">
        <w:rPr>
          <w:bCs/>
        </w:rPr>
        <w:br/>
      </w:r>
      <w:r w:rsidR="0069780E" w:rsidRPr="001A70A6">
        <w:rPr>
          <w:bCs/>
        </w:rPr>
        <w:t>(point 3 de l’ordre du jour)</w:t>
      </w:r>
      <w:r w:rsidRPr="001A70A6">
        <w:tab/>
      </w:r>
      <w:r w:rsidRPr="001A70A6">
        <w:tab/>
        <w:t>14</w:t>
      </w:r>
      <w:r w:rsidRPr="001A70A6">
        <w:tab/>
      </w:r>
      <w:r w:rsidR="0069780E">
        <w:t>4</w:t>
      </w:r>
    </w:p>
    <w:p w:rsidR="001A70A6" w:rsidRPr="001A70A6" w:rsidRDefault="001A70A6" w:rsidP="001A70A6">
      <w:pPr>
        <w:tabs>
          <w:tab w:val="right" w:pos="850"/>
          <w:tab w:val="right" w:leader="dot" w:pos="7654"/>
          <w:tab w:val="right" w:pos="8929"/>
          <w:tab w:val="right" w:pos="9638"/>
        </w:tabs>
        <w:spacing w:after="120"/>
        <w:ind w:left="1134" w:hanging="1134"/>
      </w:pPr>
      <w:r w:rsidRPr="001A70A6">
        <w:tab/>
        <w:t>V.</w:t>
      </w:r>
      <w:r w:rsidRPr="001A70A6">
        <w:tab/>
      </w:r>
      <w:r w:rsidR="0069780E" w:rsidRPr="001A70A6">
        <w:rPr>
          <w:bCs/>
        </w:rPr>
        <w:t>Cybersécurité et mise à jour de logiciels (à distance) (point 4 de l’ordre du jour)</w:t>
      </w:r>
      <w:r w:rsidRPr="001A70A6">
        <w:tab/>
      </w:r>
      <w:r w:rsidRPr="001A70A6">
        <w:tab/>
        <w:t>15−23</w:t>
      </w:r>
      <w:r w:rsidRPr="001A70A6">
        <w:tab/>
      </w:r>
      <w:r w:rsidR="0069780E">
        <w:t>4</w:t>
      </w:r>
    </w:p>
    <w:p w:rsidR="001A70A6" w:rsidRPr="001A70A6" w:rsidRDefault="001A70A6" w:rsidP="001A70A6">
      <w:pPr>
        <w:tabs>
          <w:tab w:val="right" w:pos="850"/>
          <w:tab w:val="right" w:leader="dot" w:pos="7654"/>
          <w:tab w:val="right" w:pos="8929"/>
          <w:tab w:val="right" w:pos="9638"/>
        </w:tabs>
        <w:spacing w:after="120"/>
        <w:ind w:left="1134" w:hanging="1134"/>
      </w:pPr>
      <w:r w:rsidRPr="001A70A6">
        <w:tab/>
        <w:t>VI.</w:t>
      </w:r>
      <w:r w:rsidRPr="001A70A6">
        <w:tab/>
      </w:r>
      <w:r w:rsidR="0069780E" w:rsidRPr="001A70A6">
        <w:rPr>
          <w:bCs/>
        </w:rPr>
        <w:t>Questions diverses (point 5 de l’ordre du jour)</w:t>
      </w:r>
      <w:r w:rsidRPr="001A70A6">
        <w:tab/>
      </w:r>
      <w:r w:rsidRPr="001A70A6">
        <w:tab/>
        <w:t>24</w:t>
      </w:r>
      <w:r w:rsidRPr="001A70A6">
        <w:tab/>
      </w:r>
      <w:r w:rsidR="0069780E">
        <w:t>5</w:t>
      </w:r>
    </w:p>
    <w:p w:rsidR="001A70A6" w:rsidRPr="001A70A6" w:rsidRDefault="001A70A6" w:rsidP="001A70A6">
      <w:pPr>
        <w:tabs>
          <w:tab w:val="right" w:pos="850"/>
        </w:tabs>
        <w:spacing w:after="120"/>
      </w:pPr>
      <w:r w:rsidRPr="001A70A6">
        <w:tab/>
        <w:t>Annexes</w:t>
      </w:r>
    </w:p>
    <w:p w:rsidR="001A70A6" w:rsidRPr="001A70A6" w:rsidRDefault="001A70A6" w:rsidP="001A70A6">
      <w:pPr>
        <w:tabs>
          <w:tab w:val="right" w:pos="850"/>
          <w:tab w:val="right" w:leader="dot" w:pos="8929"/>
          <w:tab w:val="right" w:pos="9638"/>
        </w:tabs>
        <w:spacing w:after="120"/>
        <w:ind w:left="1134" w:hanging="1134"/>
      </w:pPr>
      <w:r w:rsidRPr="001A70A6">
        <w:tab/>
        <w:t>I.</w:t>
      </w:r>
      <w:r w:rsidRPr="001A70A6">
        <w:tab/>
      </w:r>
      <w:r w:rsidR="0069780E" w:rsidRPr="001A70A6">
        <w:rPr>
          <w:bCs/>
        </w:rPr>
        <w:t>Liste des documents informels (GRVA-06-…) examinés pendant la session</w:t>
      </w:r>
      <w:r w:rsidRPr="001A70A6">
        <w:tab/>
      </w:r>
      <w:r w:rsidRPr="001A70A6">
        <w:tab/>
      </w:r>
      <w:r w:rsidR="0069780E">
        <w:t>6</w:t>
      </w:r>
    </w:p>
    <w:p w:rsidR="001A70A6" w:rsidRPr="001A70A6" w:rsidRDefault="001A70A6" w:rsidP="001A70A6">
      <w:pPr>
        <w:tabs>
          <w:tab w:val="right" w:pos="850"/>
          <w:tab w:val="right" w:leader="dot" w:pos="8929"/>
          <w:tab w:val="right" w:pos="9638"/>
        </w:tabs>
        <w:spacing w:after="120"/>
        <w:ind w:left="1134" w:hanging="1134"/>
      </w:pPr>
      <w:r w:rsidRPr="001A70A6">
        <w:tab/>
        <w:t>II.</w:t>
      </w:r>
      <w:r w:rsidRPr="001A70A6">
        <w:tab/>
      </w:r>
      <w:r w:rsidR="0069780E" w:rsidRPr="001A70A6">
        <w:t>Liste des groupes de travail informels du GRVA</w:t>
      </w:r>
      <w:r w:rsidRPr="001A70A6">
        <w:tab/>
      </w:r>
      <w:r w:rsidRPr="001A70A6">
        <w:tab/>
      </w:r>
      <w:r w:rsidR="0069780E">
        <w:t>7</w:t>
      </w:r>
    </w:p>
    <w:p w:rsidR="001A70A6" w:rsidRPr="001A70A6" w:rsidRDefault="001A70A6" w:rsidP="001A70A6">
      <w:pPr>
        <w:pStyle w:val="HChG"/>
        <w:pageBreakBefore/>
      </w:pPr>
      <w:r w:rsidRPr="001A70A6">
        <w:lastRenderedPageBreak/>
        <w:tab/>
        <w:t>I.</w:t>
      </w:r>
      <w:r w:rsidRPr="001A70A6">
        <w:tab/>
      </w:r>
      <w:r w:rsidRPr="001A70A6">
        <w:rPr>
          <w:bCs/>
        </w:rPr>
        <w:t>Participation</w:t>
      </w:r>
    </w:p>
    <w:p w:rsidR="001A70A6" w:rsidRPr="001A70A6" w:rsidRDefault="001A70A6" w:rsidP="001A70A6">
      <w:pPr>
        <w:pStyle w:val="SingleTxtG"/>
      </w:pPr>
      <w:r w:rsidRPr="001A70A6">
        <w:t>1.</w:t>
      </w:r>
      <w:r w:rsidRPr="001A70A6">
        <w:tab/>
        <w:t>Le Groupe de travail des véhicules automatisés/autonomes et connectés (GRVA) a tenu sa sixième session les 3 et 4</w:t>
      </w:r>
      <w:r w:rsidR="00B72D16">
        <w:t> </w:t>
      </w:r>
      <w:r w:rsidRPr="001A70A6">
        <w:t>mars 2020 à Genève, sous la présidence de M. R.</w:t>
      </w:r>
      <w:r w:rsidR="00B72D16">
        <w:t xml:space="preserve"> </w:t>
      </w:r>
      <w:proofErr w:type="spellStart"/>
      <w:r w:rsidRPr="001A70A6">
        <w:t>Damm</w:t>
      </w:r>
      <w:proofErr w:type="spellEnd"/>
      <w:r w:rsidRPr="001A70A6">
        <w:t xml:space="preserve"> (Allemagne). Conformément à l’article</w:t>
      </w:r>
      <w:r w:rsidR="00AA5CDE">
        <w:t xml:space="preserve"> </w:t>
      </w:r>
      <w:r w:rsidRPr="001A70A6">
        <w:t xml:space="preserve">premier du Règlement intérieur du Forum mondial de l’harmonisation des Règlements concernant les véhicules (WP.29) (TRANS/WP.29/690/Rev.2), ont participé aux travaux des experts accrédités des pays suivants : Allemagne, Autriche, Espagne, États-Unis d’Amérique, Fédération de Russie, Finlande, France, Italie, Japon, Luxembourg, Norvège, Pays-Bas, Roumanie, République de Corée, République tchèque, Royaume-Uni de Grande-Bretagne et d’Irlande du Nord (UK), Suède et Suisse. Un expert de la Commission européenne était également présent. Y ont aussi participé des experts des organisations non gouvernementales et organisations internationales suivantes : American Automotive Policy Council (AAPC), Association des véhicules électriques routiers européens (AVERE), Comité international de l’inspection technique automobile (CITA), Association européenne des fournisseurs de l’automobile (CLEPA/MEMA/JAPIA), Fédération internationale de l’automobile (FIA), Fédération internationale des grossistes, importateurs et exportateurs en fournitures automobiles (FIGIEFA), Institute for Security and </w:t>
      </w:r>
      <w:proofErr w:type="spellStart"/>
      <w:r w:rsidRPr="001A70A6">
        <w:t>Safety</w:t>
      </w:r>
      <w:proofErr w:type="spellEnd"/>
      <w:r w:rsidRPr="001A70A6">
        <w:t xml:space="preserve"> (ISS), Association internationale des constructeurs de motocycles (IMMA), Union internationale des télécommunications (UIT), Organisation internationale des constructeurs d’automobiles (OICA) et </w:t>
      </w:r>
      <w:proofErr w:type="spellStart"/>
      <w:r w:rsidRPr="001A70A6">
        <w:t>Securing</w:t>
      </w:r>
      <w:proofErr w:type="spellEnd"/>
      <w:r w:rsidRPr="001A70A6">
        <w:t xml:space="preserve"> </w:t>
      </w:r>
      <w:proofErr w:type="spellStart"/>
      <w:r w:rsidRPr="001A70A6">
        <w:t>America’s</w:t>
      </w:r>
      <w:proofErr w:type="spellEnd"/>
      <w:r w:rsidRPr="001A70A6">
        <w:t xml:space="preserve"> Future Energy (SAFE).</w:t>
      </w:r>
    </w:p>
    <w:p w:rsidR="001A70A6" w:rsidRPr="001A70A6" w:rsidRDefault="001A70A6" w:rsidP="001A70A6">
      <w:pPr>
        <w:pStyle w:val="SingleTxtG"/>
      </w:pPr>
      <w:r w:rsidRPr="001A70A6">
        <w:t>2.</w:t>
      </w:r>
      <w:r w:rsidRPr="001A70A6">
        <w:tab/>
        <w:t>Le Président a ouvert la sixième session du GRVA en expliquant que la situation nouvelle créée par la maladie à coronavirus 2019 expliquait l’absence de l’expert de la Chine, Vice-Président du GRVA, et d’autres participants habituels.</w:t>
      </w:r>
    </w:p>
    <w:p w:rsidR="001A70A6" w:rsidRPr="001A70A6" w:rsidRDefault="001A70A6" w:rsidP="001A70A6">
      <w:pPr>
        <w:pStyle w:val="SingleTxtG"/>
      </w:pPr>
      <w:r w:rsidRPr="001A70A6">
        <w:t>3.</w:t>
      </w:r>
      <w:r w:rsidRPr="001A70A6">
        <w:tab/>
        <w:t>Le Secrétaire a communiqué aux participants des informations relatives à l’épidémie de COVID-19, à la prévention et aux précautions générales, ainsi qu’aux mesures prises pour la présente session.</w:t>
      </w:r>
    </w:p>
    <w:p w:rsidR="001A70A6" w:rsidRPr="001A70A6" w:rsidRDefault="001A70A6" w:rsidP="001A70A6">
      <w:pPr>
        <w:pStyle w:val="SingleTxtG"/>
      </w:pPr>
      <w:r w:rsidRPr="001A70A6">
        <w:t>4.</w:t>
      </w:r>
      <w:r w:rsidRPr="001A70A6">
        <w:tab/>
        <w:t>Le Président a expliqué que cette session extraordinaire, autorisée par le Comité des transports intérieurs à sa quatre-vingt-deuxième session, avait pour but de faire avancer les travaux portant sur les systèmes d’aide au maintien dans la voie et sur la cybersécurité et les systèmes de gestion de la cybersécurité.</w:t>
      </w:r>
    </w:p>
    <w:p w:rsidR="001A70A6" w:rsidRPr="001A70A6" w:rsidRDefault="001A70A6" w:rsidP="001A70A6">
      <w:pPr>
        <w:pStyle w:val="HChG"/>
      </w:pPr>
      <w:r w:rsidRPr="001A70A6">
        <w:tab/>
        <w:t>II.</w:t>
      </w:r>
      <w:r w:rsidRPr="001A70A6">
        <w:tab/>
        <w:t>Adoption de l’ordre du jour (point 1 de l’ordre du jour)</w:t>
      </w:r>
      <w:bookmarkStart w:id="1" w:name="_Toc360525455"/>
      <w:bookmarkStart w:id="2" w:name="_Toc360526241"/>
      <w:bookmarkStart w:id="3" w:name="_Toc360526837"/>
      <w:bookmarkStart w:id="4" w:name="_Toc400974149"/>
      <w:bookmarkEnd w:id="1"/>
      <w:bookmarkEnd w:id="2"/>
      <w:bookmarkEnd w:id="3"/>
      <w:bookmarkEnd w:id="4"/>
    </w:p>
    <w:p w:rsidR="001A70A6" w:rsidRPr="001A70A6" w:rsidRDefault="001A70A6" w:rsidP="001A70A6">
      <w:pPr>
        <w:pStyle w:val="SingleTxtG"/>
        <w:ind w:left="2835" w:hanging="1701"/>
        <w:jc w:val="left"/>
      </w:pPr>
      <w:r w:rsidRPr="001A70A6">
        <w:rPr>
          <w:i/>
          <w:iCs/>
        </w:rPr>
        <w:t>Document(s)</w:t>
      </w:r>
      <w:r w:rsidRPr="001A70A6">
        <w:rPr>
          <w:iCs/>
        </w:rPr>
        <w:t> :</w:t>
      </w:r>
      <w:r w:rsidRPr="001A70A6">
        <w:tab/>
        <w:t>ECE/TRANS/WP.29/GRVA/2020/18 ;</w:t>
      </w:r>
      <w:r w:rsidRPr="001A70A6">
        <w:br/>
        <w:t>Document informel GRVA-06-01.</w:t>
      </w:r>
    </w:p>
    <w:p w:rsidR="001A70A6" w:rsidRPr="001A70A6" w:rsidRDefault="001A70A6" w:rsidP="001A70A6">
      <w:pPr>
        <w:pStyle w:val="SingleTxtG"/>
        <w:tabs>
          <w:tab w:val="left" w:pos="1701"/>
        </w:tabs>
        <w:spacing w:line="240" w:lineRule="auto"/>
      </w:pPr>
      <w:r w:rsidRPr="001A70A6">
        <w:t>5.</w:t>
      </w:r>
      <w:r w:rsidRPr="001A70A6">
        <w:tab/>
        <w:t>Le GRVA a examiné l’ordre du jour provisoire établi pour sa sixième session et l’a adopté (ECE/TRANS/WP.29/GRVA/2020/18). Il a pris note de l’ordre d’examen des divers points (document GRVA-06-01) établi par le Président pour la session. La liste de tous les documents informels distribués pendant la session figure à l’annexe I du présent rapport.</w:t>
      </w:r>
    </w:p>
    <w:p w:rsidR="001A70A6" w:rsidRPr="001A70A6" w:rsidRDefault="001A70A6" w:rsidP="001A70A6">
      <w:pPr>
        <w:pStyle w:val="HChG"/>
      </w:pPr>
      <w:r w:rsidRPr="001A70A6">
        <w:tab/>
        <w:t>III.</w:t>
      </w:r>
      <w:r w:rsidRPr="001A70A6">
        <w:tab/>
      </w:r>
      <w:r w:rsidRPr="001A70A6">
        <w:rPr>
          <w:bCs/>
        </w:rPr>
        <w:t>Systèmes d’aide au maintien dans la voie (point 2 de l’ordre du jour)</w:t>
      </w:r>
    </w:p>
    <w:p w:rsidR="001A70A6" w:rsidRPr="001A70A6" w:rsidRDefault="001A70A6" w:rsidP="001A70A6">
      <w:pPr>
        <w:pStyle w:val="SingleTxtG"/>
        <w:ind w:left="2835" w:hanging="1701"/>
        <w:jc w:val="left"/>
      </w:pPr>
      <w:r w:rsidRPr="001A70A6">
        <w:rPr>
          <w:i/>
          <w:iCs/>
        </w:rPr>
        <w:t>Document(s)</w:t>
      </w:r>
      <w:r w:rsidRPr="001A70A6">
        <w:rPr>
          <w:iCs/>
        </w:rPr>
        <w:t> :</w:t>
      </w:r>
      <w:r w:rsidRPr="001A70A6">
        <w:tab/>
        <w:t>Documents informels GRVA-06-02 et ses révisions, (GRVA-06-06), GRVA-06-09, GRVA-06-10, GRVA-06-11, GRVA-06-13, GRVA-06-14 et GRVA-06-16.</w:t>
      </w:r>
    </w:p>
    <w:p w:rsidR="001A70A6" w:rsidRPr="001A70A6" w:rsidRDefault="001A70A6" w:rsidP="001A70A6">
      <w:pPr>
        <w:pStyle w:val="SingleTxtG"/>
      </w:pPr>
      <w:r w:rsidRPr="001A70A6">
        <w:t>6.</w:t>
      </w:r>
      <w:r w:rsidRPr="001A70A6">
        <w:tab/>
        <w:t>L’expert de l’Allemagne, Secrétaire du groupe de travail informel des fonctions de direction à commande automatique (ACSF), a présenté le document GRVA-06-14, qui faisait le point sur les progrès réalisés concernant le projet de Règlement ONU sur les systèmes d’aide au maintien dans la voie depuis la cinquième session du GRVA.</w:t>
      </w:r>
    </w:p>
    <w:p w:rsidR="001A70A6" w:rsidRPr="001A70A6" w:rsidRDefault="001A70A6" w:rsidP="001A70A6">
      <w:pPr>
        <w:pStyle w:val="SingleTxtG"/>
      </w:pPr>
      <w:r w:rsidRPr="001A70A6">
        <w:lastRenderedPageBreak/>
        <w:t>7.</w:t>
      </w:r>
      <w:r w:rsidRPr="001A70A6">
        <w:tab/>
        <w:t>Le GRVA a étudié en détail le document GRVA-06-02 établi par le groupe ACSF pour examen à cette session.</w:t>
      </w:r>
    </w:p>
    <w:p w:rsidR="001A70A6" w:rsidRPr="001A70A6" w:rsidRDefault="001A70A6" w:rsidP="001A70A6">
      <w:pPr>
        <w:pStyle w:val="SingleTxtG"/>
      </w:pPr>
      <w:r w:rsidRPr="001A70A6">
        <w:t>8.</w:t>
      </w:r>
      <w:r w:rsidRPr="001A70A6">
        <w:tab/>
        <w:t>Le GRVA a examiné le champ d’application du Règlement proposé et discuté de plusieurs points, notamment l’harmonisation des définitions avec celles des normes existantes et la question de savoir si l’application du mécanisme du numéro d’identification du logiciel (</w:t>
      </w:r>
      <w:proofErr w:type="spellStart"/>
      <w:r w:rsidRPr="001A70A6">
        <w:t>RxSWIN</w:t>
      </w:r>
      <w:proofErr w:type="spellEnd"/>
      <w:r w:rsidRPr="001A70A6">
        <w:t>) du projet de Règlement ONU sur les mises à jour de logiciels et les systèmes de gestion des mises à jour de logiciels devait être obligatoire.</w:t>
      </w:r>
    </w:p>
    <w:p w:rsidR="001A70A6" w:rsidRPr="001A70A6" w:rsidRDefault="001A70A6" w:rsidP="001A70A6">
      <w:pPr>
        <w:pStyle w:val="SingleTxtG"/>
      </w:pPr>
      <w:r w:rsidRPr="001A70A6">
        <w:t>9.</w:t>
      </w:r>
      <w:r w:rsidRPr="001A70A6">
        <w:tab/>
        <w:t>L’expert des États-Unis d’Amérique a présenté les recommandations issues de la récente réunion du groupe de travail informel des enregistreurs de données de route et des systèmes de stockage des données pour la conduite automatisée (EDR/DSSAD), en ce qui concerne les systèmes de stockage des données pour la conduite automatisée utilisés dans les systèmes d’aide au maintien dans la voie (voir le document GRVA-06-06 soumis au titre du point 3 de l’ordre du jour).</w:t>
      </w:r>
    </w:p>
    <w:p w:rsidR="001A70A6" w:rsidRPr="001A70A6" w:rsidRDefault="001A70A6" w:rsidP="001A70A6">
      <w:pPr>
        <w:pStyle w:val="SingleTxtG"/>
      </w:pPr>
      <w:r w:rsidRPr="001A70A6">
        <w:t>10.</w:t>
      </w:r>
      <w:r w:rsidRPr="001A70A6">
        <w:tab/>
        <w:t>Le GRVA a discuté de la meilleure manière d’intégrer l’appendice rédigé par le groupe de travail informel des méthodes de validation pour la conduite automatisée (VMAD) (document GRVA-06-09). Le GRVA a relevé que cet appendice avait été élaboré en s’appuyant sur des données recueillies au Japon et en Amérique du Nord, mais qu’il n’avait pas été possible d’utiliser des données européennes. L’expert de la Fédération de Russie s’est dit préoccupé par l’application des dispositions de cet appendice. Certaines délégations doutaient que les valeurs proposées entre crochets soient représentatives pour leur marché.</w:t>
      </w:r>
    </w:p>
    <w:p w:rsidR="001A70A6" w:rsidRPr="001A70A6" w:rsidRDefault="001A70A6" w:rsidP="001A70A6">
      <w:pPr>
        <w:pStyle w:val="SingleTxtG"/>
      </w:pPr>
      <w:r w:rsidRPr="001A70A6">
        <w:t>11.</w:t>
      </w:r>
      <w:r w:rsidRPr="001A70A6">
        <w:tab/>
        <w:t>L’expert de la Commission européenne a présenté le document GRVA-06-10, dans lequel figurait une proposition d’annexe générique (qui pourrait s’appliquer à tous les systèmes de conduite automatisée, y compris les systèmes d’aide au maintien dans la voie) relative aux prescriptions spéciales applicables aux aspects liés à la sécurité des systèmes de commande électronique et à leur vérification. Le GRVA a examiné l’autre proposition soumise par l’expert du Canada, Coprésident du groupe de travail informel VMAD, qui comprenait quelques corrections d’ordre rédactionnel et modifiait le champ d’application de l’annexe, en remplaçant « systèmes de conduite automatisée » par « systèmes d’aide au maintien dans la voie » dans tout le texte de l’annexe.</w:t>
      </w:r>
    </w:p>
    <w:p w:rsidR="001A70A6" w:rsidRPr="001A70A6" w:rsidRDefault="001A70A6" w:rsidP="001A70A6">
      <w:pPr>
        <w:pStyle w:val="SingleTxtG"/>
      </w:pPr>
      <w:r w:rsidRPr="001A70A6">
        <w:t>12.</w:t>
      </w:r>
      <w:r w:rsidRPr="001A70A6">
        <w:tab/>
        <w:t>L’expert du Royaume-Uni de Grande-Bretagne et d’Irlande du Nord a rappelé sa position quant à la nécessité de permettre aux systèmes d’aide au maintien dans la voie d’effectuer un changement de voie si nécessaire, lors d’une manœuvre d’urgence. Le GRVA n’ayant pas eu le temps d’étudier en détail la proposition soumise par l’expert britannique (document GRVA-06-11), il a décidé de reprendre l’examen de cette question à sa session de septembre 2020.</w:t>
      </w:r>
    </w:p>
    <w:p w:rsidR="001A70A6" w:rsidRPr="001A70A6" w:rsidRDefault="001A70A6" w:rsidP="001A70A6">
      <w:pPr>
        <w:pStyle w:val="SingleTxtG"/>
      </w:pPr>
      <w:r w:rsidRPr="001A70A6">
        <w:t>13.</w:t>
      </w:r>
      <w:r w:rsidRPr="001A70A6">
        <w:tab/>
        <w:t>Le Secrétaire a établi, à la demande du GRVA, une version actualisée du projet de Règlement ONU sur les systèmes d’aide au maintien dans la voie tenant compte des observations formulées pendant la session (GRVA-06-02-Rev.1). L’expert de l’OICA a présenté le document GRVA-06-16, qui contient une proposition d’amendement à la révision 1. À l’issue de chaque demi-journée de réunion, le Secrétaire a établi une nouvelle version correspondant à l’état d’avancement de la réflexion. Le GRVA a adopté le document GRVA-06-02-Rev.4 et demandé au secrétariat de le soumettre (sans les crochets), en tant que projet de nouveau Règlement ONU sur les systèmes d’aide au maintien dans la voie, au WP.29 et au Comité d’administration de l’Accord de 1958 (AC.1) pour examen et mise aux voix à leurs sessions de juin 2020. Le GRVA a décidé qu’une collecte de données visant à déterminer le modèle de conduite avisée et prudente dont il est question à l’appendice 3 de l’annexe 4 serait effectuée afin de recueillir des informations et de permettre aux autorités d’homologation de type de faire part de leurs observations au groupe de travail informel VMAD.</w:t>
      </w:r>
    </w:p>
    <w:p w:rsidR="001A70A6" w:rsidRPr="001A70A6" w:rsidRDefault="001A70A6" w:rsidP="001A70A6">
      <w:pPr>
        <w:pStyle w:val="HChG"/>
      </w:pPr>
      <w:r w:rsidRPr="001A70A6">
        <w:lastRenderedPageBreak/>
        <w:tab/>
        <w:t>IV.</w:t>
      </w:r>
      <w:r w:rsidRPr="001A70A6">
        <w:tab/>
      </w:r>
      <w:r w:rsidRPr="001A70A6">
        <w:rPr>
          <w:bCs/>
        </w:rPr>
        <w:t>Systèmes de stockage des données pour la conduite automatisée (point</w:t>
      </w:r>
      <w:r w:rsidR="00316801">
        <w:rPr>
          <w:bCs/>
        </w:rPr>
        <w:t xml:space="preserve"> </w:t>
      </w:r>
      <w:r w:rsidRPr="001A70A6">
        <w:rPr>
          <w:bCs/>
        </w:rPr>
        <w:t>3 de l’ordre du jour)</w:t>
      </w:r>
    </w:p>
    <w:p w:rsidR="001A70A6" w:rsidRPr="001A70A6" w:rsidRDefault="001A70A6" w:rsidP="001A70A6">
      <w:pPr>
        <w:pStyle w:val="SingleTxtG"/>
        <w:keepNext/>
        <w:ind w:left="2835" w:hanging="1701"/>
        <w:jc w:val="left"/>
      </w:pPr>
      <w:r w:rsidRPr="001A70A6">
        <w:rPr>
          <w:i/>
          <w:iCs/>
        </w:rPr>
        <w:t>Document(s)</w:t>
      </w:r>
      <w:r w:rsidRPr="001A70A6">
        <w:rPr>
          <w:iCs/>
        </w:rPr>
        <w:t> :</w:t>
      </w:r>
      <w:r w:rsidRPr="001A70A6">
        <w:tab/>
        <w:t>Document informel GRVA-06-06.</w:t>
      </w:r>
    </w:p>
    <w:p w:rsidR="001A70A6" w:rsidRPr="001A70A6" w:rsidRDefault="001A70A6" w:rsidP="001A70A6">
      <w:pPr>
        <w:pStyle w:val="SingleTxtG"/>
      </w:pPr>
      <w:r w:rsidRPr="001A70A6">
        <w:t>14.</w:t>
      </w:r>
      <w:r w:rsidRPr="001A70A6">
        <w:tab/>
        <w:t>Le GRVA a examiné au titre du point 2 de l’ordre du jour la contribution du groupe de travail informel EDR/DSSAD aux activités relatives aux systèmes d’aide au maintien dans la voie (document GRVA-06-06).</w:t>
      </w:r>
    </w:p>
    <w:p w:rsidR="001A70A6" w:rsidRPr="001A70A6" w:rsidRDefault="001A70A6" w:rsidP="001A70A6">
      <w:pPr>
        <w:pStyle w:val="HChG"/>
      </w:pPr>
      <w:r w:rsidRPr="001A70A6">
        <w:tab/>
        <w:t>V.</w:t>
      </w:r>
      <w:r w:rsidRPr="001A70A6">
        <w:tab/>
      </w:r>
      <w:r w:rsidRPr="001A70A6">
        <w:rPr>
          <w:bCs/>
        </w:rPr>
        <w:t>Cybersécurité et mise à jour de logiciels (à distance) (point 4 de l’ordre du jour)</w:t>
      </w:r>
    </w:p>
    <w:p w:rsidR="001A70A6" w:rsidRPr="00316801" w:rsidRDefault="001A70A6" w:rsidP="001A70A6">
      <w:pPr>
        <w:pStyle w:val="SingleTxtG"/>
        <w:ind w:left="2835" w:hanging="1701"/>
        <w:jc w:val="left"/>
      </w:pPr>
      <w:r w:rsidRPr="00316801">
        <w:rPr>
          <w:i/>
          <w:iCs/>
        </w:rPr>
        <w:t>Document(s)</w:t>
      </w:r>
      <w:r w:rsidRPr="00316801">
        <w:rPr>
          <w:iCs/>
        </w:rPr>
        <w:t> :</w:t>
      </w:r>
      <w:r w:rsidRPr="00316801">
        <w:tab/>
        <w:t>Documents informels GRVA-05-05-Rev.1, GRVA-06-03, GRVA-06-04, GRVA-06-05, GRVA-06-07, GRVA-06-08-Rev.1, GRVA-06-15 et GRVA-06-17.</w:t>
      </w:r>
    </w:p>
    <w:p w:rsidR="001A70A6" w:rsidRPr="001A70A6" w:rsidRDefault="001A70A6" w:rsidP="001A70A6">
      <w:pPr>
        <w:pStyle w:val="SingleTxtG"/>
      </w:pPr>
      <w:r w:rsidRPr="001A70A6">
        <w:t>15.</w:t>
      </w:r>
      <w:r w:rsidRPr="001A70A6">
        <w:tab/>
        <w:t>En l’absence des Coprésidents de l’équipe spéciale, le Secrétaire a présenté le document GRVA-06-05, qui faisait le point sur les activités menées par l’équipe spéciale de la cybersécurité et des questions de sûreté des transmissions sans fil (CS/OTA) depuis la cinquième session du GRVA.</w:t>
      </w:r>
    </w:p>
    <w:p w:rsidR="001A70A6" w:rsidRPr="001A70A6" w:rsidRDefault="001A70A6" w:rsidP="001A70A6">
      <w:pPr>
        <w:pStyle w:val="SingleTxtG"/>
      </w:pPr>
      <w:r w:rsidRPr="001A70A6">
        <w:t>16.</w:t>
      </w:r>
      <w:r w:rsidRPr="001A70A6">
        <w:tab/>
        <w:t>Le GRVA a poursuivi ses travaux en s’appuyant sur le document GRVA-05-05-Rev.1 établi par le Secrétaire à la fin de sa cinquième session.</w:t>
      </w:r>
    </w:p>
    <w:p w:rsidR="001A70A6" w:rsidRPr="001A70A6" w:rsidRDefault="001A70A6" w:rsidP="001A70A6">
      <w:pPr>
        <w:pStyle w:val="SingleTxtG"/>
      </w:pPr>
      <w:r w:rsidRPr="001A70A6">
        <w:t>17.</w:t>
      </w:r>
      <w:r w:rsidRPr="001A70A6">
        <w:tab/>
        <w:t>L’expert du Comité européen des groupements de constructeurs du machinisme agricole (CEMA) a présenté le document GRVA-06-03, dans lequel il était proposé de retirer les catégories de véhicules S, R et T du champ d’application du projet de Règlement sur la cybersécurité et les systèmes de gestion de la cybersécurité. Le GRVA a pris note de la préoccupation de l’expert de l’Autriche, qui faisait remarquer que les véhicules modernes de ces catégories étaient fortement connectés et automatisés et qu’ils circulaient également sur les réseaux routiers. Le GRVA était d’accord avec la position exprimée par le CEMA à ce stade, étant donné que les catégories de véhicules en question n’avaient pas été spécifiquement prises en considération lors de l’élaboration du Règlement. Le GRVA a invité les experts du CEMA à réexaminer le projet de Règlement.</w:t>
      </w:r>
    </w:p>
    <w:p w:rsidR="001A70A6" w:rsidRPr="001A70A6" w:rsidRDefault="001A70A6" w:rsidP="001A70A6">
      <w:pPr>
        <w:pStyle w:val="SingleTxtG"/>
      </w:pPr>
      <w:r w:rsidRPr="001A70A6">
        <w:t>18.</w:t>
      </w:r>
      <w:r w:rsidRPr="001A70A6">
        <w:tab/>
        <w:t>L’expert de la FIGIEFA a présenté des corrections au texte que la Fédération avait proposé à la cinquième session du GRVA. Le GRVA a approuvé les corrections proposées pour le paragraphe</w:t>
      </w:r>
      <w:r w:rsidR="00CD2638">
        <w:t xml:space="preserve"> </w:t>
      </w:r>
      <w:r w:rsidRPr="001A70A6">
        <w:t>1.4. Il a demandé à l’équipe spéciale CS/OTA d’examiner en détail la partie de la proposition relative au document d’interprétation.</w:t>
      </w:r>
    </w:p>
    <w:p w:rsidR="001A70A6" w:rsidRPr="001A70A6" w:rsidRDefault="001A70A6" w:rsidP="001A70A6">
      <w:pPr>
        <w:pStyle w:val="SingleTxtG"/>
      </w:pPr>
      <w:r w:rsidRPr="001A70A6">
        <w:t>19.</w:t>
      </w:r>
      <w:r w:rsidRPr="001A70A6">
        <w:tab/>
        <w:t>L’expert de l’OICA a présenté le document GRVA-06-08-Rev.1 dans lequel sont expliquées les propositions de modifications du document GRVA-06-07, qui concernent le champ d’application, la clarification des paragraphes 5.1.3, 7.2.2.2 à 7.2.2.4 et 7.3.7, une solution visant à mettre fin au débat portant sur les paragraphes 5.3.1 à 5.3.4, les dispositions transitoires du paragraphe</w:t>
      </w:r>
      <w:r w:rsidR="00CD2638">
        <w:t xml:space="preserve"> </w:t>
      </w:r>
      <w:r w:rsidRPr="001A70A6">
        <w:t>7.3.1 et la suppression du renvoi à la partie</w:t>
      </w:r>
      <w:r w:rsidR="00CD2638">
        <w:t xml:space="preserve"> </w:t>
      </w:r>
      <w:r w:rsidRPr="001A70A6">
        <w:t>C de l’annexe</w:t>
      </w:r>
      <w:r w:rsidR="00CD2638">
        <w:t> </w:t>
      </w:r>
      <w:r w:rsidRPr="001A70A6">
        <w:t>5.</w:t>
      </w:r>
    </w:p>
    <w:p w:rsidR="001A70A6" w:rsidRPr="001A70A6" w:rsidRDefault="001A70A6" w:rsidP="001A70A6">
      <w:pPr>
        <w:pStyle w:val="SingleTxtG"/>
      </w:pPr>
      <w:r w:rsidRPr="001A70A6">
        <w:t>20.</w:t>
      </w:r>
      <w:r w:rsidRPr="001A70A6">
        <w:tab/>
        <w:t>L’expert de l’Allemagne a présenté une autre proposition d’amendement à la disposition provisoire du paragraphe</w:t>
      </w:r>
      <w:r w:rsidR="00CD2638">
        <w:t xml:space="preserve"> </w:t>
      </w:r>
      <w:r w:rsidRPr="001A70A6">
        <w:t>7.3.1.</w:t>
      </w:r>
    </w:p>
    <w:p w:rsidR="001A70A6" w:rsidRPr="001A70A6" w:rsidRDefault="001A70A6" w:rsidP="001A70A6">
      <w:pPr>
        <w:pStyle w:val="SingleTxtG"/>
      </w:pPr>
      <w:r w:rsidRPr="001A70A6">
        <w:t>21.</w:t>
      </w:r>
      <w:r w:rsidRPr="001A70A6">
        <w:tab/>
        <w:t>L’expert de la Commission européenne a présenté les documents GRVA-06-17 et GRVA-06-17-Rev.1, qui visent à conclure le débat entre Parties contractantes à propos des paragraphes</w:t>
      </w:r>
      <w:r w:rsidR="00CD2638">
        <w:t xml:space="preserve"> </w:t>
      </w:r>
      <w:r w:rsidRPr="001A70A6">
        <w:t>5.3.1 à 5.3.4. Le GRVA n’ayant pu parvenir à un consensus sur la proposition, il a décidé de poursuivre ses travaux sur cette question jusqu’à la session de juin</w:t>
      </w:r>
      <w:r w:rsidR="00CD2638">
        <w:t xml:space="preserve"> </w:t>
      </w:r>
      <w:r w:rsidRPr="001A70A6">
        <w:t>2020 du WP.29 dans le but d’introduire :</w:t>
      </w:r>
    </w:p>
    <w:p w:rsidR="001A70A6" w:rsidRPr="001A70A6" w:rsidRDefault="001A70A6" w:rsidP="00CD2638">
      <w:pPr>
        <w:pStyle w:val="SingleTxtG"/>
        <w:ind w:firstLine="567"/>
      </w:pPr>
      <w:r w:rsidRPr="001A70A6">
        <w:t>a)</w:t>
      </w:r>
      <w:r w:rsidRPr="001A70A6">
        <w:tab/>
        <w:t>Des prescriptions relatives aux compétences des services techniques concernés ;</w:t>
      </w:r>
    </w:p>
    <w:p w:rsidR="001A70A6" w:rsidRPr="001A70A6" w:rsidRDefault="001A70A6" w:rsidP="00CD2638">
      <w:pPr>
        <w:pStyle w:val="SingleTxtG"/>
        <w:ind w:firstLine="567"/>
      </w:pPr>
      <w:r w:rsidRPr="001A70A6">
        <w:t>b)</w:t>
      </w:r>
      <w:r w:rsidRPr="001A70A6">
        <w:tab/>
        <w:t>Des dispositions relatives au chargement des homologations de type dans la base de données pour l’échange d’informations concernant l’homologation de type ;</w:t>
      </w:r>
    </w:p>
    <w:p w:rsidR="001A70A6" w:rsidRPr="001A70A6" w:rsidRDefault="001A70A6" w:rsidP="00CD2638">
      <w:pPr>
        <w:pStyle w:val="SingleTxtG"/>
        <w:ind w:firstLine="567"/>
      </w:pPr>
      <w:r w:rsidRPr="001A70A6">
        <w:lastRenderedPageBreak/>
        <w:t>c)</w:t>
      </w:r>
      <w:r w:rsidRPr="001A70A6">
        <w:tab/>
        <w:t>Le principe de l’examen par les pairs pour éviter les problèmes de souveraineté en ce qui concerne la délivrance d’homologations de type ;</w:t>
      </w:r>
    </w:p>
    <w:p w:rsidR="001A70A6" w:rsidRPr="001A70A6" w:rsidRDefault="001A70A6" w:rsidP="00CD2638">
      <w:pPr>
        <w:pStyle w:val="SingleTxtG"/>
        <w:ind w:firstLine="567"/>
      </w:pPr>
      <w:r w:rsidRPr="001A70A6">
        <w:t>d)</w:t>
      </w:r>
      <w:r w:rsidRPr="001A70A6">
        <w:tab/>
        <w:t>Un renvoi à l’annexe</w:t>
      </w:r>
      <w:r w:rsidR="00CD2638">
        <w:t xml:space="preserve"> </w:t>
      </w:r>
      <w:r w:rsidRPr="001A70A6">
        <w:t>6 de l’Accord de 1958.</w:t>
      </w:r>
    </w:p>
    <w:p w:rsidR="001A70A6" w:rsidRPr="001A70A6" w:rsidRDefault="001A70A6" w:rsidP="001A70A6">
      <w:pPr>
        <w:pStyle w:val="SingleTxtG"/>
      </w:pPr>
      <w:r w:rsidRPr="001A70A6">
        <w:t>22.</w:t>
      </w:r>
      <w:r w:rsidRPr="001A70A6">
        <w:tab/>
        <w:t>L’expert de l’Espagne a présenté le document GRVA-06-18, qui vise à préciser l’obligation de définir des exigences de sécurité pour le type de véhicule. Le GRVA a convenu d’examiner une proposition révisée à sa session de septembre 2020.</w:t>
      </w:r>
    </w:p>
    <w:p w:rsidR="001A70A6" w:rsidRPr="001A70A6" w:rsidRDefault="001A70A6" w:rsidP="001A70A6">
      <w:pPr>
        <w:pStyle w:val="SingleTxtG"/>
      </w:pPr>
      <w:r w:rsidRPr="001A70A6">
        <w:t>23.</w:t>
      </w:r>
      <w:r w:rsidRPr="001A70A6">
        <w:tab/>
        <w:t>Le GRVA a adopté le document GRVA-06-19-Rev.1 et demandé au secrétariat de le soumettre (sans les paragraphes 5.3.1 à 5.3.4) en tant que projet de Règlement ONU sur la cybersécurité et les systèmes de gestion de la cybersécurité au WP.29 et à l’AC.1, pour examen et mise aux voix à leurs sessions de juin 2020.</w:t>
      </w:r>
    </w:p>
    <w:p w:rsidR="001A70A6" w:rsidRPr="001A70A6" w:rsidRDefault="001A70A6" w:rsidP="001A70A6">
      <w:pPr>
        <w:pStyle w:val="HChG"/>
      </w:pPr>
      <w:r w:rsidRPr="001A70A6">
        <w:tab/>
        <w:t>VI.</w:t>
      </w:r>
      <w:r w:rsidRPr="001A70A6">
        <w:tab/>
      </w:r>
      <w:r w:rsidRPr="001A70A6">
        <w:rPr>
          <w:bCs/>
        </w:rPr>
        <w:t>Questions diverses (point 5 de l’ordre du jour)</w:t>
      </w:r>
    </w:p>
    <w:p w:rsidR="001A70A6" w:rsidRPr="001A70A6" w:rsidRDefault="001A70A6" w:rsidP="001A70A6">
      <w:pPr>
        <w:pStyle w:val="SingleTxtG"/>
        <w:ind w:left="2835" w:hanging="1701"/>
        <w:jc w:val="left"/>
      </w:pPr>
      <w:r w:rsidRPr="001A70A6">
        <w:rPr>
          <w:i/>
          <w:iCs/>
        </w:rPr>
        <w:t>Document(s)</w:t>
      </w:r>
      <w:r w:rsidRPr="00CD2638">
        <w:rPr>
          <w:iCs/>
        </w:rPr>
        <w:t> :</w:t>
      </w:r>
      <w:r w:rsidRPr="001A70A6">
        <w:tab/>
        <w:t>Documents informels GRVA-06-11 et GRVA-06-12</w:t>
      </w:r>
      <w:r w:rsidR="00CD2638">
        <w:t>.</w:t>
      </w:r>
    </w:p>
    <w:p w:rsidR="001A70A6" w:rsidRDefault="001A70A6" w:rsidP="001A70A6">
      <w:pPr>
        <w:pStyle w:val="SingleTxtG"/>
      </w:pPr>
      <w:r w:rsidRPr="001A70A6">
        <w:t>24.</w:t>
      </w:r>
      <w:r w:rsidRPr="001A70A6">
        <w:tab/>
        <w:t>Le Président a regretté que le GRVA n’ait pas eu le temps d’examiner la proposition soumise par l’expert de l’AVERE ni celle présentée par l’expert du Royaume-Uni de Grande-Bretagne et d’Irlande du Nord. Le GRVA a décidé de revenir sur ces deux points à sa session de septembre</w:t>
      </w:r>
      <w:r w:rsidR="00CD2638">
        <w:t xml:space="preserve"> </w:t>
      </w:r>
      <w:r w:rsidRPr="001A70A6">
        <w:t>2020.</w:t>
      </w:r>
    </w:p>
    <w:p w:rsidR="001A70A6" w:rsidRPr="001A70A6" w:rsidRDefault="00CD2638" w:rsidP="00CD2638">
      <w:pPr>
        <w:pStyle w:val="HChG"/>
      </w:pPr>
      <w:r>
        <w:br w:type="page"/>
      </w:r>
      <w:r w:rsidR="001A70A6" w:rsidRPr="001A70A6">
        <w:lastRenderedPageBreak/>
        <w:t>Annexe I</w:t>
      </w:r>
      <w:bookmarkStart w:id="5" w:name="_Toc400974188"/>
    </w:p>
    <w:p w:rsidR="001A70A6" w:rsidRPr="001A70A6" w:rsidRDefault="001A70A6" w:rsidP="001A70A6">
      <w:pPr>
        <w:pStyle w:val="HChG"/>
      </w:pPr>
      <w:r w:rsidRPr="001A70A6">
        <w:tab/>
      </w:r>
      <w:r w:rsidRPr="001A70A6">
        <w:tab/>
      </w:r>
      <w:r w:rsidRPr="001A70A6">
        <w:rPr>
          <w:bCs/>
        </w:rPr>
        <w:t>Liste des documents informels (GRVA-06-…) examinés pendant la session</w:t>
      </w:r>
      <w:bookmarkEnd w:id="5"/>
    </w:p>
    <w:tbl>
      <w:tblPr>
        <w:tblW w:w="9637" w:type="dxa"/>
        <w:tblLayout w:type="fixed"/>
        <w:tblCellMar>
          <w:left w:w="0" w:type="dxa"/>
          <w:right w:w="0" w:type="dxa"/>
        </w:tblCellMar>
        <w:tblLook w:val="01E0" w:firstRow="1" w:lastRow="1" w:firstColumn="1" w:lastColumn="1" w:noHBand="0" w:noVBand="0"/>
      </w:tblPr>
      <w:tblGrid>
        <w:gridCol w:w="637"/>
        <w:gridCol w:w="8038"/>
        <w:gridCol w:w="952"/>
        <w:gridCol w:w="10"/>
      </w:tblGrid>
      <w:tr w:rsidR="001A70A6" w:rsidRPr="00CD2638" w:rsidTr="00CD2638">
        <w:trPr>
          <w:gridAfter w:val="1"/>
          <w:wAfter w:w="9" w:type="dxa"/>
          <w:tblHeader/>
        </w:trPr>
        <w:tc>
          <w:tcPr>
            <w:tcW w:w="562" w:type="dxa"/>
            <w:tcBorders>
              <w:top w:val="single" w:sz="4" w:space="0" w:color="auto"/>
              <w:bottom w:val="single" w:sz="12" w:space="0" w:color="auto"/>
            </w:tcBorders>
            <w:shd w:val="clear" w:color="auto" w:fill="auto"/>
            <w:vAlign w:val="bottom"/>
            <w:hideMark/>
          </w:tcPr>
          <w:p w:rsidR="001A70A6" w:rsidRPr="00CD2638" w:rsidRDefault="001A70A6" w:rsidP="00CD2638">
            <w:pPr>
              <w:spacing w:before="80" w:after="80" w:line="200" w:lineRule="exact"/>
              <w:ind w:right="113"/>
              <w:jc w:val="center"/>
              <w:rPr>
                <w:i/>
                <w:sz w:val="16"/>
              </w:rPr>
            </w:pPr>
            <w:r w:rsidRPr="00CD2638">
              <w:rPr>
                <w:i/>
                <w:sz w:val="16"/>
              </w:rPr>
              <w:t>N</w:t>
            </w:r>
            <w:r w:rsidRPr="00CD2638">
              <w:rPr>
                <w:i/>
                <w:sz w:val="16"/>
                <w:vertAlign w:val="superscript"/>
              </w:rPr>
              <w:t>o</w:t>
            </w:r>
          </w:p>
        </w:tc>
        <w:tc>
          <w:tcPr>
            <w:tcW w:w="7093" w:type="dxa"/>
            <w:tcBorders>
              <w:top w:val="single" w:sz="4" w:space="0" w:color="auto"/>
              <w:bottom w:val="single" w:sz="12" w:space="0" w:color="auto"/>
            </w:tcBorders>
            <w:shd w:val="clear" w:color="auto" w:fill="auto"/>
            <w:vAlign w:val="bottom"/>
            <w:hideMark/>
          </w:tcPr>
          <w:p w:rsidR="001A70A6" w:rsidRPr="00CD2638" w:rsidRDefault="001A70A6" w:rsidP="00CD2638">
            <w:pPr>
              <w:spacing w:before="80" w:after="80" w:line="200" w:lineRule="exact"/>
              <w:ind w:right="113"/>
              <w:rPr>
                <w:i/>
                <w:sz w:val="16"/>
              </w:rPr>
            </w:pPr>
            <w:r w:rsidRPr="00CD2638">
              <w:rPr>
                <w:i/>
                <w:sz w:val="16"/>
              </w:rPr>
              <w:t>(Auteur) Titre</w:t>
            </w:r>
          </w:p>
        </w:tc>
        <w:tc>
          <w:tcPr>
            <w:tcW w:w="840" w:type="dxa"/>
            <w:tcBorders>
              <w:top w:val="single" w:sz="4" w:space="0" w:color="auto"/>
              <w:bottom w:val="single" w:sz="12" w:space="0" w:color="auto"/>
            </w:tcBorders>
            <w:shd w:val="clear" w:color="auto" w:fill="auto"/>
            <w:vAlign w:val="bottom"/>
            <w:hideMark/>
          </w:tcPr>
          <w:p w:rsidR="001A70A6" w:rsidRPr="00CD2638" w:rsidRDefault="001A70A6" w:rsidP="00CD2638">
            <w:pPr>
              <w:spacing w:before="80" w:after="80" w:line="200" w:lineRule="exact"/>
              <w:ind w:right="113"/>
              <w:jc w:val="center"/>
              <w:rPr>
                <w:i/>
                <w:sz w:val="16"/>
              </w:rPr>
            </w:pPr>
            <w:r w:rsidRPr="00CD2638">
              <w:rPr>
                <w:i/>
                <w:sz w:val="16"/>
              </w:rPr>
              <w:t xml:space="preserve">Suite donnée/ </w:t>
            </w:r>
            <w:r w:rsidRPr="00CD2638">
              <w:rPr>
                <w:i/>
                <w:sz w:val="16"/>
              </w:rPr>
              <w:br/>
              <w:t>à donner*</w:t>
            </w:r>
          </w:p>
        </w:tc>
      </w:tr>
      <w:tr w:rsidR="00CD2638" w:rsidRPr="00CD2638" w:rsidTr="00CD2638">
        <w:trPr>
          <w:gridAfter w:val="1"/>
          <w:wAfter w:w="9" w:type="dxa"/>
          <w:trHeight w:hRule="exact" w:val="113"/>
          <w:tblHeader/>
        </w:trPr>
        <w:tc>
          <w:tcPr>
            <w:tcW w:w="562" w:type="dxa"/>
            <w:tcBorders>
              <w:top w:val="single" w:sz="12" w:space="0" w:color="auto"/>
            </w:tcBorders>
            <w:shd w:val="clear" w:color="auto" w:fill="auto"/>
            <w:vAlign w:val="bottom"/>
          </w:tcPr>
          <w:p w:rsidR="00CD2638" w:rsidRPr="00CD2638" w:rsidRDefault="00CD2638" w:rsidP="00CD2638">
            <w:pPr>
              <w:spacing w:before="40" w:after="120"/>
              <w:ind w:right="113"/>
              <w:jc w:val="center"/>
            </w:pPr>
          </w:p>
        </w:tc>
        <w:tc>
          <w:tcPr>
            <w:tcW w:w="7093" w:type="dxa"/>
            <w:tcBorders>
              <w:top w:val="single" w:sz="12" w:space="0" w:color="auto"/>
            </w:tcBorders>
            <w:shd w:val="clear" w:color="auto" w:fill="auto"/>
          </w:tcPr>
          <w:p w:rsidR="00CD2638" w:rsidRPr="00CD2638" w:rsidRDefault="00CD2638" w:rsidP="00CD2638">
            <w:pPr>
              <w:spacing w:before="40" w:after="120"/>
              <w:ind w:right="113"/>
            </w:pPr>
          </w:p>
        </w:tc>
        <w:tc>
          <w:tcPr>
            <w:tcW w:w="840" w:type="dxa"/>
            <w:tcBorders>
              <w:top w:val="single" w:sz="12" w:space="0" w:color="auto"/>
            </w:tcBorders>
            <w:shd w:val="clear" w:color="auto" w:fill="auto"/>
            <w:vAlign w:val="bottom"/>
          </w:tcPr>
          <w:p w:rsidR="00CD2638" w:rsidRPr="00CD2638" w:rsidRDefault="00CD2638" w:rsidP="00CD2638">
            <w:pPr>
              <w:spacing w:before="40" w:after="120"/>
              <w:ind w:right="113"/>
              <w:jc w:val="center"/>
            </w:pPr>
          </w:p>
        </w:tc>
      </w:tr>
      <w:tr w:rsidR="001A70A6" w:rsidRPr="00CD2638" w:rsidTr="00CD2638">
        <w:tc>
          <w:tcPr>
            <w:tcW w:w="562" w:type="dxa"/>
            <w:shd w:val="clear" w:color="auto" w:fill="auto"/>
            <w:hideMark/>
          </w:tcPr>
          <w:p w:rsidR="001A70A6" w:rsidRPr="00CD2638" w:rsidRDefault="001A70A6" w:rsidP="00CD2638">
            <w:pPr>
              <w:spacing w:before="40" w:after="120"/>
              <w:ind w:right="113"/>
              <w:jc w:val="center"/>
              <w:rPr>
                <w:szCs w:val="18"/>
              </w:rPr>
            </w:pPr>
            <w:r w:rsidRPr="00CD2638">
              <w:t>1</w:t>
            </w:r>
          </w:p>
        </w:tc>
        <w:tc>
          <w:tcPr>
            <w:tcW w:w="7093" w:type="dxa"/>
            <w:shd w:val="clear" w:color="auto" w:fill="auto"/>
          </w:tcPr>
          <w:p w:rsidR="001A70A6" w:rsidRPr="00CD2638" w:rsidRDefault="001A70A6" w:rsidP="00CD2638">
            <w:pPr>
              <w:spacing w:before="40" w:after="120"/>
              <w:ind w:right="113"/>
              <w:rPr>
                <w:szCs w:val="18"/>
              </w:rPr>
            </w:pPr>
            <w:r w:rsidRPr="00CD2638">
              <w:t xml:space="preserve">(Président) Running </w:t>
            </w:r>
            <w:proofErr w:type="spellStart"/>
            <w:r w:rsidRPr="00CD2638">
              <w:t>order</w:t>
            </w:r>
            <w:proofErr w:type="spellEnd"/>
          </w:p>
        </w:tc>
        <w:tc>
          <w:tcPr>
            <w:tcW w:w="849" w:type="dxa"/>
            <w:gridSpan w:val="2"/>
            <w:shd w:val="clear" w:color="auto" w:fill="auto"/>
            <w:vAlign w:val="center"/>
          </w:tcPr>
          <w:p w:rsidR="001A70A6" w:rsidRPr="00CD2638" w:rsidRDefault="001A70A6" w:rsidP="00CD2638">
            <w:pPr>
              <w:spacing w:before="40" w:after="120"/>
              <w:ind w:right="113"/>
              <w:jc w:val="center"/>
              <w:rPr>
                <w:szCs w:val="18"/>
              </w:rPr>
            </w:pPr>
            <w:r w:rsidRPr="00CD2638">
              <w:t>D</w:t>
            </w:r>
          </w:p>
        </w:tc>
      </w:tr>
      <w:tr w:rsidR="001A70A6" w:rsidRPr="00CD2638" w:rsidTr="00CD2638">
        <w:tc>
          <w:tcPr>
            <w:tcW w:w="562" w:type="dxa"/>
            <w:shd w:val="clear" w:color="auto" w:fill="auto"/>
            <w:hideMark/>
          </w:tcPr>
          <w:p w:rsidR="001A70A6" w:rsidRPr="00CD2638" w:rsidRDefault="001A70A6" w:rsidP="00CD2638">
            <w:pPr>
              <w:spacing w:before="40" w:after="120"/>
              <w:ind w:right="113"/>
              <w:jc w:val="center"/>
              <w:rPr>
                <w:szCs w:val="18"/>
              </w:rPr>
            </w:pPr>
            <w:r w:rsidRPr="00CD2638">
              <w:t>2</w:t>
            </w:r>
          </w:p>
        </w:tc>
        <w:tc>
          <w:tcPr>
            <w:tcW w:w="7093" w:type="dxa"/>
            <w:shd w:val="clear" w:color="auto" w:fill="auto"/>
          </w:tcPr>
          <w:p w:rsidR="001A70A6" w:rsidRPr="0069780E" w:rsidRDefault="001A70A6" w:rsidP="00CD2638">
            <w:pPr>
              <w:spacing w:before="40" w:after="120"/>
              <w:ind w:right="113"/>
              <w:rPr>
                <w:szCs w:val="18"/>
                <w:lang w:val="en-US"/>
              </w:rPr>
            </w:pPr>
            <w:r w:rsidRPr="0069780E">
              <w:rPr>
                <w:lang w:val="en-US"/>
              </w:rPr>
              <w:t>(ACSF) Updated proposal for a new UN Regulation on Automated Lane Keeping Function (ALKS)</w:t>
            </w:r>
          </w:p>
        </w:tc>
        <w:tc>
          <w:tcPr>
            <w:tcW w:w="849" w:type="dxa"/>
            <w:gridSpan w:val="2"/>
            <w:shd w:val="clear" w:color="auto" w:fill="auto"/>
            <w:vAlign w:val="center"/>
          </w:tcPr>
          <w:p w:rsidR="001A70A6" w:rsidRPr="00CD2638" w:rsidRDefault="001A70A6" w:rsidP="00CD2638">
            <w:pPr>
              <w:spacing w:before="40" w:after="120"/>
              <w:ind w:right="113"/>
              <w:jc w:val="center"/>
              <w:rPr>
                <w:szCs w:val="18"/>
              </w:rPr>
            </w:pPr>
            <w:r w:rsidRPr="00CD2638">
              <w:t>D</w:t>
            </w:r>
          </w:p>
        </w:tc>
      </w:tr>
      <w:tr w:rsidR="001A70A6" w:rsidRPr="00CD2638" w:rsidTr="00CD2638">
        <w:tc>
          <w:tcPr>
            <w:tcW w:w="562" w:type="dxa"/>
            <w:shd w:val="clear" w:color="auto" w:fill="auto"/>
            <w:hideMark/>
          </w:tcPr>
          <w:p w:rsidR="001A70A6" w:rsidRPr="00CD2638" w:rsidRDefault="001A70A6" w:rsidP="00CD2638">
            <w:pPr>
              <w:spacing w:before="40" w:after="120"/>
              <w:ind w:right="113"/>
              <w:jc w:val="center"/>
              <w:rPr>
                <w:szCs w:val="18"/>
              </w:rPr>
            </w:pPr>
            <w:r w:rsidRPr="00CD2638">
              <w:t>2r4</w:t>
            </w:r>
          </w:p>
        </w:tc>
        <w:tc>
          <w:tcPr>
            <w:tcW w:w="7093" w:type="dxa"/>
            <w:shd w:val="clear" w:color="auto" w:fill="auto"/>
          </w:tcPr>
          <w:p w:rsidR="001A70A6" w:rsidRPr="0069780E" w:rsidRDefault="001A70A6" w:rsidP="00CD2638">
            <w:pPr>
              <w:spacing w:before="40" w:after="120"/>
              <w:ind w:right="113"/>
              <w:rPr>
                <w:szCs w:val="18"/>
                <w:lang w:val="en-US"/>
              </w:rPr>
            </w:pPr>
            <w:r w:rsidRPr="0069780E">
              <w:rPr>
                <w:lang w:val="en-US"/>
              </w:rPr>
              <w:t>(</w:t>
            </w:r>
            <w:proofErr w:type="spellStart"/>
            <w:r w:rsidRPr="0069780E">
              <w:rPr>
                <w:lang w:val="en-US"/>
              </w:rPr>
              <w:t>Secrétariat</w:t>
            </w:r>
            <w:proofErr w:type="spellEnd"/>
            <w:r w:rsidRPr="0069780E">
              <w:rPr>
                <w:lang w:val="en-US"/>
              </w:rPr>
              <w:t>) Proposal for a new UN Regulation on ALKS</w:t>
            </w:r>
          </w:p>
        </w:tc>
        <w:tc>
          <w:tcPr>
            <w:tcW w:w="849" w:type="dxa"/>
            <w:gridSpan w:val="2"/>
            <w:shd w:val="clear" w:color="auto" w:fill="auto"/>
            <w:vAlign w:val="center"/>
          </w:tcPr>
          <w:p w:rsidR="001A70A6" w:rsidRPr="00CD2638" w:rsidRDefault="001A70A6" w:rsidP="00CD2638">
            <w:pPr>
              <w:spacing w:before="40" w:after="120"/>
              <w:ind w:right="113"/>
              <w:jc w:val="center"/>
              <w:rPr>
                <w:szCs w:val="18"/>
              </w:rPr>
            </w:pPr>
            <w:r w:rsidRPr="00CD2638">
              <w:t>A</w:t>
            </w:r>
          </w:p>
        </w:tc>
      </w:tr>
      <w:tr w:rsidR="001A70A6" w:rsidRPr="00CD2638" w:rsidTr="00CD2638">
        <w:tc>
          <w:tcPr>
            <w:tcW w:w="562" w:type="dxa"/>
            <w:shd w:val="clear" w:color="auto" w:fill="auto"/>
            <w:hideMark/>
          </w:tcPr>
          <w:p w:rsidR="001A70A6" w:rsidRPr="00CD2638" w:rsidRDefault="001A70A6" w:rsidP="00CD2638">
            <w:pPr>
              <w:spacing w:before="40" w:after="120"/>
              <w:ind w:right="113"/>
              <w:jc w:val="center"/>
              <w:rPr>
                <w:szCs w:val="18"/>
              </w:rPr>
            </w:pPr>
            <w:r w:rsidRPr="00CD2638">
              <w:t>3</w:t>
            </w:r>
          </w:p>
        </w:tc>
        <w:tc>
          <w:tcPr>
            <w:tcW w:w="7093" w:type="dxa"/>
            <w:shd w:val="clear" w:color="auto" w:fill="auto"/>
          </w:tcPr>
          <w:p w:rsidR="001A70A6" w:rsidRPr="0069780E" w:rsidRDefault="001A70A6" w:rsidP="00CD2638">
            <w:pPr>
              <w:spacing w:before="40" w:after="120"/>
              <w:ind w:right="113"/>
              <w:rPr>
                <w:szCs w:val="18"/>
                <w:lang w:val="en-US"/>
              </w:rPr>
            </w:pPr>
            <w:r w:rsidRPr="0069780E">
              <w:rPr>
                <w:lang w:val="en-US"/>
              </w:rPr>
              <w:t>Proposal for amendments to ECE/TRANS/WP29/GRVA/2020/3 and /4 (Scope)</w:t>
            </w:r>
          </w:p>
        </w:tc>
        <w:tc>
          <w:tcPr>
            <w:tcW w:w="849" w:type="dxa"/>
            <w:gridSpan w:val="2"/>
            <w:shd w:val="clear" w:color="auto" w:fill="auto"/>
            <w:vAlign w:val="center"/>
          </w:tcPr>
          <w:p w:rsidR="001A70A6" w:rsidRPr="00CD2638" w:rsidRDefault="001A70A6" w:rsidP="00CD2638">
            <w:pPr>
              <w:spacing w:before="40" w:after="120"/>
              <w:ind w:right="113"/>
              <w:jc w:val="center"/>
              <w:rPr>
                <w:szCs w:val="18"/>
              </w:rPr>
            </w:pPr>
            <w:r w:rsidRPr="00CD2638">
              <w:t>D</w:t>
            </w:r>
          </w:p>
        </w:tc>
      </w:tr>
      <w:tr w:rsidR="001A70A6" w:rsidRPr="00CD2638" w:rsidTr="00CD2638">
        <w:tc>
          <w:tcPr>
            <w:tcW w:w="562" w:type="dxa"/>
            <w:shd w:val="clear" w:color="auto" w:fill="auto"/>
          </w:tcPr>
          <w:p w:rsidR="001A70A6" w:rsidRPr="00CD2638" w:rsidRDefault="001A70A6" w:rsidP="00CD2638">
            <w:pPr>
              <w:spacing w:before="40" w:after="120"/>
              <w:ind w:right="113"/>
              <w:jc w:val="center"/>
              <w:rPr>
                <w:szCs w:val="18"/>
              </w:rPr>
            </w:pPr>
            <w:r w:rsidRPr="00CD2638">
              <w:t>4</w:t>
            </w:r>
          </w:p>
        </w:tc>
        <w:tc>
          <w:tcPr>
            <w:tcW w:w="7093" w:type="dxa"/>
            <w:shd w:val="clear" w:color="auto" w:fill="auto"/>
          </w:tcPr>
          <w:p w:rsidR="001A70A6" w:rsidRPr="0069780E" w:rsidRDefault="001A70A6" w:rsidP="00CD2638">
            <w:pPr>
              <w:spacing w:before="40" w:after="120"/>
              <w:ind w:right="113"/>
              <w:rPr>
                <w:szCs w:val="18"/>
                <w:lang w:val="en-US"/>
              </w:rPr>
            </w:pPr>
            <w:r w:rsidRPr="0069780E">
              <w:rPr>
                <w:lang w:val="en-US"/>
              </w:rPr>
              <w:t>(FIGIEFA) Proposal for amendments to GRVA-05-05-Rev.1</w:t>
            </w:r>
          </w:p>
        </w:tc>
        <w:tc>
          <w:tcPr>
            <w:tcW w:w="849" w:type="dxa"/>
            <w:gridSpan w:val="2"/>
            <w:shd w:val="clear" w:color="auto" w:fill="auto"/>
            <w:vAlign w:val="center"/>
          </w:tcPr>
          <w:p w:rsidR="001A70A6" w:rsidRPr="00CD2638" w:rsidRDefault="001A70A6" w:rsidP="00CD2638">
            <w:pPr>
              <w:spacing w:before="40" w:after="120"/>
              <w:ind w:right="113"/>
              <w:jc w:val="center"/>
              <w:rPr>
                <w:szCs w:val="18"/>
              </w:rPr>
            </w:pPr>
            <w:r w:rsidRPr="00CD2638">
              <w:t>D</w:t>
            </w:r>
          </w:p>
        </w:tc>
      </w:tr>
      <w:tr w:rsidR="001A70A6" w:rsidRPr="00CD2638" w:rsidTr="00CD2638">
        <w:tc>
          <w:tcPr>
            <w:tcW w:w="562" w:type="dxa"/>
            <w:shd w:val="clear" w:color="auto" w:fill="auto"/>
            <w:hideMark/>
          </w:tcPr>
          <w:p w:rsidR="001A70A6" w:rsidRPr="00CD2638" w:rsidRDefault="001A70A6" w:rsidP="00CD2638">
            <w:pPr>
              <w:spacing w:before="40" w:after="120"/>
              <w:ind w:right="113"/>
              <w:jc w:val="center"/>
              <w:rPr>
                <w:szCs w:val="18"/>
              </w:rPr>
            </w:pPr>
            <w:r w:rsidRPr="00CD2638">
              <w:t>5</w:t>
            </w:r>
          </w:p>
        </w:tc>
        <w:tc>
          <w:tcPr>
            <w:tcW w:w="7093" w:type="dxa"/>
            <w:shd w:val="clear" w:color="auto" w:fill="auto"/>
          </w:tcPr>
          <w:p w:rsidR="001A70A6" w:rsidRPr="00CD2638" w:rsidRDefault="001A70A6" w:rsidP="00CD2638">
            <w:pPr>
              <w:spacing w:before="40" w:after="120"/>
              <w:ind w:right="113"/>
              <w:rPr>
                <w:szCs w:val="18"/>
              </w:rPr>
            </w:pPr>
            <w:r w:rsidRPr="00CD2638">
              <w:t>(CS/OTA) Note on GRVA-05-05-Rev.1</w:t>
            </w:r>
          </w:p>
        </w:tc>
        <w:tc>
          <w:tcPr>
            <w:tcW w:w="849" w:type="dxa"/>
            <w:gridSpan w:val="2"/>
            <w:shd w:val="clear" w:color="auto" w:fill="auto"/>
            <w:vAlign w:val="center"/>
          </w:tcPr>
          <w:p w:rsidR="001A70A6" w:rsidRPr="00CD2638" w:rsidRDefault="001A70A6" w:rsidP="00CD2638">
            <w:pPr>
              <w:spacing w:before="40" w:after="120"/>
              <w:ind w:right="113"/>
              <w:jc w:val="center"/>
              <w:rPr>
                <w:szCs w:val="18"/>
              </w:rPr>
            </w:pPr>
            <w:r w:rsidRPr="00CD2638">
              <w:t>D</w:t>
            </w:r>
          </w:p>
        </w:tc>
      </w:tr>
      <w:tr w:rsidR="001A70A6" w:rsidRPr="00CD2638" w:rsidTr="00CD2638">
        <w:tc>
          <w:tcPr>
            <w:tcW w:w="562" w:type="dxa"/>
            <w:shd w:val="clear" w:color="auto" w:fill="auto"/>
            <w:hideMark/>
          </w:tcPr>
          <w:p w:rsidR="001A70A6" w:rsidRPr="00CD2638" w:rsidRDefault="001A70A6" w:rsidP="00CD2638">
            <w:pPr>
              <w:spacing w:before="40" w:after="120"/>
              <w:ind w:right="113"/>
              <w:jc w:val="center"/>
              <w:rPr>
                <w:szCs w:val="18"/>
              </w:rPr>
            </w:pPr>
            <w:r w:rsidRPr="00CD2638">
              <w:t>6</w:t>
            </w:r>
          </w:p>
        </w:tc>
        <w:tc>
          <w:tcPr>
            <w:tcW w:w="7093" w:type="dxa"/>
            <w:shd w:val="clear" w:color="auto" w:fill="auto"/>
          </w:tcPr>
          <w:p w:rsidR="001A70A6" w:rsidRPr="0069780E" w:rsidRDefault="001A70A6" w:rsidP="00CD2638">
            <w:pPr>
              <w:spacing w:before="40" w:after="120"/>
              <w:ind w:right="113"/>
              <w:rPr>
                <w:szCs w:val="18"/>
                <w:lang w:val="en-US"/>
              </w:rPr>
            </w:pPr>
            <w:r w:rsidRPr="0069780E">
              <w:rPr>
                <w:lang w:val="en-US"/>
              </w:rPr>
              <w:t>(EDR/DSSAD) Proposal for DSSAD provisions to be inserted in GRVA-06-02</w:t>
            </w:r>
          </w:p>
        </w:tc>
        <w:tc>
          <w:tcPr>
            <w:tcW w:w="849" w:type="dxa"/>
            <w:gridSpan w:val="2"/>
            <w:shd w:val="clear" w:color="auto" w:fill="auto"/>
            <w:vAlign w:val="center"/>
          </w:tcPr>
          <w:p w:rsidR="001A70A6" w:rsidRPr="00CD2638" w:rsidRDefault="001A70A6" w:rsidP="00CD2638">
            <w:pPr>
              <w:spacing w:before="40" w:after="120"/>
              <w:ind w:right="113"/>
              <w:jc w:val="center"/>
              <w:rPr>
                <w:szCs w:val="18"/>
              </w:rPr>
            </w:pPr>
            <w:r w:rsidRPr="00CD2638">
              <w:t>D</w:t>
            </w:r>
          </w:p>
        </w:tc>
      </w:tr>
      <w:tr w:rsidR="001A70A6" w:rsidRPr="00CD2638" w:rsidTr="00CD2638">
        <w:tc>
          <w:tcPr>
            <w:tcW w:w="562" w:type="dxa"/>
            <w:shd w:val="clear" w:color="auto" w:fill="auto"/>
            <w:hideMark/>
          </w:tcPr>
          <w:p w:rsidR="001A70A6" w:rsidRPr="00CD2638" w:rsidRDefault="001A70A6" w:rsidP="00CD2638">
            <w:pPr>
              <w:spacing w:before="40" w:after="120"/>
              <w:ind w:right="113"/>
              <w:jc w:val="center"/>
              <w:rPr>
                <w:szCs w:val="18"/>
              </w:rPr>
            </w:pPr>
            <w:r w:rsidRPr="00CD2638">
              <w:t>7</w:t>
            </w:r>
          </w:p>
        </w:tc>
        <w:tc>
          <w:tcPr>
            <w:tcW w:w="7093" w:type="dxa"/>
            <w:shd w:val="clear" w:color="auto" w:fill="auto"/>
          </w:tcPr>
          <w:p w:rsidR="001A70A6" w:rsidRPr="0069780E" w:rsidRDefault="001A70A6" w:rsidP="00CD2638">
            <w:pPr>
              <w:spacing w:before="40" w:after="120"/>
              <w:ind w:right="113"/>
              <w:rPr>
                <w:szCs w:val="18"/>
                <w:lang w:val="en-US"/>
              </w:rPr>
            </w:pPr>
            <w:r w:rsidRPr="0069780E">
              <w:rPr>
                <w:lang w:val="en-US"/>
              </w:rPr>
              <w:t>(OICA) Suggestion for amendments to GRVA-05-05-Rev.1</w:t>
            </w:r>
          </w:p>
        </w:tc>
        <w:tc>
          <w:tcPr>
            <w:tcW w:w="849" w:type="dxa"/>
            <w:gridSpan w:val="2"/>
            <w:shd w:val="clear" w:color="auto" w:fill="auto"/>
            <w:vAlign w:val="center"/>
          </w:tcPr>
          <w:p w:rsidR="001A70A6" w:rsidRPr="00CD2638" w:rsidRDefault="001A70A6" w:rsidP="00CD2638">
            <w:pPr>
              <w:spacing w:before="40" w:after="120"/>
              <w:ind w:right="113"/>
              <w:jc w:val="center"/>
              <w:rPr>
                <w:szCs w:val="18"/>
              </w:rPr>
            </w:pPr>
            <w:r w:rsidRPr="00CD2638">
              <w:t>D</w:t>
            </w:r>
          </w:p>
        </w:tc>
      </w:tr>
      <w:tr w:rsidR="001A70A6" w:rsidRPr="00CD2638" w:rsidTr="00CD2638">
        <w:tc>
          <w:tcPr>
            <w:tcW w:w="562" w:type="dxa"/>
            <w:shd w:val="clear" w:color="auto" w:fill="auto"/>
            <w:hideMark/>
          </w:tcPr>
          <w:p w:rsidR="001A70A6" w:rsidRPr="00CD2638" w:rsidRDefault="001A70A6" w:rsidP="00CD2638">
            <w:pPr>
              <w:spacing w:before="40" w:after="120"/>
              <w:ind w:right="113"/>
              <w:jc w:val="center"/>
              <w:rPr>
                <w:szCs w:val="18"/>
              </w:rPr>
            </w:pPr>
            <w:r w:rsidRPr="00CD2638">
              <w:t>8r1</w:t>
            </w:r>
          </w:p>
        </w:tc>
        <w:tc>
          <w:tcPr>
            <w:tcW w:w="7093" w:type="dxa"/>
            <w:shd w:val="clear" w:color="auto" w:fill="auto"/>
          </w:tcPr>
          <w:p w:rsidR="001A70A6" w:rsidRPr="0069780E" w:rsidRDefault="001A70A6" w:rsidP="00CD2638">
            <w:pPr>
              <w:spacing w:before="40" w:after="120"/>
              <w:ind w:right="113"/>
              <w:rPr>
                <w:szCs w:val="18"/>
                <w:lang w:val="en-US"/>
              </w:rPr>
            </w:pPr>
            <w:r w:rsidRPr="0069780E">
              <w:rPr>
                <w:lang w:val="en-US"/>
              </w:rPr>
              <w:t>(OICA) Explanations for the suggested amendments to GRVA-05-05-Rev.1</w:t>
            </w:r>
          </w:p>
        </w:tc>
        <w:tc>
          <w:tcPr>
            <w:tcW w:w="849" w:type="dxa"/>
            <w:gridSpan w:val="2"/>
            <w:shd w:val="clear" w:color="auto" w:fill="auto"/>
            <w:vAlign w:val="center"/>
          </w:tcPr>
          <w:p w:rsidR="001A70A6" w:rsidRPr="00CD2638" w:rsidRDefault="001A70A6" w:rsidP="00CD2638">
            <w:pPr>
              <w:spacing w:before="40" w:after="120"/>
              <w:ind w:right="113"/>
              <w:jc w:val="center"/>
              <w:rPr>
                <w:szCs w:val="18"/>
              </w:rPr>
            </w:pPr>
            <w:r w:rsidRPr="00CD2638">
              <w:t>D</w:t>
            </w:r>
          </w:p>
        </w:tc>
      </w:tr>
      <w:tr w:rsidR="001A70A6" w:rsidRPr="00CD2638" w:rsidTr="00CD2638">
        <w:tc>
          <w:tcPr>
            <w:tcW w:w="562" w:type="dxa"/>
            <w:shd w:val="clear" w:color="auto" w:fill="auto"/>
            <w:hideMark/>
          </w:tcPr>
          <w:p w:rsidR="001A70A6" w:rsidRPr="00CD2638" w:rsidRDefault="001A70A6" w:rsidP="00CD2638">
            <w:pPr>
              <w:spacing w:before="40" w:after="120"/>
              <w:ind w:right="113"/>
              <w:jc w:val="center"/>
              <w:rPr>
                <w:szCs w:val="18"/>
              </w:rPr>
            </w:pPr>
            <w:r w:rsidRPr="00CD2638">
              <w:t>9</w:t>
            </w:r>
          </w:p>
        </w:tc>
        <w:tc>
          <w:tcPr>
            <w:tcW w:w="7093" w:type="dxa"/>
            <w:shd w:val="clear" w:color="auto" w:fill="auto"/>
          </w:tcPr>
          <w:p w:rsidR="001A70A6" w:rsidRPr="0069780E" w:rsidRDefault="001A70A6" w:rsidP="00CD2638">
            <w:pPr>
              <w:spacing w:before="40" w:after="120"/>
              <w:ind w:right="113"/>
              <w:rPr>
                <w:szCs w:val="18"/>
                <w:lang w:val="en-US"/>
              </w:rPr>
            </w:pPr>
            <w:r w:rsidRPr="0069780E">
              <w:rPr>
                <w:lang w:val="en-US"/>
              </w:rPr>
              <w:t>(VMAD) Proposal for an Appendix 1 to Annex 4 to the draft UN Regulation on ALKS</w:t>
            </w:r>
          </w:p>
        </w:tc>
        <w:tc>
          <w:tcPr>
            <w:tcW w:w="849" w:type="dxa"/>
            <w:gridSpan w:val="2"/>
            <w:shd w:val="clear" w:color="auto" w:fill="auto"/>
            <w:vAlign w:val="center"/>
          </w:tcPr>
          <w:p w:rsidR="001A70A6" w:rsidRPr="00CD2638" w:rsidRDefault="001A70A6" w:rsidP="00CD2638">
            <w:pPr>
              <w:spacing w:before="40" w:after="120"/>
              <w:ind w:right="113"/>
              <w:jc w:val="center"/>
              <w:rPr>
                <w:szCs w:val="18"/>
              </w:rPr>
            </w:pPr>
            <w:r w:rsidRPr="00CD2638">
              <w:t>D</w:t>
            </w:r>
          </w:p>
        </w:tc>
      </w:tr>
      <w:tr w:rsidR="001A70A6" w:rsidRPr="00CD2638" w:rsidTr="00CD2638">
        <w:tc>
          <w:tcPr>
            <w:tcW w:w="562" w:type="dxa"/>
            <w:shd w:val="clear" w:color="auto" w:fill="auto"/>
            <w:hideMark/>
          </w:tcPr>
          <w:p w:rsidR="001A70A6" w:rsidRPr="00CD2638" w:rsidRDefault="001A70A6" w:rsidP="00CD2638">
            <w:pPr>
              <w:spacing w:before="40" w:after="120"/>
              <w:ind w:right="113"/>
              <w:jc w:val="center"/>
              <w:rPr>
                <w:szCs w:val="18"/>
              </w:rPr>
            </w:pPr>
            <w:r w:rsidRPr="00CD2638">
              <w:t>10</w:t>
            </w:r>
          </w:p>
        </w:tc>
        <w:tc>
          <w:tcPr>
            <w:tcW w:w="7093" w:type="dxa"/>
            <w:shd w:val="clear" w:color="auto" w:fill="auto"/>
          </w:tcPr>
          <w:p w:rsidR="001A70A6" w:rsidRPr="0069780E" w:rsidRDefault="001A70A6" w:rsidP="00CD2638">
            <w:pPr>
              <w:spacing w:before="40" w:after="120"/>
              <w:ind w:right="113"/>
              <w:rPr>
                <w:szCs w:val="18"/>
                <w:lang w:val="en-US"/>
              </w:rPr>
            </w:pPr>
            <w:r w:rsidRPr="0069780E">
              <w:rPr>
                <w:lang w:val="en-US"/>
              </w:rPr>
              <w:t>(VMAD) Proposal for an Annex 4 to the draft UN Regulation on ALKS</w:t>
            </w:r>
          </w:p>
        </w:tc>
        <w:tc>
          <w:tcPr>
            <w:tcW w:w="849" w:type="dxa"/>
            <w:gridSpan w:val="2"/>
            <w:shd w:val="clear" w:color="auto" w:fill="auto"/>
            <w:vAlign w:val="center"/>
          </w:tcPr>
          <w:p w:rsidR="001A70A6" w:rsidRPr="00CD2638" w:rsidRDefault="001A70A6" w:rsidP="00CD2638">
            <w:pPr>
              <w:spacing w:before="40" w:after="120"/>
              <w:ind w:right="113"/>
              <w:jc w:val="center"/>
              <w:rPr>
                <w:szCs w:val="18"/>
              </w:rPr>
            </w:pPr>
            <w:r w:rsidRPr="00CD2638">
              <w:t>D</w:t>
            </w:r>
          </w:p>
        </w:tc>
      </w:tr>
      <w:tr w:rsidR="001A70A6" w:rsidRPr="00CD2638" w:rsidTr="00CD2638">
        <w:tc>
          <w:tcPr>
            <w:tcW w:w="562" w:type="dxa"/>
            <w:shd w:val="clear" w:color="auto" w:fill="auto"/>
            <w:hideMark/>
          </w:tcPr>
          <w:p w:rsidR="001A70A6" w:rsidRPr="00CD2638" w:rsidRDefault="001A70A6" w:rsidP="00CD2638">
            <w:pPr>
              <w:spacing w:before="40" w:after="120"/>
              <w:ind w:right="113"/>
              <w:jc w:val="center"/>
              <w:rPr>
                <w:szCs w:val="18"/>
              </w:rPr>
            </w:pPr>
            <w:r w:rsidRPr="00CD2638">
              <w:t>11</w:t>
            </w:r>
          </w:p>
        </w:tc>
        <w:tc>
          <w:tcPr>
            <w:tcW w:w="7093" w:type="dxa"/>
            <w:shd w:val="clear" w:color="auto" w:fill="auto"/>
          </w:tcPr>
          <w:p w:rsidR="001A70A6" w:rsidRPr="0069780E" w:rsidRDefault="001A70A6" w:rsidP="00CD2638">
            <w:pPr>
              <w:spacing w:before="40" w:after="120"/>
              <w:ind w:right="113"/>
              <w:rPr>
                <w:szCs w:val="18"/>
                <w:lang w:val="en-US"/>
              </w:rPr>
            </w:pPr>
            <w:r w:rsidRPr="0069780E">
              <w:rPr>
                <w:lang w:val="en-US"/>
              </w:rPr>
              <w:t>(</w:t>
            </w:r>
            <w:proofErr w:type="spellStart"/>
            <w:r w:rsidRPr="0069780E">
              <w:rPr>
                <w:lang w:val="en-US"/>
              </w:rPr>
              <w:t>Royaume</w:t>
            </w:r>
            <w:proofErr w:type="spellEnd"/>
            <w:r w:rsidRPr="0069780E">
              <w:rPr>
                <w:lang w:val="en-US"/>
              </w:rPr>
              <w:t>-Uni) Proposal for additional requirements to the ALKS Regulation (GRVA-06-02)</w:t>
            </w:r>
          </w:p>
        </w:tc>
        <w:tc>
          <w:tcPr>
            <w:tcW w:w="849" w:type="dxa"/>
            <w:gridSpan w:val="2"/>
            <w:shd w:val="clear" w:color="auto" w:fill="auto"/>
            <w:vAlign w:val="center"/>
          </w:tcPr>
          <w:p w:rsidR="001A70A6" w:rsidRPr="00CD2638" w:rsidRDefault="001A70A6" w:rsidP="00CD2638">
            <w:pPr>
              <w:spacing w:before="40" w:after="120"/>
              <w:ind w:right="113"/>
              <w:jc w:val="center"/>
              <w:rPr>
                <w:szCs w:val="18"/>
              </w:rPr>
            </w:pPr>
            <w:r w:rsidRPr="00CD2638">
              <w:t>C</w:t>
            </w:r>
          </w:p>
        </w:tc>
      </w:tr>
      <w:tr w:rsidR="001A70A6" w:rsidRPr="00CD2638" w:rsidTr="00CD2638">
        <w:tc>
          <w:tcPr>
            <w:tcW w:w="562" w:type="dxa"/>
            <w:shd w:val="clear" w:color="auto" w:fill="auto"/>
            <w:hideMark/>
          </w:tcPr>
          <w:p w:rsidR="001A70A6" w:rsidRPr="00CD2638" w:rsidRDefault="001A70A6" w:rsidP="00CD2638">
            <w:pPr>
              <w:spacing w:before="40" w:after="120"/>
              <w:ind w:right="113"/>
              <w:jc w:val="center"/>
              <w:rPr>
                <w:szCs w:val="18"/>
              </w:rPr>
            </w:pPr>
            <w:r w:rsidRPr="00CD2638">
              <w:t>12</w:t>
            </w:r>
          </w:p>
        </w:tc>
        <w:tc>
          <w:tcPr>
            <w:tcW w:w="7093" w:type="dxa"/>
            <w:shd w:val="clear" w:color="auto" w:fill="auto"/>
          </w:tcPr>
          <w:p w:rsidR="001A70A6" w:rsidRPr="0069780E" w:rsidRDefault="001A70A6" w:rsidP="00CD2638">
            <w:pPr>
              <w:spacing w:before="40" w:after="120"/>
              <w:ind w:right="113"/>
              <w:rPr>
                <w:szCs w:val="18"/>
                <w:lang w:val="en-US"/>
              </w:rPr>
            </w:pPr>
            <w:r w:rsidRPr="0069780E">
              <w:rPr>
                <w:lang w:val="en-US"/>
              </w:rPr>
              <w:t>(AVERE) Proposal for amendments to ECE/TRANS/WP.29/GRVA/2020/7</w:t>
            </w:r>
          </w:p>
        </w:tc>
        <w:tc>
          <w:tcPr>
            <w:tcW w:w="849" w:type="dxa"/>
            <w:gridSpan w:val="2"/>
            <w:shd w:val="clear" w:color="auto" w:fill="auto"/>
            <w:vAlign w:val="center"/>
          </w:tcPr>
          <w:p w:rsidR="001A70A6" w:rsidRPr="00CD2638" w:rsidRDefault="001A70A6" w:rsidP="00CD2638">
            <w:pPr>
              <w:spacing w:before="40" w:after="120"/>
              <w:ind w:right="113"/>
              <w:jc w:val="center"/>
              <w:rPr>
                <w:szCs w:val="18"/>
              </w:rPr>
            </w:pPr>
            <w:r w:rsidRPr="00CD2638">
              <w:t>C</w:t>
            </w:r>
          </w:p>
        </w:tc>
      </w:tr>
      <w:tr w:rsidR="001A70A6" w:rsidRPr="00CD2638" w:rsidTr="00CD2638">
        <w:tc>
          <w:tcPr>
            <w:tcW w:w="562" w:type="dxa"/>
            <w:shd w:val="clear" w:color="auto" w:fill="auto"/>
            <w:hideMark/>
          </w:tcPr>
          <w:p w:rsidR="001A70A6" w:rsidRPr="00CD2638" w:rsidRDefault="001A70A6" w:rsidP="00CD2638">
            <w:pPr>
              <w:spacing w:before="40" w:after="120"/>
              <w:ind w:right="113"/>
              <w:jc w:val="center"/>
              <w:rPr>
                <w:szCs w:val="18"/>
              </w:rPr>
            </w:pPr>
            <w:r w:rsidRPr="00CD2638">
              <w:t>13</w:t>
            </w:r>
          </w:p>
        </w:tc>
        <w:tc>
          <w:tcPr>
            <w:tcW w:w="7093" w:type="dxa"/>
            <w:shd w:val="clear" w:color="auto" w:fill="auto"/>
          </w:tcPr>
          <w:p w:rsidR="001A70A6" w:rsidRPr="0069780E" w:rsidRDefault="001A70A6" w:rsidP="00CD2638">
            <w:pPr>
              <w:spacing w:before="40" w:after="120"/>
              <w:ind w:right="113"/>
              <w:rPr>
                <w:szCs w:val="18"/>
                <w:lang w:val="en-US"/>
              </w:rPr>
            </w:pPr>
            <w:r w:rsidRPr="0069780E">
              <w:rPr>
                <w:lang w:val="en-US"/>
              </w:rPr>
              <w:t>(Canada) Proposal for amendments to GRVA-06-10</w:t>
            </w:r>
          </w:p>
        </w:tc>
        <w:tc>
          <w:tcPr>
            <w:tcW w:w="849" w:type="dxa"/>
            <w:gridSpan w:val="2"/>
            <w:shd w:val="clear" w:color="auto" w:fill="auto"/>
            <w:vAlign w:val="center"/>
          </w:tcPr>
          <w:p w:rsidR="001A70A6" w:rsidRPr="00CD2638" w:rsidRDefault="001A70A6" w:rsidP="00CD2638">
            <w:pPr>
              <w:spacing w:before="40" w:after="120"/>
              <w:ind w:right="113"/>
              <w:jc w:val="center"/>
              <w:rPr>
                <w:szCs w:val="18"/>
              </w:rPr>
            </w:pPr>
            <w:r w:rsidRPr="00CD2638">
              <w:t>D</w:t>
            </w:r>
          </w:p>
        </w:tc>
      </w:tr>
      <w:tr w:rsidR="001A70A6" w:rsidRPr="00CD2638" w:rsidTr="00CD2638">
        <w:tc>
          <w:tcPr>
            <w:tcW w:w="562" w:type="dxa"/>
            <w:shd w:val="clear" w:color="auto" w:fill="auto"/>
            <w:hideMark/>
          </w:tcPr>
          <w:p w:rsidR="001A70A6" w:rsidRPr="00CD2638" w:rsidRDefault="001A70A6" w:rsidP="00CD2638">
            <w:pPr>
              <w:spacing w:before="40" w:after="120"/>
              <w:ind w:right="113"/>
              <w:jc w:val="center"/>
              <w:rPr>
                <w:szCs w:val="18"/>
              </w:rPr>
            </w:pPr>
            <w:r w:rsidRPr="00CD2638">
              <w:t>14</w:t>
            </w:r>
          </w:p>
        </w:tc>
        <w:tc>
          <w:tcPr>
            <w:tcW w:w="7093" w:type="dxa"/>
            <w:shd w:val="clear" w:color="auto" w:fill="auto"/>
          </w:tcPr>
          <w:p w:rsidR="001A70A6" w:rsidRPr="0069780E" w:rsidRDefault="001A70A6" w:rsidP="00CD2638">
            <w:pPr>
              <w:spacing w:before="40" w:after="120"/>
              <w:ind w:right="113"/>
              <w:rPr>
                <w:szCs w:val="18"/>
                <w:lang w:val="en-US"/>
              </w:rPr>
            </w:pPr>
            <w:r w:rsidRPr="0069780E">
              <w:rPr>
                <w:lang w:val="en-US"/>
              </w:rPr>
              <w:t>(ACSF) Report and summary of activities of the IWG on ACSF following the 5th session of GRVA</w:t>
            </w:r>
          </w:p>
        </w:tc>
        <w:tc>
          <w:tcPr>
            <w:tcW w:w="849" w:type="dxa"/>
            <w:gridSpan w:val="2"/>
            <w:shd w:val="clear" w:color="auto" w:fill="auto"/>
            <w:vAlign w:val="center"/>
          </w:tcPr>
          <w:p w:rsidR="001A70A6" w:rsidRPr="00CD2638" w:rsidRDefault="001A70A6" w:rsidP="00CD2638">
            <w:pPr>
              <w:spacing w:before="40" w:after="120"/>
              <w:ind w:right="113"/>
              <w:jc w:val="center"/>
              <w:rPr>
                <w:szCs w:val="18"/>
              </w:rPr>
            </w:pPr>
            <w:r w:rsidRPr="00CD2638">
              <w:t>D</w:t>
            </w:r>
          </w:p>
        </w:tc>
      </w:tr>
      <w:tr w:rsidR="001A70A6" w:rsidRPr="00CD2638" w:rsidTr="00CD2638">
        <w:tc>
          <w:tcPr>
            <w:tcW w:w="562" w:type="dxa"/>
            <w:shd w:val="clear" w:color="auto" w:fill="auto"/>
            <w:hideMark/>
          </w:tcPr>
          <w:p w:rsidR="001A70A6" w:rsidRPr="00CD2638" w:rsidRDefault="001A70A6" w:rsidP="00CD2638">
            <w:pPr>
              <w:spacing w:before="40" w:after="120"/>
              <w:ind w:right="113"/>
              <w:jc w:val="center"/>
              <w:rPr>
                <w:szCs w:val="18"/>
              </w:rPr>
            </w:pPr>
            <w:r w:rsidRPr="00CD2638">
              <w:t>15</w:t>
            </w:r>
          </w:p>
        </w:tc>
        <w:tc>
          <w:tcPr>
            <w:tcW w:w="7093" w:type="dxa"/>
            <w:shd w:val="clear" w:color="auto" w:fill="auto"/>
          </w:tcPr>
          <w:p w:rsidR="001A70A6" w:rsidRPr="0069780E" w:rsidRDefault="001A70A6" w:rsidP="00CD2638">
            <w:pPr>
              <w:spacing w:before="40" w:after="120"/>
              <w:ind w:right="113"/>
              <w:rPr>
                <w:szCs w:val="18"/>
                <w:lang w:val="en-US"/>
              </w:rPr>
            </w:pPr>
            <w:r w:rsidRPr="0069780E">
              <w:rPr>
                <w:lang w:val="en-US"/>
              </w:rPr>
              <w:t>(</w:t>
            </w:r>
            <w:proofErr w:type="spellStart"/>
            <w:r w:rsidRPr="0069780E">
              <w:rPr>
                <w:lang w:val="en-US"/>
              </w:rPr>
              <w:t>Allemagne</w:t>
            </w:r>
            <w:proofErr w:type="spellEnd"/>
            <w:r w:rsidRPr="0069780E">
              <w:rPr>
                <w:lang w:val="en-US"/>
              </w:rPr>
              <w:t>) Proposal for amendments to GRVA-05-05-Rev.1</w:t>
            </w:r>
          </w:p>
        </w:tc>
        <w:tc>
          <w:tcPr>
            <w:tcW w:w="849" w:type="dxa"/>
            <w:gridSpan w:val="2"/>
            <w:shd w:val="clear" w:color="auto" w:fill="auto"/>
            <w:vAlign w:val="center"/>
          </w:tcPr>
          <w:p w:rsidR="001A70A6" w:rsidRPr="00CD2638" w:rsidRDefault="001A70A6" w:rsidP="00CD2638">
            <w:pPr>
              <w:spacing w:before="40" w:after="120"/>
              <w:ind w:right="113"/>
              <w:jc w:val="center"/>
              <w:rPr>
                <w:szCs w:val="18"/>
              </w:rPr>
            </w:pPr>
            <w:r w:rsidRPr="00CD2638">
              <w:t>D</w:t>
            </w:r>
          </w:p>
        </w:tc>
      </w:tr>
      <w:tr w:rsidR="001A70A6" w:rsidRPr="00CD2638" w:rsidTr="00CD2638">
        <w:tc>
          <w:tcPr>
            <w:tcW w:w="562" w:type="dxa"/>
            <w:shd w:val="clear" w:color="auto" w:fill="auto"/>
            <w:hideMark/>
          </w:tcPr>
          <w:p w:rsidR="001A70A6" w:rsidRPr="00CD2638" w:rsidRDefault="001A70A6" w:rsidP="00CD2638">
            <w:pPr>
              <w:spacing w:before="40" w:after="120"/>
              <w:ind w:right="113"/>
              <w:jc w:val="center"/>
              <w:rPr>
                <w:szCs w:val="18"/>
              </w:rPr>
            </w:pPr>
            <w:r w:rsidRPr="00CD2638">
              <w:t>16</w:t>
            </w:r>
          </w:p>
        </w:tc>
        <w:tc>
          <w:tcPr>
            <w:tcW w:w="7093" w:type="dxa"/>
            <w:shd w:val="clear" w:color="auto" w:fill="auto"/>
          </w:tcPr>
          <w:p w:rsidR="001A70A6" w:rsidRPr="0069780E" w:rsidRDefault="001A70A6" w:rsidP="00CD2638">
            <w:pPr>
              <w:spacing w:before="40" w:after="120"/>
              <w:ind w:right="113"/>
              <w:rPr>
                <w:szCs w:val="18"/>
                <w:lang w:val="en-US"/>
              </w:rPr>
            </w:pPr>
            <w:r w:rsidRPr="0069780E">
              <w:rPr>
                <w:lang w:val="en-US"/>
              </w:rPr>
              <w:t>(OICA/CLEPA) Proposal for amendments to GRVA-06-02</w:t>
            </w:r>
          </w:p>
        </w:tc>
        <w:tc>
          <w:tcPr>
            <w:tcW w:w="849" w:type="dxa"/>
            <w:gridSpan w:val="2"/>
            <w:shd w:val="clear" w:color="auto" w:fill="auto"/>
            <w:vAlign w:val="center"/>
          </w:tcPr>
          <w:p w:rsidR="001A70A6" w:rsidRPr="00CD2638" w:rsidRDefault="001A70A6" w:rsidP="00CD2638">
            <w:pPr>
              <w:spacing w:before="40" w:after="120"/>
              <w:ind w:right="113"/>
              <w:jc w:val="center"/>
              <w:rPr>
                <w:szCs w:val="18"/>
              </w:rPr>
            </w:pPr>
            <w:r w:rsidRPr="00CD2638">
              <w:t>D</w:t>
            </w:r>
          </w:p>
        </w:tc>
      </w:tr>
      <w:tr w:rsidR="001A70A6" w:rsidRPr="00CD2638" w:rsidTr="00CD2638">
        <w:tc>
          <w:tcPr>
            <w:tcW w:w="562" w:type="dxa"/>
            <w:shd w:val="clear" w:color="auto" w:fill="auto"/>
            <w:hideMark/>
          </w:tcPr>
          <w:p w:rsidR="001A70A6" w:rsidRPr="00CD2638" w:rsidRDefault="001A70A6" w:rsidP="00CD2638">
            <w:pPr>
              <w:spacing w:before="40" w:after="120"/>
              <w:ind w:right="113"/>
              <w:jc w:val="center"/>
              <w:rPr>
                <w:szCs w:val="18"/>
              </w:rPr>
            </w:pPr>
            <w:r w:rsidRPr="00CD2638">
              <w:t>17r1</w:t>
            </w:r>
          </w:p>
        </w:tc>
        <w:tc>
          <w:tcPr>
            <w:tcW w:w="7093" w:type="dxa"/>
            <w:shd w:val="clear" w:color="auto" w:fill="auto"/>
          </w:tcPr>
          <w:p w:rsidR="001A70A6" w:rsidRPr="0069780E" w:rsidRDefault="001A70A6" w:rsidP="00CD2638">
            <w:pPr>
              <w:spacing w:before="40" w:after="120"/>
              <w:ind w:right="113"/>
              <w:rPr>
                <w:szCs w:val="18"/>
                <w:lang w:val="en-US"/>
              </w:rPr>
            </w:pPr>
            <w:r w:rsidRPr="0069780E">
              <w:rPr>
                <w:lang w:val="en-US"/>
              </w:rPr>
              <w:t xml:space="preserve">(Commission </w:t>
            </w:r>
            <w:proofErr w:type="spellStart"/>
            <w:r w:rsidRPr="0069780E">
              <w:rPr>
                <w:lang w:val="en-US"/>
              </w:rPr>
              <w:t>européenne</w:t>
            </w:r>
            <w:proofErr w:type="spellEnd"/>
            <w:r w:rsidRPr="0069780E">
              <w:rPr>
                <w:lang w:val="en-US"/>
              </w:rPr>
              <w:t>) Proposal for amendments to GRVA-05-05-Rev.1</w:t>
            </w:r>
          </w:p>
        </w:tc>
        <w:tc>
          <w:tcPr>
            <w:tcW w:w="849" w:type="dxa"/>
            <w:gridSpan w:val="2"/>
            <w:shd w:val="clear" w:color="auto" w:fill="auto"/>
            <w:vAlign w:val="center"/>
          </w:tcPr>
          <w:p w:rsidR="001A70A6" w:rsidRPr="00CD2638" w:rsidRDefault="001A70A6" w:rsidP="00CD2638">
            <w:pPr>
              <w:spacing w:before="40" w:after="120"/>
              <w:ind w:right="113"/>
              <w:jc w:val="center"/>
              <w:rPr>
                <w:szCs w:val="18"/>
              </w:rPr>
            </w:pPr>
            <w:r w:rsidRPr="00CD2638">
              <w:t>D</w:t>
            </w:r>
          </w:p>
        </w:tc>
      </w:tr>
      <w:tr w:rsidR="001A70A6" w:rsidRPr="00CD2638" w:rsidTr="00CD2638">
        <w:tc>
          <w:tcPr>
            <w:tcW w:w="562" w:type="dxa"/>
            <w:shd w:val="clear" w:color="auto" w:fill="auto"/>
            <w:hideMark/>
          </w:tcPr>
          <w:p w:rsidR="001A70A6" w:rsidRPr="00CD2638" w:rsidRDefault="001A70A6" w:rsidP="00CD2638">
            <w:pPr>
              <w:spacing w:before="40" w:after="120"/>
              <w:ind w:right="113"/>
              <w:jc w:val="center"/>
              <w:rPr>
                <w:szCs w:val="18"/>
              </w:rPr>
            </w:pPr>
            <w:r w:rsidRPr="00CD2638">
              <w:t>18</w:t>
            </w:r>
          </w:p>
        </w:tc>
        <w:tc>
          <w:tcPr>
            <w:tcW w:w="7093" w:type="dxa"/>
            <w:shd w:val="clear" w:color="auto" w:fill="auto"/>
          </w:tcPr>
          <w:p w:rsidR="001A70A6" w:rsidRPr="0069780E" w:rsidRDefault="001A70A6" w:rsidP="00CD2638">
            <w:pPr>
              <w:spacing w:before="40" w:after="120"/>
              <w:ind w:right="113"/>
              <w:rPr>
                <w:szCs w:val="18"/>
                <w:lang w:val="en-US"/>
              </w:rPr>
            </w:pPr>
            <w:r w:rsidRPr="0069780E">
              <w:rPr>
                <w:lang w:val="en-US"/>
              </w:rPr>
              <w:t>(</w:t>
            </w:r>
            <w:proofErr w:type="spellStart"/>
            <w:r w:rsidRPr="0069780E">
              <w:rPr>
                <w:lang w:val="en-US"/>
              </w:rPr>
              <w:t>Espagne</w:t>
            </w:r>
            <w:proofErr w:type="spellEnd"/>
            <w:r w:rsidRPr="0069780E">
              <w:rPr>
                <w:lang w:val="en-US"/>
              </w:rPr>
              <w:t>) Proposal for amendments to GRVA-05-05-Rev.1</w:t>
            </w:r>
          </w:p>
        </w:tc>
        <w:tc>
          <w:tcPr>
            <w:tcW w:w="849" w:type="dxa"/>
            <w:gridSpan w:val="2"/>
            <w:shd w:val="clear" w:color="auto" w:fill="auto"/>
            <w:vAlign w:val="center"/>
          </w:tcPr>
          <w:p w:rsidR="001A70A6" w:rsidRPr="00CD2638" w:rsidRDefault="001A70A6" w:rsidP="00CD2638">
            <w:pPr>
              <w:spacing w:before="40" w:after="120"/>
              <w:ind w:right="113"/>
              <w:jc w:val="center"/>
              <w:rPr>
                <w:szCs w:val="18"/>
              </w:rPr>
            </w:pPr>
            <w:r w:rsidRPr="00CD2638">
              <w:t>D</w:t>
            </w:r>
          </w:p>
        </w:tc>
      </w:tr>
      <w:tr w:rsidR="001A70A6" w:rsidRPr="00CD2638" w:rsidTr="00CD2638">
        <w:tc>
          <w:tcPr>
            <w:tcW w:w="562" w:type="dxa"/>
            <w:tcBorders>
              <w:bottom w:val="single" w:sz="12" w:space="0" w:color="auto"/>
            </w:tcBorders>
            <w:shd w:val="clear" w:color="auto" w:fill="auto"/>
            <w:hideMark/>
          </w:tcPr>
          <w:p w:rsidR="001A70A6" w:rsidRPr="00CD2638" w:rsidRDefault="001A70A6" w:rsidP="00CD2638">
            <w:pPr>
              <w:spacing w:before="40" w:after="120"/>
              <w:ind w:right="113"/>
              <w:jc w:val="center"/>
              <w:rPr>
                <w:szCs w:val="18"/>
              </w:rPr>
            </w:pPr>
            <w:r w:rsidRPr="00CD2638">
              <w:t>19r1</w:t>
            </w:r>
          </w:p>
        </w:tc>
        <w:tc>
          <w:tcPr>
            <w:tcW w:w="7093" w:type="dxa"/>
            <w:tcBorders>
              <w:bottom w:val="single" w:sz="12" w:space="0" w:color="auto"/>
            </w:tcBorders>
            <w:shd w:val="clear" w:color="auto" w:fill="auto"/>
          </w:tcPr>
          <w:p w:rsidR="001A70A6" w:rsidRPr="0069780E" w:rsidRDefault="001A70A6" w:rsidP="00CD2638">
            <w:pPr>
              <w:spacing w:before="40" w:after="120"/>
              <w:ind w:right="113"/>
              <w:rPr>
                <w:szCs w:val="18"/>
                <w:lang w:val="en-US"/>
              </w:rPr>
            </w:pPr>
            <w:r w:rsidRPr="0069780E">
              <w:rPr>
                <w:lang w:val="en-US"/>
              </w:rPr>
              <w:t>(GRVA) Proposal for a new UN Regulation on Cyber security</w:t>
            </w:r>
          </w:p>
        </w:tc>
        <w:tc>
          <w:tcPr>
            <w:tcW w:w="849" w:type="dxa"/>
            <w:gridSpan w:val="2"/>
            <w:tcBorders>
              <w:bottom w:val="single" w:sz="12" w:space="0" w:color="auto"/>
            </w:tcBorders>
            <w:shd w:val="clear" w:color="auto" w:fill="auto"/>
            <w:vAlign w:val="center"/>
          </w:tcPr>
          <w:p w:rsidR="001A70A6" w:rsidRPr="00CD2638" w:rsidRDefault="001A70A6" w:rsidP="00CD2638">
            <w:pPr>
              <w:spacing w:before="40" w:after="120"/>
              <w:ind w:right="113"/>
              <w:jc w:val="center"/>
              <w:rPr>
                <w:szCs w:val="18"/>
              </w:rPr>
            </w:pPr>
            <w:r w:rsidRPr="00CD2638">
              <w:t>A</w:t>
            </w:r>
          </w:p>
        </w:tc>
      </w:tr>
    </w:tbl>
    <w:p w:rsidR="001A70A6" w:rsidRPr="001A70A6" w:rsidRDefault="001A70A6" w:rsidP="001A70A6">
      <w:pPr>
        <w:widowControl w:val="0"/>
        <w:tabs>
          <w:tab w:val="left" w:pos="1134"/>
          <w:tab w:val="center" w:pos="4735"/>
          <w:tab w:val="left" w:pos="5040"/>
          <w:tab w:val="left" w:pos="5760"/>
          <w:tab w:val="left" w:pos="6480"/>
          <w:tab w:val="left" w:pos="7200"/>
          <w:tab w:val="left" w:pos="7920"/>
          <w:tab w:val="left" w:pos="8640"/>
          <w:tab w:val="left" w:pos="9360"/>
        </w:tabs>
        <w:spacing w:before="120"/>
        <w:ind w:left="1276" w:hanging="380"/>
        <w:jc w:val="both"/>
        <w:rPr>
          <w:i/>
          <w:sz w:val="18"/>
          <w:szCs w:val="18"/>
        </w:rPr>
      </w:pPr>
      <w:r w:rsidRPr="001A70A6">
        <w:rPr>
          <w:i/>
          <w:iCs/>
        </w:rPr>
        <w:t>*</w:t>
      </w:r>
      <w:r w:rsidRPr="001A70A6">
        <w:rPr>
          <w:i/>
          <w:iCs/>
        </w:rPr>
        <w:tab/>
        <w:t>Signification des lettres :</w:t>
      </w:r>
    </w:p>
    <w:p w:rsidR="001A70A6" w:rsidRPr="001A70A6" w:rsidRDefault="001A70A6" w:rsidP="001A70A6">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276" w:hanging="142"/>
        <w:rPr>
          <w:sz w:val="18"/>
          <w:szCs w:val="18"/>
        </w:rPr>
      </w:pPr>
      <w:r w:rsidRPr="001A70A6">
        <w:t>A :</w:t>
      </w:r>
      <w:r w:rsidRPr="001A70A6">
        <w:tab/>
        <w:t>Document adopté, à soumettre au WP.29 et à l’AC.1 à leurs sessions de juin</w:t>
      </w:r>
      <w:r w:rsidR="00CD2638">
        <w:t xml:space="preserve"> </w:t>
      </w:r>
      <w:r w:rsidRPr="001A70A6">
        <w:t>2020.</w:t>
      </w:r>
    </w:p>
    <w:p w:rsidR="001A70A6" w:rsidRPr="001A70A6" w:rsidRDefault="001A70A6" w:rsidP="001A70A6">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276" w:hanging="142"/>
        <w:rPr>
          <w:sz w:val="18"/>
          <w:szCs w:val="18"/>
        </w:rPr>
      </w:pPr>
      <w:r w:rsidRPr="001A70A6">
        <w:t>B :</w:t>
      </w:r>
      <w:r w:rsidRPr="001A70A6">
        <w:tab/>
        <w:t>Document dont l’examen sera repris sous une cote officielle.</w:t>
      </w:r>
    </w:p>
    <w:p w:rsidR="001A70A6" w:rsidRPr="001A70A6" w:rsidRDefault="001A70A6" w:rsidP="001A70A6">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276" w:hanging="142"/>
        <w:rPr>
          <w:sz w:val="18"/>
          <w:szCs w:val="18"/>
        </w:rPr>
      </w:pPr>
      <w:r w:rsidRPr="001A70A6">
        <w:t>C :</w:t>
      </w:r>
      <w:r w:rsidRPr="001A70A6">
        <w:tab/>
        <w:t>Proposition révisée pour examen à la session suivante.</w:t>
      </w:r>
    </w:p>
    <w:p w:rsidR="001A70A6" w:rsidRPr="001A70A6" w:rsidRDefault="001A70A6" w:rsidP="001A70A6">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276" w:hanging="142"/>
      </w:pPr>
      <w:r w:rsidRPr="001A70A6">
        <w:t>D :</w:t>
      </w:r>
      <w:r w:rsidRPr="001A70A6">
        <w:tab/>
        <w:t>Examen achevé.</w:t>
      </w:r>
    </w:p>
    <w:p w:rsidR="001A70A6" w:rsidRPr="001A70A6" w:rsidRDefault="00CD2638" w:rsidP="00CD2638">
      <w:pPr>
        <w:pStyle w:val="HChG"/>
      </w:pPr>
      <w:r>
        <w:br w:type="page"/>
      </w:r>
      <w:r w:rsidR="001A70A6" w:rsidRPr="001A70A6">
        <w:lastRenderedPageBreak/>
        <w:t>Annexe II</w:t>
      </w:r>
    </w:p>
    <w:p w:rsidR="001A70A6" w:rsidRPr="001A70A6" w:rsidRDefault="001A70A6" w:rsidP="00CD2638">
      <w:pPr>
        <w:pStyle w:val="HChG"/>
      </w:pPr>
      <w:r w:rsidRPr="001A70A6">
        <w:tab/>
      </w:r>
      <w:r w:rsidRPr="001A70A6">
        <w:tab/>
        <w:t>Liste des groupes de travail informels du GRVA</w:t>
      </w:r>
    </w:p>
    <w:tbl>
      <w:tblPr>
        <w:tblW w:w="9637" w:type="dxa"/>
        <w:tblLayout w:type="fixed"/>
        <w:tblCellMar>
          <w:left w:w="0" w:type="dxa"/>
          <w:right w:w="0" w:type="dxa"/>
        </w:tblCellMar>
        <w:tblLook w:val="04A0" w:firstRow="1" w:lastRow="0" w:firstColumn="1" w:lastColumn="0" w:noHBand="0" w:noVBand="1"/>
      </w:tblPr>
      <w:tblGrid>
        <w:gridCol w:w="3828"/>
        <w:gridCol w:w="2409"/>
        <w:gridCol w:w="1797"/>
        <w:gridCol w:w="1603"/>
      </w:tblGrid>
      <w:tr w:rsidR="001A70A6" w:rsidRPr="00CD2638" w:rsidTr="002851E3">
        <w:trPr>
          <w:cantSplit/>
          <w:tblHeader/>
        </w:trPr>
        <w:tc>
          <w:tcPr>
            <w:tcW w:w="3828" w:type="dxa"/>
            <w:tcBorders>
              <w:top w:val="single" w:sz="4" w:space="0" w:color="auto"/>
              <w:bottom w:val="single" w:sz="12" w:space="0" w:color="auto"/>
            </w:tcBorders>
            <w:shd w:val="clear" w:color="auto" w:fill="auto"/>
            <w:vAlign w:val="bottom"/>
          </w:tcPr>
          <w:p w:rsidR="001A70A6" w:rsidRPr="00CD2638" w:rsidRDefault="001A70A6" w:rsidP="00CD2638">
            <w:pPr>
              <w:spacing w:before="80" w:after="80" w:line="200" w:lineRule="exact"/>
              <w:ind w:right="113"/>
              <w:rPr>
                <w:i/>
                <w:sz w:val="16"/>
              </w:rPr>
            </w:pPr>
            <w:r w:rsidRPr="00CD2638">
              <w:rPr>
                <w:i/>
                <w:sz w:val="16"/>
              </w:rPr>
              <w:t>Nom du groupe de travail informel</w:t>
            </w:r>
          </w:p>
        </w:tc>
        <w:tc>
          <w:tcPr>
            <w:tcW w:w="2409" w:type="dxa"/>
            <w:tcBorders>
              <w:top w:val="single" w:sz="4" w:space="0" w:color="auto"/>
              <w:bottom w:val="single" w:sz="12" w:space="0" w:color="auto"/>
            </w:tcBorders>
            <w:shd w:val="clear" w:color="auto" w:fill="auto"/>
            <w:vAlign w:val="bottom"/>
          </w:tcPr>
          <w:p w:rsidR="001A70A6" w:rsidRPr="00CD2638" w:rsidRDefault="001A70A6" w:rsidP="00CD2638">
            <w:pPr>
              <w:spacing w:before="80" w:after="80" w:line="200" w:lineRule="exact"/>
              <w:ind w:right="113"/>
              <w:rPr>
                <w:i/>
                <w:sz w:val="16"/>
              </w:rPr>
            </w:pPr>
            <w:r w:rsidRPr="00CD2638">
              <w:rPr>
                <w:i/>
                <w:sz w:val="16"/>
              </w:rPr>
              <w:t>Président ou Coprésidents</w:t>
            </w:r>
          </w:p>
        </w:tc>
        <w:tc>
          <w:tcPr>
            <w:tcW w:w="1797" w:type="dxa"/>
            <w:tcBorders>
              <w:top w:val="single" w:sz="4" w:space="0" w:color="auto"/>
              <w:bottom w:val="single" w:sz="12" w:space="0" w:color="auto"/>
            </w:tcBorders>
            <w:shd w:val="clear" w:color="auto" w:fill="auto"/>
            <w:vAlign w:val="bottom"/>
          </w:tcPr>
          <w:p w:rsidR="001A70A6" w:rsidRPr="00CD2638" w:rsidRDefault="001A70A6" w:rsidP="00CD2638">
            <w:pPr>
              <w:spacing w:before="80" w:after="80" w:line="200" w:lineRule="exact"/>
              <w:ind w:right="113"/>
              <w:rPr>
                <w:i/>
                <w:sz w:val="16"/>
              </w:rPr>
            </w:pPr>
            <w:r w:rsidRPr="00CD2638">
              <w:rPr>
                <w:i/>
                <w:sz w:val="16"/>
              </w:rPr>
              <w:t>Pays</w:t>
            </w:r>
          </w:p>
        </w:tc>
        <w:tc>
          <w:tcPr>
            <w:tcW w:w="1603" w:type="dxa"/>
            <w:tcBorders>
              <w:top w:val="single" w:sz="4" w:space="0" w:color="auto"/>
              <w:bottom w:val="single" w:sz="12" w:space="0" w:color="auto"/>
            </w:tcBorders>
            <w:shd w:val="clear" w:color="auto" w:fill="auto"/>
            <w:vAlign w:val="bottom"/>
          </w:tcPr>
          <w:p w:rsidR="001A70A6" w:rsidRPr="00CD2638" w:rsidRDefault="001A70A6" w:rsidP="00CD2638">
            <w:pPr>
              <w:spacing w:before="80" w:after="80" w:line="200" w:lineRule="exact"/>
              <w:ind w:right="113"/>
              <w:rPr>
                <w:i/>
                <w:sz w:val="16"/>
              </w:rPr>
            </w:pPr>
            <w:r w:rsidRPr="00CD2638">
              <w:rPr>
                <w:i/>
                <w:sz w:val="16"/>
              </w:rPr>
              <w:t>Fin de m</w:t>
            </w:r>
            <w:bookmarkStart w:id="6" w:name="_GoBack"/>
            <w:bookmarkEnd w:id="6"/>
            <w:r w:rsidRPr="00CD2638">
              <w:rPr>
                <w:i/>
                <w:sz w:val="16"/>
              </w:rPr>
              <w:t>andat</w:t>
            </w:r>
          </w:p>
        </w:tc>
      </w:tr>
      <w:tr w:rsidR="00CD2638" w:rsidRPr="00CD2638" w:rsidTr="002851E3">
        <w:trPr>
          <w:cantSplit/>
          <w:trHeight w:hRule="exact" w:val="113"/>
          <w:tblHeader/>
        </w:trPr>
        <w:tc>
          <w:tcPr>
            <w:tcW w:w="3828" w:type="dxa"/>
            <w:tcBorders>
              <w:top w:val="single" w:sz="12" w:space="0" w:color="auto"/>
            </w:tcBorders>
            <w:shd w:val="clear" w:color="auto" w:fill="auto"/>
          </w:tcPr>
          <w:p w:rsidR="00CD2638" w:rsidRPr="00CD2638" w:rsidRDefault="00CD2638" w:rsidP="00CD2638">
            <w:pPr>
              <w:spacing w:before="40" w:after="120"/>
              <w:ind w:right="113"/>
            </w:pPr>
          </w:p>
        </w:tc>
        <w:tc>
          <w:tcPr>
            <w:tcW w:w="2409" w:type="dxa"/>
            <w:tcBorders>
              <w:top w:val="single" w:sz="12" w:space="0" w:color="auto"/>
            </w:tcBorders>
            <w:shd w:val="clear" w:color="auto" w:fill="auto"/>
          </w:tcPr>
          <w:p w:rsidR="00CD2638" w:rsidRPr="00CD2638" w:rsidRDefault="00CD2638" w:rsidP="00CD2638">
            <w:pPr>
              <w:spacing w:before="40" w:after="120"/>
              <w:ind w:right="113"/>
            </w:pPr>
          </w:p>
        </w:tc>
        <w:tc>
          <w:tcPr>
            <w:tcW w:w="1797" w:type="dxa"/>
            <w:tcBorders>
              <w:top w:val="single" w:sz="12" w:space="0" w:color="auto"/>
            </w:tcBorders>
            <w:shd w:val="clear" w:color="auto" w:fill="auto"/>
          </w:tcPr>
          <w:p w:rsidR="00CD2638" w:rsidRPr="00CD2638" w:rsidRDefault="00CD2638" w:rsidP="00CD2638">
            <w:pPr>
              <w:spacing w:before="40" w:after="120"/>
              <w:ind w:right="113"/>
            </w:pPr>
          </w:p>
        </w:tc>
        <w:tc>
          <w:tcPr>
            <w:tcW w:w="1603" w:type="dxa"/>
            <w:tcBorders>
              <w:top w:val="single" w:sz="12" w:space="0" w:color="auto"/>
            </w:tcBorders>
            <w:shd w:val="clear" w:color="auto" w:fill="auto"/>
          </w:tcPr>
          <w:p w:rsidR="00CD2638" w:rsidRPr="00CD2638" w:rsidRDefault="00CD2638" w:rsidP="00CD2638">
            <w:pPr>
              <w:spacing w:before="40" w:after="120"/>
              <w:ind w:right="113"/>
            </w:pPr>
          </w:p>
        </w:tc>
      </w:tr>
      <w:tr w:rsidR="001A70A6" w:rsidRPr="00CD2638" w:rsidTr="002851E3">
        <w:trPr>
          <w:cantSplit/>
        </w:trPr>
        <w:tc>
          <w:tcPr>
            <w:tcW w:w="3828" w:type="dxa"/>
            <w:shd w:val="clear" w:color="auto" w:fill="auto"/>
            <w:hideMark/>
          </w:tcPr>
          <w:p w:rsidR="001A70A6" w:rsidRPr="00CD2638" w:rsidRDefault="001A70A6" w:rsidP="00CD2638">
            <w:pPr>
              <w:spacing w:before="40" w:after="120"/>
              <w:ind w:right="113"/>
            </w:pPr>
            <w:r w:rsidRPr="00CD2638">
              <w:t>Groupe de travail informel des prescriptions fonctionnelles applicables aux véhicules automatisés et autonomes (FRAV)</w:t>
            </w:r>
          </w:p>
        </w:tc>
        <w:tc>
          <w:tcPr>
            <w:tcW w:w="2409" w:type="dxa"/>
            <w:shd w:val="clear" w:color="auto" w:fill="auto"/>
            <w:hideMark/>
          </w:tcPr>
          <w:p w:rsidR="001A70A6" w:rsidRPr="00CD2638" w:rsidRDefault="001A70A6" w:rsidP="00CD2638">
            <w:pPr>
              <w:spacing w:before="40" w:after="120"/>
              <w:ind w:right="113"/>
            </w:pPr>
            <w:r w:rsidRPr="00CD2638">
              <w:t xml:space="preserve">M. E. </w:t>
            </w:r>
            <w:proofErr w:type="spellStart"/>
            <w:r w:rsidRPr="00CD2638">
              <w:t>Wondimneh</w:t>
            </w:r>
            <w:proofErr w:type="spellEnd"/>
            <w:r w:rsidRPr="00CD2638">
              <w:rPr>
                <w:rStyle w:val="Appelnotedebasdep"/>
                <w:sz w:val="20"/>
              </w:rPr>
              <w:footnoteReference w:id="2"/>
            </w:r>
            <w:r w:rsidRPr="00CD2638">
              <w:t xml:space="preserve"> </w:t>
            </w:r>
            <w:r w:rsidRPr="00CD2638">
              <w:br/>
              <w:t>M</w:t>
            </w:r>
            <w:r w:rsidRPr="00CD2638">
              <w:rPr>
                <w:vertAlign w:val="superscript"/>
              </w:rPr>
              <w:t>me</w:t>
            </w:r>
            <w:r w:rsidRPr="00CD2638">
              <w:t xml:space="preserve"> C. Chen</w:t>
            </w:r>
            <w:r w:rsidRPr="00CD2638">
              <w:rPr>
                <w:sz w:val="18"/>
                <w:szCs w:val="18"/>
                <w:vertAlign w:val="superscript"/>
              </w:rPr>
              <w:t>1</w:t>
            </w:r>
            <w:r w:rsidRPr="00CD2638">
              <w:t xml:space="preserve"> </w:t>
            </w:r>
            <w:r w:rsidRPr="00CD2638">
              <w:br/>
              <w:t>M. R. Damm</w:t>
            </w:r>
            <w:r w:rsidR="00CD2638" w:rsidRPr="00CD2638">
              <w:rPr>
                <w:sz w:val="18"/>
                <w:szCs w:val="18"/>
                <w:vertAlign w:val="superscript"/>
              </w:rPr>
              <w:t>1</w:t>
            </w:r>
          </w:p>
        </w:tc>
        <w:tc>
          <w:tcPr>
            <w:tcW w:w="1797" w:type="dxa"/>
            <w:shd w:val="clear" w:color="auto" w:fill="auto"/>
            <w:hideMark/>
          </w:tcPr>
          <w:p w:rsidR="001A70A6" w:rsidRPr="00CD2638" w:rsidRDefault="001A70A6" w:rsidP="00CD2638">
            <w:pPr>
              <w:spacing w:before="40" w:after="120"/>
              <w:ind w:right="113"/>
            </w:pPr>
            <w:r w:rsidRPr="00CD2638">
              <w:t xml:space="preserve">États-Unis </w:t>
            </w:r>
            <w:r w:rsidRPr="00CD2638">
              <w:br/>
              <w:t xml:space="preserve">Chine </w:t>
            </w:r>
            <w:r w:rsidRPr="00CD2638">
              <w:br/>
              <w:t>Allemagne</w:t>
            </w:r>
          </w:p>
        </w:tc>
        <w:tc>
          <w:tcPr>
            <w:tcW w:w="1603" w:type="dxa"/>
            <w:shd w:val="clear" w:color="auto" w:fill="auto"/>
            <w:hideMark/>
          </w:tcPr>
          <w:p w:rsidR="001A70A6" w:rsidRPr="00CD2638" w:rsidRDefault="001A70A6" w:rsidP="00CD2638">
            <w:pPr>
              <w:spacing w:before="40" w:after="120"/>
              <w:ind w:right="113"/>
            </w:pPr>
            <w:r w:rsidRPr="00CD2638">
              <w:t>Mars 2020</w:t>
            </w:r>
          </w:p>
        </w:tc>
      </w:tr>
      <w:tr w:rsidR="001A70A6" w:rsidRPr="00CD2638" w:rsidTr="002851E3">
        <w:trPr>
          <w:cantSplit/>
        </w:trPr>
        <w:tc>
          <w:tcPr>
            <w:tcW w:w="3828" w:type="dxa"/>
            <w:shd w:val="clear" w:color="auto" w:fill="auto"/>
            <w:hideMark/>
          </w:tcPr>
          <w:p w:rsidR="001A70A6" w:rsidRPr="00CD2638" w:rsidRDefault="001A70A6" w:rsidP="00CD2638">
            <w:pPr>
              <w:spacing w:before="40" w:after="120"/>
              <w:ind w:right="113"/>
            </w:pPr>
            <w:r w:rsidRPr="00CD2638">
              <w:t>Groupe de travail informel des méthodes de validation pour la conduite automatisée (VMAD)</w:t>
            </w:r>
          </w:p>
        </w:tc>
        <w:tc>
          <w:tcPr>
            <w:tcW w:w="2409" w:type="dxa"/>
            <w:shd w:val="clear" w:color="auto" w:fill="auto"/>
            <w:hideMark/>
          </w:tcPr>
          <w:p w:rsidR="001A70A6" w:rsidRPr="0069780E" w:rsidRDefault="001A70A6" w:rsidP="00CD2638">
            <w:pPr>
              <w:spacing w:before="40" w:after="120"/>
              <w:ind w:right="113"/>
              <w:rPr>
                <w:lang w:val="en-US"/>
              </w:rPr>
            </w:pPr>
            <w:r w:rsidRPr="0069780E">
              <w:rPr>
                <w:lang w:val="en-US"/>
              </w:rPr>
              <w:t>M. T. Onoda</w:t>
            </w:r>
            <w:r w:rsidR="00CD2638" w:rsidRPr="0069780E">
              <w:rPr>
                <w:sz w:val="18"/>
                <w:szCs w:val="18"/>
                <w:vertAlign w:val="superscript"/>
                <w:lang w:val="en-US"/>
              </w:rPr>
              <w:t>1</w:t>
            </w:r>
            <w:r w:rsidRPr="0069780E">
              <w:rPr>
                <w:lang w:val="en-US"/>
              </w:rPr>
              <w:br/>
              <w:t>M. P. Striekwold</w:t>
            </w:r>
            <w:r w:rsidR="00CD2638" w:rsidRPr="0069780E">
              <w:rPr>
                <w:sz w:val="18"/>
                <w:szCs w:val="18"/>
                <w:vertAlign w:val="superscript"/>
                <w:lang w:val="en-US"/>
              </w:rPr>
              <w:t>1</w:t>
            </w:r>
            <w:r w:rsidRPr="0069780E">
              <w:rPr>
                <w:lang w:val="en-US"/>
              </w:rPr>
              <w:br/>
              <w:t>M. I. Sow</w:t>
            </w:r>
            <w:r w:rsidR="00CD2638" w:rsidRPr="0069780E">
              <w:rPr>
                <w:sz w:val="18"/>
                <w:szCs w:val="18"/>
                <w:vertAlign w:val="superscript"/>
                <w:lang w:val="en-US"/>
              </w:rPr>
              <w:t>1</w:t>
            </w:r>
          </w:p>
        </w:tc>
        <w:tc>
          <w:tcPr>
            <w:tcW w:w="1797" w:type="dxa"/>
            <w:shd w:val="clear" w:color="auto" w:fill="auto"/>
            <w:hideMark/>
          </w:tcPr>
          <w:p w:rsidR="001A70A6" w:rsidRPr="00CD2638" w:rsidRDefault="001A70A6" w:rsidP="00CD2638">
            <w:pPr>
              <w:spacing w:before="40" w:after="120"/>
              <w:ind w:right="113"/>
            </w:pPr>
            <w:r w:rsidRPr="00CD2638">
              <w:t xml:space="preserve">Japon </w:t>
            </w:r>
            <w:r w:rsidRPr="00CD2638">
              <w:br/>
              <w:t xml:space="preserve">Pays-Bas </w:t>
            </w:r>
            <w:r w:rsidRPr="00CD2638">
              <w:br/>
              <w:t>Canada</w:t>
            </w:r>
          </w:p>
        </w:tc>
        <w:tc>
          <w:tcPr>
            <w:tcW w:w="1603" w:type="dxa"/>
            <w:shd w:val="clear" w:color="auto" w:fill="auto"/>
            <w:hideMark/>
          </w:tcPr>
          <w:p w:rsidR="001A70A6" w:rsidRPr="00CD2638" w:rsidRDefault="001A70A6" w:rsidP="00CD2638">
            <w:pPr>
              <w:spacing w:before="40" w:after="120"/>
              <w:ind w:right="113"/>
            </w:pPr>
            <w:r w:rsidRPr="00CD2638">
              <w:t>Décembre 2020</w:t>
            </w:r>
          </w:p>
        </w:tc>
      </w:tr>
      <w:tr w:rsidR="001A70A6" w:rsidRPr="00CD2638" w:rsidTr="002851E3">
        <w:trPr>
          <w:cantSplit/>
        </w:trPr>
        <w:tc>
          <w:tcPr>
            <w:tcW w:w="3828" w:type="dxa"/>
            <w:shd w:val="clear" w:color="auto" w:fill="auto"/>
            <w:hideMark/>
          </w:tcPr>
          <w:p w:rsidR="001A70A6" w:rsidRPr="00CD2638" w:rsidRDefault="001A70A6" w:rsidP="00CD2638">
            <w:pPr>
              <w:spacing w:before="40" w:after="120"/>
              <w:ind w:right="113"/>
            </w:pPr>
            <w:r w:rsidRPr="00CD2638">
              <w:t>Équipe spéciale de la cybersécurité et questions de sûreté des transmissions sans fil (CS/OTA)</w:t>
            </w:r>
          </w:p>
        </w:tc>
        <w:tc>
          <w:tcPr>
            <w:tcW w:w="2409" w:type="dxa"/>
            <w:shd w:val="clear" w:color="auto" w:fill="auto"/>
            <w:hideMark/>
          </w:tcPr>
          <w:p w:rsidR="001A70A6" w:rsidRPr="00CD2638" w:rsidRDefault="001A70A6" w:rsidP="00CD2638">
            <w:pPr>
              <w:spacing w:before="40" w:after="120"/>
              <w:ind w:right="113"/>
            </w:pPr>
            <w:r w:rsidRPr="00CD2638">
              <w:t>M. T. Niikuni</w:t>
            </w:r>
            <w:r w:rsidR="00CD2638" w:rsidRPr="00CD2638">
              <w:rPr>
                <w:sz w:val="18"/>
                <w:szCs w:val="18"/>
                <w:vertAlign w:val="superscript"/>
              </w:rPr>
              <w:t>1</w:t>
            </w:r>
            <w:r w:rsidRPr="00CD2638">
              <w:br/>
              <w:t>M. D. Handley</w:t>
            </w:r>
            <w:r w:rsidR="00CD2638" w:rsidRPr="00CD2638">
              <w:rPr>
                <w:sz w:val="18"/>
                <w:szCs w:val="18"/>
                <w:vertAlign w:val="superscript"/>
              </w:rPr>
              <w:t>1</w:t>
            </w:r>
            <w:r w:rsidRPr="00CD2638">
              <w:br/>
              <w:t>M</w:t>
            </w:r>
            <w:r w:rsidRPr="00CD2638">
              <w:rPr>
                <w:vertAlign w:val="superscript"/>
              </w:rPr>
              <w:t>me</w:t>
            </w:r>
            <w:r w:rsidRPr="00CD2638">
              <w:t xml:space="preserve"> M. Versailles</w:t>
            </w:r>
            <w:r w:rsidR="00CD2638" w:rsidRPr="00CD2638">
              <w:rPr>
                <w:sz w:val="18"/>
                <w:szCs w:val="18"/>
                <w:vertAlign w:val="superscript"/>
              </w:rPr>
              <w:t>1</w:t>
            </w:r>
          </w:p>
        </w:tc>
        <w:tc>
          <w:tcPr>
            <w:tcW w:w="1797" w:type="dxa"/>
            <w:shd w:val="clear" w:color="auto" w:fill="auto"/>
            <w:hideMark/>
          </w:tcPr>
          <w:p w:rsidR="001A70A6" w:rsidRPr="00CD2638" w:rsidRDefault="001A70A6" w:rsidP="00CD2638">
            <w:pPr>
              <w:spacing w:before="40" w:after="120"/>
              <w:ind w:right="113"/>
            </w:pPr>
            <w:r w:rsidRPr="00CD2638">
              <w:t xml:space="preserve">Japon </w:t>
            </w:r>
            <w:r w:rsidRPr="00CD2638">
              <w:br/>
              <w:t xml:space="preserve">Royaume-Uni </w:t>
            </w:r>
            <w:r w:rsidRPr="00CD2638">
              <w:br/>
              <w:t>États-Unis</w:t>
            </w:r>
          </w:p>
        </w:tc>
        <w:tc>
          <w:tcPr>
            <w:tcW w:w="1603" w:type="dxa"/>
            <w:shd w:val="clear" w:color="auto" w:fill="auto"/>
            <w:hideMark/>
          </w:tcPr>
          <w:p w:rsidR="001A70A6" w:rsidRPr="00CD2638" w:rsidRDefault="001A70A6" w:rsidP="00CD2638">
            <w:pPr>
              <w:spacing w:before="40" w:after="120"/>
              <w:ind w:right="113"/>
            </w:pPr>
            <w:r w:rsidRPr="00CD2638">
              <w:t>Novembre 2019</w:t>
            </w:r>
          </w:p>
        </w:tc>
      </w:tr>
      <w:tr w:rsidR="001A70A6" w:rsidRPr="00CD2638" w:rsidTr="002851E3">
        <w:trPr>
          <w:cantSplit/>
        </w:trPr>
        <w:tc>
          <w:tcPr>
            <w:tcW w:w="3828" w:type="dxa"/>
            <w:shd w:val="clear" w:color="auto" w:fill="auto"/>
            <w:hideMark/>
          </w:tcPr>
          <w:p w:rsidR="001A70A6" w:rsidRPr="00CD2638" w:rsidRDefault="001A70A6" w:rsidP="00CD2638">
            <w:pPr>
              <w:spacing w:before="40" w:after="120"/>
              <w:ind w:right="113"/>
            </w:pPr>
            <w:r w:rsidRPr="00CD2638">
              <w:t>Groupe de travail informel des enregistreurs de données de route et systèmes de stockage des données pour la conduite automatisée (EDR/DSSAD)</w:t>
            </w:r>
          </w:p>
        </w:tc>
        <w:tc>
          <w:tcPr>
            <w:tcW w:w="2409" w:type="dxa"/>
            <w:shd w:val="clear" w:color="auto" w:fill="auto"/>
            <w:hideMark/>
          </w:tcPr>
          <w:p w:rsidR="001A70A6" w:rsidRPr="00CD2638" w:rsidRDefault="001A70A6" w:rsidP="00CD2638">
            <w:pPr>
              <w:spacing w:before="40" w:after="120"/>
              <w:ind w:right="113"/>
            </w:pPr>
            <w:r w:rsidRPr="00CD2638">
              <w:t>M. T. Guiting</w:t>
            </w:r>
            <w:r w:rsidR="00CD2638" w:rsidRPr="00CD2638">
              <w:rPr>
                <w:sz w:val="18"/>
                <w:szCs w:val="18"/>
                <w:vertAlign w:val="superscript"/>
              </w:rPr>
              <w:t>1</w:t>
            </w:r>
            <w:r w:rsidRPr="00CD2638">
              <w:br/>
              <w:t>M. T. Niikuni</w:t>
            </w:r>
            <w:r w:rsidR="00CD2638" w:rsidRPr="00CD2638">
              <w:rPr>
                <w:sz w:val="18"/>
                <w:szCs w:val="18"/>
                <w:vertAlign w:val="superscript"/>
              </w:rPr>
              <w:t>1</w:t>
            </w:r>
            <w:r w:rsidRPr="00CD2638">
              <w:br/>
              <w:t>M</w:t>
            </w:r>
            <w:r w:rsidRPr="00CD2638">
              <w:rPr>
                <w:vertAlign w:val="superscript"/>
              </w:rPr>
              <w:t>me</w:t>
            </w:r>
            <w:r w:rsidRPr="00CD2638">
              <w:t xml:space="preserve"> J. Doherty</w:t>
            </w:r>
            <w:r w:rsidR="00CD2638" w:rsidRPr="00CD2638">
              <w:rPr>
                <w:sz w:val="18"/>
                <w:szCs w:val="18"/>
                <w:vertAlign w:val="superscript"/>
              </w:rPr>
              <w:t>1</w:t>
            </w:r>
          </w:p>
        </w:tc>
        <w:tc>
          <w:tcPr>
            <w:tcW w:w="1797" w:type="dxa"/>
            <w:shd w:val="clear" w:color="auto" w:fill="auto"/>
            <w:hideMark/>
          </w:tcPr>
          <w:p w:rsidR="001A70A6" w:rsidRPr="00CD2638" w:rsidRDefault="001A70A6" w:rsidP="00CD2638">
            <w:pPr>
              <w:spacing w:before="40" w:after="120"/>
              <w:ind w:right="113"/>
            </w:pPr>
            <w:r w:rsidRPr="00CD2638">
              <w:t xml:space="preserve">Pays-Bas </w:t>
            </w:r>
            <w:r w:rsidRPr="00CD2638">
              <w:br/>
              <w:t xml:space="preserve">Japon </w:t>
            </w:r>
            <w:r w:rsidRPr="00CD2638">
              <w:br/>
              <w:t>États-Unis</w:t>
            </w:r>
          </w:p>
        </w:tc>
        <w:tc>
          <w:tcPr>
            <w:tcW w:w="1603" w:type="dxa"/>
            <w:shd w:val="clear" w:color="auto" w:fill="auto"/>
            <w:hideMark/>
          </w:tcPr>
          <w:p w:rsidR="001A70A6" w:rsidRPr="00CD2638" w:rsidRDefault="001A70A6" w:rsidP="00CD2638">
            <w:pPr>
              <w:spacing w:before="40" w:after="120"/>
              <w:ind w:right="113"/>
            </w:pPr>
            <w:r w:rsidRPr="00CD2638">
              <w:t>Novembre 2020</w:t>
            </w:r>
          </w:p>
        </w:tc>
      </w:tr>
      <w:tr w:rsidR="001A70A6" w:rsidRPr="00CD2638" w:rsidTr="002851E3">
        <w:trPr>
          <w:cantSplit/>
        </w:trPr>
        <w:tc>
          <w:tcPr>
            <w:tcW w:w="3828" w:type="dxa"/>
            <w:shd w:val="clear" w:color="auto" w:fill="auto"/>
            <w:hideMark/>
          </w:tcPr>
          <w:p w:rsidR="001A70A6" w:rsidRPr="00CD2638" w:rsidRDefault="001A70A6" w:rsidP="00CD2638">
            <w:pPr>
              <w:spacing w:before="40" w:after="120"/>
              <w:ind w:right="113"/>
            </w:pPr>
            <w:r w:rsidRPr="00CD2638">
              <w:t>Groupe de travail informel des fonctions de direction à commande automatique (ACSF)</w:t>
            </w:r>
          </w:p>
        </w:tc>
        <w:tc>
          <w:tcPr>
            <w:tcW w:w="2409" w:type="dxa"/>
            <w:shd w:val="clear" w:color="auto" w:fill="auto"/>
            <w:hideMark/>
          </w:tcPr>
          <w:p w:rsidR="001A70A6" w:rsidRPr="00CD2638" w:rsidRDefault="001A70A6" w:rsidP="00CD2638">
            <w:pPr>
              <w:spacing w:before="40" w:after="120"/>
              <w:ind w:right="113"/>
            </w:pPr>
            <w:r w:rsidRPr="00CD2638">
              <w:t>M. C. Theis</w:t>
            </w:r>
            <w:r w:rsidR="00CD2638" w:rsidRPr="00CD2638">
              <w:rPr>
                <w:sz w:val="18"/>
                <w:szCs w:val="18"/>
                <w:vertAlign w:val="superscript"/>
              </w:rPr>
              <w:t>1</w:t>
            </w:r>
            <w:r w:rsidRPr="00CD2638">
              <w:br/>
              <w:t>M. H. Morimoto</w:t>
            </w:r>
            <w:r w:rsidR="00CD2638" w:rsidRPr="00CD2638">
              <w:rPr>
                <w:sz w:val="18"/>
                <w:szCs w:val="18"/>
                <w:vertAlign w:val="superscript"/>
              </w:rPr>
              <w:t>1</w:t>
            </w:r>
          </w:p>
        </w:tc>
        <w:tc>
          <w:tcPr>
            <w:tcW w:w="1797" w:type="dxa"/>
            <w:shd w:val="clear" w:color="auto" w:fill="auto"/>
            <w:hideMark/>
          </w:tcPr>
          <w:p w:rsidR="001A70A6" w:rsidRPr="00CD2638" w:rsidRDefault="001A70A6" w:rsidP="00CD2638">
            <w:pPr>
              <w:spacing w:before="40" w:after="120"/>
              <w:ind w:right="113"/>
              <w:rPr>
                <w:rFonts w:eastAsia="MS Mincho"/>
              </w:rPr>
            </w:pPr>
            <w:r w:rsidRPr="00CD2638">
              <w:t xml:space="preserve">Allemagne </w:t>
            </w:r>
            <w:r w:rsidRPr="00CD2638">
              <w:br/>
              <w:t>Japon</w:t>
            </w:r>
          </w:p>
        </w:tc>
        <w:tc>
          <w:tcPr>
            <w:tcW w:w="1603" w:type="dxa"/>
            <w:shd w:val="clear" w:color="auto" w:fill="auto"/>
            <w:hideMark/>
          </w:tcPr>
          <w:p w:rsidR="001A70A6" w:rsidRPr="00CD2638" w:rsidRDefault="001A70A6" w:rsidP="00CD2638">
            <w:pPr>
              <w:spacing w:before="40" w:after="120"/>
              <w:ind w:right="113"/>
            </w:pPr>
            <w:r w:rsidRPr="00CD2638">
              <w:t>Mars 2020</w:t>
            </w:r>
          </w:p>
        </w:tc>
      </w:tr>
      <w:tr w:rsidR="001A70A6" w:rsidRPr="00CD2638" w:rsidTr="002851E3">
        <w:trPr>
          <w:cantSplit/>
        </w:trPr>
        <w:tc>
          <w:tcPr>
            <w:tcW w:w="3828" w:type="dxa"/>
            <w:shd w:val="clear" w:color="auto" w:fill="auto"/>
            <w:hideMark/>
          </w:tcPr>
          <w:p w:rsidR="001A70A6" w:rsidRPr="00CD2638" w:rsidRDefault="001A70A6" w:rsidP="00CD2638">
            <w:pPr>
              <w:spacing w:before="40" w:after="120"/>
              <w:ind w:right="113"/>
            </w:pPr>
            <w:r w:rsidRPr="00CD2638">
              <w:t>Groupe de travail informel des systèmes actifs de freinage d’urgence (AEBS)</w:t>
            </w:r>
          </w:p>
        </w:tc>
        <w:tc>
          <w:tcPr>
            <w:tcW w:w="2409" w:type="dxa"/>
            <w:shd w:val="clear" w:color="auto" w:fill="auto"/>
            <w:hideMark/>
          </w:tcPr>
          <w:p w:rsidR="001A70A6" w:rsidRPr="0069780E" w:rsidRDefault="001A70A6" w:rsidP="00CD2638">
            <w:pPr>
              <w:spacing w:before="40" w:after="120"/>
              <w:ind w:right="113"/>
              <w:rPr>
                <w:lang w:val="en-US"/>
              </w:rPr>
            </w:pPr>
            <w:r w:rsidRPr="0069780E">
              <w:rPr>
                <w:lang w:val="en-US"/>
              </w:rPr>
              <w:t>M. A. Lagrange</w:t>
            </w:r>
            <w:r w:rsidR="00CD2638" w:rsidRPr="0069780E">
              <w:rPr>
                <w:sz w:val="18"/>
                <w:szCs w:val="18"/>
                <w:vertAlign w:val="superscript"/>
                <w:lang w:val="en-US"/>
              </w:rPr>
              <w:t>1</w:t>
            </w:r>
            <w:r w:rsidRPr="0069780E">
              <w:rPr>
                <w:lang w:val="en-US"/>
              </w:rPr>
              <w:br/>
            </w:r>
            <w:r w:rsidRPr="0069780E">
              <w:rPr>
                <w:lang w:val="en-US"/>
              </w:rPr>
              <w:br/>
              <w:t>M. T. Hirose</w:t>
            </w:r>
            <w:r w:rsidR="00CD2638" w:rsidRPr="0069780E">
              <w:rPr>
                <w:sz w:val="18"/>
                <w:szCs w:val="18"/>
                <w:vertAlign w:val="superscript"/>
                <w:lang w:val="en-US"/>
              </w:rPr>
              <w:t>1</w:t>
            </w:r>
          </w:p>
        </w:tc>
        <w:tc>
          <w:tcPr>
            <w:tcW w:w="1797" w:type="dxa"/>
            <w:shd w:val="clear" w:color="auto" w:fill="auto"/>
            <w:hideMark/>
          </w:tcPr>
          <w:p w:rsidR="001A70A6" w:rsidRPr="00CD2638" w:rsidRDefault="001A70A6" w:rsidP="00CD2638">
            <w:pPr>
              <w:spacing w:before="40" w:after="120"/>
              <w:ind w:right="113"/>
            </w:pPr>
            <w:r w:rsidRPr="00CD2638">
              <w:t xml:space="preserve">Commission européenne </w:t>
            </w:r>
            <w:r w:rsidRPr="00CD2638">
              <w:br/>
              <w:t>Japon</w:t>
            </w:r>
          </w:p>
        </w:tc>
        <w:tc>
          <w:tcPr>
            <w:tcW w:w="1603" w:type="dxa"/>
            <w:shd w:val="clear" w:color="auto" w:fill="auto"/>
            <w:hideMark/>
          </w:tcPr>
          <w:p w:rsidR="001A70A6" w:rsidRPr="00CD2638" w:rsidRDefault="001A70A6" w:rsidP="00CD2638">
            <w:pPr>
              <w:spacing w:before="40" w:after="120"/>
              <w:ind w:right="113"/>
            </w:pPr>
            <w:r w:rsidRPr="00CD2638">
              <w:t>Mars 2020</w:t>
            </w:r>
          </w:p>
        </w:tc>
      </w:tr>
      <w:tr w:rsidR="001A70A6" w:rsidRPr="00CD2638" w:rsidTr="002851E3">
        <w:trPr>
          <w:cantSplit/>
        </w:trPr>
        <w:tc>
          <w:tcPr>
            <w:tcW w:w="3828" w:type="dxa"/>
            <w:tcBorders>
              <w:bottom w:val="single" w:sz="12" w:space="0" w:color="auto"/>
            </w:tcBorders>
            <w:shd w:val="clear" w:color="auto" w:fill="auto"/>
            <w:hideMark/>
          </w:tcPr>
          <w:p w:rsidR="001A70A6" w:rsidRPr="00CD2638" w:rsidRDefault="001A70A6" w:rsidP="00CD2638">
            <w:pPr>
              <w:spacing w:before="40" w:after="120"/>
              <w:ind w:right="113"/>
            </w:pPr>
            <w:r w:rsidRPr="00CD2638">
              <w:t>Groupe de travail informel des ensembles modulaires de véhicules (MVC)</w:t>
            </w:r>
          </w:p>
        </w:tc>
        <w:tc>
          <w:tcPr>
            <w:tcW w:w="2409" w:type="dxa"/>
            <w:tcBorders>
              <w:bottom w:val="single" w:sz="12" w:space="0" w:color="auto"/>
            </w:tcBorders>
            <w:shd w:val="clear" w:color="auto" w:fill="auto"/>
            <w:hideMark/>
          </w:tcPr>
          <w:p w:rsidR="001A70A6" w:rsidRPr="00CD2638" w:rsidRDefault="001A70A6" w:rsidP="00CD2638">
            <w:pPr>
              <w:spacing w:before="40" w:after="120"/>
              <w:ind w:right="113"/>
            </w:pPr>
            <w:r w:rsidRPr="00CD2638">
              <w:t xml:space="preserve">M. A. </w:t>
            </w:r>
            <w:proofErr w:type="spellStart"/>
            <w:r w:rsidRPr="00CD2638">
              <w:t>Gunneriusson</w:t>
            </w:r>
            <w:proofErr w:type="spellEnd"/>
          </w:p>
        </w:tc>
        <w:tc>
          <w:tcPr>
            <w:tcW w:w="1797" w:type="dxa"/>
            <w:tcBorders>
              <w:bottom w:val="single" w:sz="12" w:space="0" w:color="auto"/>
            </w:tcBorders>
            <w:shd w:val="clear" w:color="auto" w:fill="auto"/>
            <w:hideMark/>
          </w:tcPr>
          <w:p w:rsidR="001A70A6" w:rsidRPr="00CD2638" w:rsidRDefault="001A70A6" w:rsidP="00CD2638">
            <w:pPr>
              <w:spacing w:before="40" w:after="120"/>
              <w:ind w:right="113"/>
            </w:pPr>
            <w:r w:rsidRPr="00CD2638">
              <w:t>Suède</w:t>
            </w:r>
          </w:p>
        </w:tc>
        <w:tc>
          <w:tcPr>
            <w:tcW w:w="1603" w:type="dxa"/>
            <w:tcBorders>
              <w:bottom w:val="single" w:sz="12" w:space="0" w:color="auto"/>
            </w:tcBorders>
            <w:shd w:val="clear" w:color="auto" w:fill="auto"/>
            <w:hideMark/>
          </w:tcPr>
          <w:p w:rsidR="001A70A6" w:rsidRPr="00CD2638" w:rsidRDefault="001A70A6" w:rsidP="00CD2638">
            <w:pPr>
              <w:spacing w:before="40" w:after="120"/>
              <w:ind w:right="113"/>
            </w:pPr>
            <w:r w:rsidRPr="00CD2638">
              <w:t>Mars 2020</w:t>
            </w:r>
          </w:p>
        </w:tc>
      </w:tr>
    </w:tbl>
    <w:p w:rsidR="00F9573C" w:rsidRPr="001A70A6" w:rsidRDefault="001A70A6" w:rsidP="001A70A6">
      <w:pPr>
        <w:pStyle w:val="SingleTxtG"/>
        <w:spacing w:before="240" w:after="0"/>
        <w:jc w:val="center"/>
        <w:rPr>
          <w:u w:val="single"/>
        </w:rPr>
      </w:pPr>
      <w:r w:rsidRPr="001A70A6">
        <w:rPr>
          <w:u w:val="single"/>
        </w:rPr>
        <w:tab/>
      </w:r>
      <w:r w:rsidRPr="001A70A6">
        <w:rPr>
          <w:u w:val="single"/>
        </w:rPr>
        <w:tab/>
      </w:r>
      <w:r w:rsidRPr="001A70A6">
        <w:rPr>
          <w:u w:val="single"/>
        </w:rPr>
        <w:tab/>
      </w:r>
    </w:p>
    <w:sectPr w:rsidR="00F9573C" w:rsidRPr="001A70A6" w:rsidSect="00706B7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0A6" w:rsidRDefault="001A70A6" w:rsidP="00F95C08">
      <w:pPr>
        <w:spacing w:line="240" w:lineRule="auto"/>
      </w:pPr>
    </w:p>
  </w:endnote>
  <w:endnote w:type="continuationSeparator" w:id="0">
    <w:p w:rsidR="001A70A6" w:rsidRPr="00AC3823" w:rsidRDefault="001A70A6" w:rsidP="00AC3823">
      <w:pPr>
        <w:pStyle w:val="Pieddepage"/>
      </w:pPr>
    </w:p>
  </w:endnote>
  <w:endnote w:type="continuationNotice" w:id="1">
    <w:p w:rsidR="001A70A6" w:rsidRDefault="001A70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0A6" w:rsidRPr="00706B7E" w:rsidRDefault="001A70A6" w:rsidP="00706B7E">
    <w:pPr>
      <w:pStyle w:val="Pieddepage"/>
      <w:tabs>
        <w:tab w:val="right" w:pos="9638"/>
      </w:tabs>
    </w:pPr>
    <w:r w:rsidRPr="00706B7E">
      <w:rPr>
        <w:b/>
        <w:sz w:val="18"/>
      </w:rPr>
      <w:fldChar w:fldCharType="begin"/>
    </w:r>
    <w:r w:rsidRPr="00706B7E">
      <w:rPr>
        <w:b/>
        <w:sz w:val="18"/>
      </w:rPr>
      <w:instrText xml:space="preserve"> PAGE  \* MERGEFORMAT </w:instrText>
    </w:r>
    <w:r w:rsidRPr="00706B7E">
      <w:rPr>
        <w:b/>
        <w:sz w:val="18"/>
      </w:rPr>
      <w:fldChar w:fldCharType="separate"/>
    </w:r>
    <w:r w:rsidRPr="00706B7E">
      <w:rPr>
        <w:b/>
        <w:noProof/>
        <w:sz w:val="18"/>
      </w:rPr>
      <w:t>2</w:t>
    </w:r>
    <w:r w:rsidRPr="00706B7E">
      <w:rPr>
        <w:b/>
        <w:sz w:val="18"/>
      </w:rPr>
      <w:fldChar w:fldCharType="end"/>
    </w:r>
    <w:r>
      <w:rPr>
        <w:b/>
        <w:sz w:val="18"/>
      </w:rPr>
      <w:tab/>
    </w:r>
    <w:r>
      <w:t>GE.20-06145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0A6" w:rsidRPr="00706B7E" w:rsidRDefault="001A70A6" w:rsidP="00706B7E">
    <w:pPr>
      <w:pStyle w:val="Pieddepage"/>
      <w:tabs>
        <w:tab w:val="right" w:pos="9638"/>
      </w:tabs>
      <w:rPr>
        <w:b/>
        <w:sz w:val="18"/>
      </w:rPr>
    </w:pPr>
    <w:r>
      <w:t>GE.20-06145</w:t>
    </w:r>
    <w:r>
      <w:tab/>
    </w:r>
    <w:r w:rsidRPr="00706B7E">
      <w:rPr>
        <w:b/>
        <w:sz w:val="18"/>
      </w:rPr>
      <w:fldChar w:fldCharType="begin"/>
    </w:r>
    <w:r w:rsidRPr="00706B7E">
      <w:rPr>
        <w:b/>
        <w:sz w:val="18"/>
      </w:rPr>
      <w:instrText xml:space="preserve"> PAGE  \* MERGEFORMAT </w:instrText>
    </w:r>
    <w:r w:rsidRPr="00706B7E">
      <w:rPr>
        <w:b/>
        <w:sz w:val="18"/>
      </w:rPr>
      <w:fldChar w:fldCharType="separate"/>
    </w:r>
    <w:r w:rsidRPr="00706B7E">
      <w:rPr>
        <w:b/>
        <w:noProof/>
        <w:sz w:val="18"/>
      </w:rPr>
      <w:t>3</w:t>
    </w:r>
    <w:r w:rsidRPr="00706B7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0A6" w:rsidRPr="00706B7E" w:rsidRDefault="001A70A6" w:rsidP="00706B7E">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20-06145  (F)    130520    140520</w:t>
    </w:r>
    <w:r>
      <w:rPr>
        <w:sz w:val="20"/>
      </w:rPr>
      <w:br/>
    </w:r>
    <w:r w:rsidRPr="00706B7E">
      <w:rPr>
        <w:rFonts w:ascii="C39T30Lfz" w:hAnsi="C39T30Lfz"/>
        <w:sz w:val="56"/>
      </w:rPr>
      <w:t></w:t>
    </w:r>
    <w:r w:rsidRPr="00706B7E">
      <w:rPr>
        <w:rFonts w:ascii="C39T30Lfz" w:hAnsi="C39T30Lfz"/>
        <w:sz w:val="56"/>
      </w:rPr>
      <w:t></w:t>
    </w:r>
    <w:r w:rsidRPr="00706B7E">
      <w:rPr>
        <w:rFonts w:ascii="C39T30Lfz" w:hAnsi="C39T30Lfz"/>
        <w:sz w:val="56"/>
      </w:rPr>
      <w:t></w:t>
    </w:r>
    <w:r w:rsidRPr="00706B7E">
      <w:rPr>
        <w:rFonts w:ascii="C39T30Lfz" w:hAnsi="C39T30Lfz"/>
        <w:sz w:val="56"/>
      </w:rPr>
      <w:t></w:t>
    </w:r>
    <w:r w:rsidRPr="00706B7E">
      <w:rPr>
        <w:rFonts w:ascii="C39T30Lfz" w:hAnsi="C39T30Lfz"/>
        <w:sz w:val="56"/>
      </w:rPr>
      <w:t></w:t>
    </w:r>
    <w:r w:rsidRPr="00706B7E">
      <w:rPr>
        <w:rFonts w:ascii="C39T30Lfz" w:hAnsi="C39T30Lfz"/>
        <w:sz w:val="56"/>
      </w:rPr>
      <w:t></w:t>
    </w:r>
    <w:r w:rsidRPr="00706B7E">
      <w:rPr>
        <w:rFonts w:ascii="C39T30Lfz" w:hAnsi="C39T30Lfz"/>
        <w:sz w:val="56"/>
      </w:rPr>
      <w:t></w:t>
    </w:r>
    <w:r w:rsidRPr="00706B7E">
      <w:rPr>
        <w:rFonts w:ascii="C39T30Lfz" w:hAnsi="C39T30Lfz"/>
        <w:sz w:val="56"/>
      </w:rPr>
      <w:t></w:t>
    </w:r>
    <w:r w:rsidRPr="00706B7E">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VA/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0A6" w:rsidRPr="00AC3823" w:rsidRDefault="001A70A6" w:rsidP="00AC3823">
      <w:pPr>
        <w:pStyle w:val="Pieddepage"/>
        <w:tabs>
          <w:tab w:val="right" w:pos="2155"/>
        </w:tabs>
        <w:spacing w:after="80" w:line="240" w:lineRule="atLeast"/>
        <w:ind w:left="680"/>
        <w:rPr>
          <w:u w:val="single"/>
        </w:rPr>
      </w:pPr>
      <w:r>
        <w:rPr>
          <w:u w:val="single"/>
        </w:rPr>
        <w:tab/>
      </w:r>
    </w:p>
  </w:footnote>
  <w:footnote w:type="continuationSeparator" w:id="0">
    <w:p w:rsidR="001A70A6" w:rsidRPr="00AC3823" w:rsidRDefault="001A70A6" w:rsidP="00AC3823">
      <w:pPr>
        <w:pStyle w:val="Pieddepage"/>
        <w:tabs>
          <w:tab w:val="right" w:pos="2155"/>
        </w:tabs>
        <w:spacing w:after="80" w:line="240" w:lineRule="atLeast"/>
        <w:ind w:left="680"/>
        <w:rPr>
          <w:u w:val="single"/>
        </w:rPr>
      </w:pPr>
      <w:r>
        <w:rPr>
          <w:u w:val="single"/>
        </w:rPr>
        <w:tab/>
      </w:r>
    </w:p>
  </w:footnote>
  <w:footnote w:type="continuationNotice" w:id="1">
    <w:p w:rsidR="001A70A6" w:rsidRPr="00AC3823" w:rsidRDefault="001A70A6">
      <w:pPr>
        <w:spacing w:line="240" w:lineRule="auto"/>
        <w:rPr>
          <w:sz w:val="2"/>
          <w:szCs w:val="2"/>
        </w:rPr>
      </w:pPr>
    </w:p>
  </w:footnote>
  <w:footnote w:id="2">
    <w:p w:rsidR="001A70A6" w:rsidRPr="002A7915" w:rsidRDefault="001A70A6" w:rsidP="001A70A6">
      <w:pPr>
        <w:pStyle w:val="Notedebasdepage"/>
        <w:rPr>
          <w:lang w:val="fr-FR"/>
        </w:rPr>
      </w:pPr>
      <w:r>
        <w:rPr>
          <w:lang w:val="fr-FR"/>
        </w:rPr>
        <w:tab/>
      </w:r>
      <w:r w:rsidRPr="00D635BD">
        <w:rPr>
          <w:rStyle w:val="Appelnotedebasdep"/>
        </w:rPr>
        <w:footnoteRef/>
      </w:r>
      <w:r>
        <w:rPr>
          <w:lang w:val="fr-FR"/>
        </w:rPr>
        <w:tab/>
        <w:t>Coprésidents du groupe de travail informel.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0A6" w:rsidRPr="00706B7E" w:rsidRDefault="000A7158">
    <w:pPr>
      <w:pStyle w:val="En-tte"/>
    </w:pPr>
    <w:r>
      <w:fldChar w:fldCharType="begin"/>
    </w:r>
    <w:r>
      <w:instrText xml:space="preserve"> TITLE  \* MERGEFORMAT </w:instrText>
    </w:r>
    <w:r>
      <w:fldChar w:fldCharType="separate"/>
    </w:r>
    <w:r w:rsidR="001A70A6">
      <w:t>ECE/TRANS/WP.29/GRVA/6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0A6" w:rsidRPr="00706B7E" w:rsidRDefault="000A7158" w:rsidP="00706B7E">
    <w:pPr>
      <w:pStyle w:val="En-tte"/>
      <w:jc w:val="right"/>
    </w:pPr>
    <w:r>
      <w:fldChar w:fldCharType="begin"/>
    </w:r>
    <w:r>
      <w:instrText xml:space="preserve"> TITLE  \* MERGEFORMAT </w:instrText>
    </w:r>
    <w:r>
      <w:fldChar w:fldCharType="separate"/>
    </w:r>
    <w:r w:rsidR="001A70A6">
      <w:t>ECE/TRANS/WP.29/GRVA/6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24286"/>
    <w:rsid w:val="00017F94"/>
    <w:rsid w:val="00023842"/>
    <w:rsid w:val="000334F9"/>
    <w:rsid w:val="00045FEB"/>
    <w:rsid w:val="0007796D"/>
    <w:rsid w:val="000B7790"/>
    <w:rsid w:val="00111F2F"/>
    <w:rsid w:val="0014365E"/>
    <w:rsid w:val="00143C66"/>
    <w:rsid w:val="00176178"/>
    <w:rsid w:val="001A70A6"/>
    <w:rsid w:val="001F525A"/>
    <w:rsid w:val="00223272"/>
    <w:rsid w:val="00224286"/>
    <w:rsid w:val="0024779E"/>
    <w:rsid w:val="00257168"/>
    <w:rsid w:val="002744B8"/>
    <w:rsid w:val="002832AC"/>
    <w:rsid w:val="002851E3"/>
    <w:rsid w:val="002D7C93"/>
    <w:rsid w:val="00305801"/>
    <w:rsid w:val="00316801"/>
    <w:rsid w:val="003916DE"/>
    <w:rsid w:val="00421996"/>
    <w:rsid w:val="00441C3B"/>
    <w:rsid w:val="00446FE5"/>
    <w:rsid w:val="00452396"/>
    <w:rsid w:val="004837D8"/>
    <w:rsid w:val="004E2EED"/>
    <w:rsid w:val="004E468C"/>
    <w:rsid w:val="005505B7"/>
    <w:rsid w:val="0055242C"/>
    <w:rsid w:val="00573BE5"/>
    <w:rsid w:val="00586ED3"/>
    <w:rsid w:val="00596AA9"/>
    <w:rsid w:val="0069780E"/>
    <w:rsid w:val="00706B7E"/>
    <w:rsid w:val="0071601D"/>
    <w:rsid w:val="007A62E6"/>
    <w:rsid w:val="007F20FA"/>
    <w:rsid w:val="0080684C"/>
    <w:rsid w:val="00871C75"/>
    <w:rsid w:val="008776DC"/>
    <w:rsid w:val="008C098E"/>
    <w:rsid w:val="009446C0"/>
    <w:rsid w:val="009705C8"/>
    <w:rsid w:val="009C1CF4"/>
    <w:rsid w:val="009F6B74"/>
    <w:rsid w:val="00A3029F"/>
    <w:rsid w:val="00A30353"/>
    <w:rsid w:val="00AA5CDE"/>
    <w:rsid w:val="00AC3823"/>
    <w:rsid w:val="00AE323C"/>
    <w:rsid w:val="00AF0CB5"/>
    <w:rsid w:val="00B00181"/>
    <w:rsid w:val="00B00B0D"/>
    <w:rsid w:val="00B45F2E"/>
    <w:rsid w:val="00B72D16"/>
    <w:rsid w:val="00B765F7"/>
    <w:rsid w:val="00BA0CA9"/>
    <w:rsid w:val="00C02897"/>
    <w:rsid w:val="00C97039"/>
    <w:rsid w:val="00CD2638"/>
    <w:rsid w:val="00D3439C"/>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6D7056"/>
  <w15:docId w15:val="{2C1A96FD-A32C-4F48-B9EF-8960141C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1A70A6"/>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1A70A6"/>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7</Pages>
  <Words>2397</Words>
  <Characters>13667</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ECE/TRANS/WP.29/GRVA/6</vt:lpstr>
    </vt:vector>
  </TitlesOfParts>
  <Company>DCM</Company>
  <LinksUpToDate>false</LinksUpToDate>
  <CharactersWithSpaces>16032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ECE/TRANS/WP.29/GRVA/6</dc:title>
  <dc:subject/>
  <dc:creator>Nicolas MORIN</dc:creator>
  <cp:keywords/>
  <cp:lastModifiedBy>Nicolas Morin</cp:lastModifiedBy>
  <cp:revision>2</cp:revision>
  <cp:lastPrinted>2014-05-14T10:59:00Z</cp:lastPrinted>
  <dcterms:created xsi:type="dcterms:W3CDTF">2020-05-14T07:25:00Z</dcterms:created>
  <dcterms:modified xsi:type="dcterms:W3CDTF">2020-05-14T07:25:00Z</dcterms:modified>
</cp:coreProperties>
</file>