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27981E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5C07D7F" w14:textId="77777777" w:rsidR="00F35BAF" w:rsidRPr="00DB58B5" w:rsidRDefault="00F35BAF" w:rsidP="0079465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9B3A0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20E87B8" w14:textId="77777777" w:rsidR="00F35BAF" w:rsidRPr="00DB58B5" w:rsidRDefault="00794651" w:rsidP="00794651">
            <w:pPr>
              <w:jc w:val="right"/>
            </w:pPr>
            <w:r w:rsidRPr="00794651">
              <w:rPr>
                <w:sz w:val="40"/>
              </w:rPr>
              <w:t>ECE</w:t>
            </w:r>
            <w:r>
              <w:t>/TRANS/WP.29/GRSG/2019/17</w:t>
            </w:r>
          </w:p>
        </w:tc>
      </w:tr>
      <w:tr w:rsidR="00F35BAF" w:rsidRPr="00DB58B5" w14:paraId="27E3CB7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A7834A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3361FCB" wp14:editId="5E6E99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88F96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1D4E599" w14:textId="77777777" w:rsidR="00F35BAF" w:rsidRDefault="00794651" w:rsidP="00C97039">
            <w:pPr>
              <w:spacing w:before="240"/>
            </w:pPr>
            <w:r>
              <w:t>Distr. générale</w:t>
            </w:r>
          </w:p>
          <w:p w14:paraId="7F78D7C0" w14:textId="77777777" w:rsidR="00794651" w:rsidRDefault="00794651" w:rsidP="00794651">
            <w:pPr>
              <w:spacing w:line="240" w:lineRule="exact"/>
            </w:pPr>
            <w:r>
              <w:t>18 juillet 2019</w:t>
            </w:r>
          </w:p>
          <w:p w14:paraId="59F9DCCB" w14:textId="77777777" w:rsidR="00794651" w:rsidRDefault="00794651" w:rsidP="00794651">
            <w:pPr>
              <w:spacing w:line="240" w:lineRule="exact"/>
            </w:pPr>
            <w:r>
              <w:t>Français</w:t>
            </w:r>
          </w:p>
          <w:p w14:paraId="61983987" w14:textId="77777777" w:rsidR="00794651" w:rsidRPr="00DB58B5" w:rsidRDefault="00794651" w:rsidP="00794651">
            <w:pPr>
              <w:spacing w:line="240" w:lineRule="exact"/>
            </w:pPr>
            <w:r>
              <w:t>Original : anglais</w:t>
            </w:r>
          </w:p>
        </w:tc>
      </w:tr>
    </w:tbl>
    <w:p w14:paraId="6901120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9465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91E990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5E15145" w14:textId="77777777" w:rsidR="00794651" w:rsidRDefault="0079465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FF7B8F4" w14:textId="77777777" w:rsidR="00794651" w:rsidRPr="001A1456" w:rsidRDefault="00794651" w:rsidP="00794651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lang w:val="fr-FR"/>
        </w:rPr>
      </w:pPr>
      <w:r w:rsidRPr="001A1456">
        <w:rPr>
          <w:rFonts w:eastAsia="Times New Roman"/>
          <w:b/>
          <w:lang w:val="fr-FR"/>
        </w:rPr>
        <w:t>Groupe de travail des dispositions générales de sécurité</w:t>
      </w:r>
    </w:p>
    <w:p w14:paraId="1D7F5045" w14:textId="77777777" w:rsidR="00794651" w:rsidRPr="001A1456" w:rsidRDefault="00794651" w:rsidP="00794651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lang w:val="fr-FR"/>
        </w:rPr>
      </w:pPr>
      <w:r w:rsidRPr="001A1456">
        <w:rPr>
          <w:rFonts w:eastAsia="Times New Roman"/>
          <w:b/>
          <w:lang w:val="fr-FR"/>
        </w:rPr>
        <w:t>Cent-dix-septième session</w:t>
      </w:r>
    </w:p>
    <w:p w14:paraId="3837228F" w14:textId="77777777" w:rsidR="00794651" w:rsidRPr="001A1456" w:rsidRDefault="00794651" w:rsidP="00794651">
      <w:pPr>
        <w:kinsoku/>
        <w:overflowPunct/>
        <w:autoSpaceDE/>
        <w:autoSpaceDN/>
        <w:adjustRightInd/>
        <w:snapToGrid/>
        <w:rPr>
          <w:rFonts w:eastAsia="Times New Roman"/>
          <w:lang w:val="fr-FR"/>
        </w:rPr>
      </w:pPr>
      <w:r w:rsidRPr="001A1456">
        <w:rPr>
          <w:rFonts w:eastAsia="Times New Roman"/>
          <w:lang w:val="fr-FR"/>
        </w:rPr>
        <w:t>Genève, 8-11</w:t>
      </w:r>
      <w:r>
        <w:rPr>
          <w:rFonts w:eastAsia="Times New Roman"/>
          <w:lang w:val="fr-FR"/>
        </w:rPr>
        <w:t> </w:t>
      </w:r>
      <w:r w:rsidRPr="001A1456">
        <w:rPr>
          <w:rFonts w:eastAsia="Times New Roman"/>
          <w:lang w:val="fr-FR"/>
        </w:rPr>
        <w:t>octobre 2019</w:t>
      </w:r>
    </w:p>
    <w:p w14:paraId="3635AA55" w14:textId="77777777" w:rsidR="00794651" w:rsidRPr="001A1456" w:rsidRDefault="00794651" w:rsidP="00794651">
      <w:pPr>
        <w:kinsoku/>
        <w:overflowPunct/>
        <w:autoSpaceDE/>
        <w:autoSpaceDN/>
        <w:adjustRightInd/>
        <w:snapToGrid/>
        <w:rPr>
          <w:rFonts w:eastAsia="Times New Roman"/>
          <w:lang w:val="fr-FR"/>
        </w:rPr>
      </w:pPr>
      <w:r w:rsidRPr="001A1456">
        <w:rPr>
          <w:rFonts w:eastAsia="Times New Roman"/>
          <w:lang w:val="fr-FR"/>
        </w:rPr>
        <w:t>Point</w:t>
      </w:r>
      <w:r w:rsidR="00FD221B">
        <w:rPr>
          <w:rFonts w:eastAsia="Times New Roman"/>
          <w:lang w:val="fr-FR"/>
        </w:rPr>
        <w:t> </w:t>
      </w:r>
      <w:r w:rsidRPr="001A1456">
        <w:rPr>
          <w:rFonts w:eastAsia="Times New Roman"/>
          <w:lang w:val="fr-FR"/>
        </w:rPr>
        <w:t>14 de l</w:t>
      </w:r>
      <w:r>
        <w:rPr>
          <w:rFonts w:eastAsia="Times New Roman"/>
          <w:lang w:val="fr-FR"/>
        </w:rPr>
        <w:t>’</w:t>
      </w:r>
      <w:r w:rsidRPr="001A1456">
        <w:rPr>
          <w:rFonts w:eastAsia="Times New Roman"/>
          <w:lang w:val="fr-FR"/>
        </w:rPr>
        <w:t>ordre du jour provisoire</w:t>
      </w:r>
    </w:p>
    <w:p w14:paraId="43D44550" w14:textId="77777777" w:rsidR="00794651" w:rsidRDefault="00794651" w:rsidP="00794651">
      <w:pPr>
        <w:spacing w:line="240" w:lineRule="exact"/>
      </w:pPr>
      <w:r w:rsidRPr="001A1456">
        <w:rPr>
          <w:rFonts w:eastAsia="Times New Roman"/>
          <w:b/>
          <w:lang w:val="fr-FR"/>
        </w:rPr>
        <w:t>Règlement ONU</w:t>
      </w:r>
      <w:r w:rsidR="00FD221B">
        <w:rPr>
          <w:rFonts w:eastAsia="Times New Roman"/>
          <w:b/>
          <w:lang w:val="fr-FR"/>
        </w:rPr>
        <w:t> </w:t>
      </w:r>
      <w:r w:rsidRPr="00794651">
        <w:rPr>
          <w:rFonts w:eastAsia="MS Mincho"/>
          <w:b/>
          <w:szCs w:val="22"/>
          <w:lang w:val="fr-FR"/>
        </w:rPr>
        <w:t>n</w:t>
      </w:r>
      <w:r w:rsidRPr="00794651">
        <w:rPr>
          <w:rFonts w:eastAsia="MS Mincho"/>
          <w:b/>
          <w:szCs w:val="22"/>
          <w:vertAlign w:val="superscript"/>
          <w:lang w:val="fr-FR"/>
        </w:rPr>
        <w:t>o</w:t>
      </w:r>
      <w:r>
        <w:rPr>
          <w:rFonts w:eastAsia="Times New Roman"/>
          <w:b/>
          <w:lang w:val="fr-FR"/>
        </w:rPr>
        <w:t> </w:t>
      </w:r>
      <w:r w:rsidRPr="001A1456">
        <w:rPr>
          <w:rFonts w:eastAsia="Times New Roman"/>
          <w:b/>
          <w:lang w:val="fr-FR"/>
        </w:rPr>
        <w:t xml:space="preserve">121 (Identification des commandes, </w:t>
      </w:r>
      <w:r>
        <w:rPr>
          <w:rFonts w:eastAsia="Times New Roman"/>
          <w:b/>
          <w:lang w:val="fr-FR"/>
        </w:rPr>
        <w:br/>
      </w:r>
      <w:r w:rsidRPr="001A1456">
        <w:rPr>
          <w:rFonts w:eastAsia="Times New Roman"/>
          <w:b/>
          <w:lang w:val="fr-FR"/>
        </w:rPr>
        <w:t>témoins et indicateurs)</w:t>
      </w:r>
    </w:p>
    <w:p w14:paraId="4173DE03" w14:textId="77777777" w:rsidR="00794651" w:rsidRPr="001A1456" w:rsidRDefault="00794651" w:rsidP="00794651">
      <w:pPr>
        <w:pStyle w:val="HChG"/>
      </w:pPr>
      <w:r>
        <w:tab/>
      </w:r>
      <w:r>
        <w:tab/>
      </w:r>
      <w:r w:rsidRPr="001A1456">
        <w:t>Proposition de complément</w:t>
      </w:r>
      <w:r>
        <w:t> </w:t>
      </w:r>
      <w:r w:rsidRPr="001A1456">
        <w:t>11 à la série originale d</w:t>
      </w:r>
      <w:r>
        <w:t>’</w:t>
      </w:r>
      <w:r w:rsidRPr="001A1456">
        <w:t xml:space="preserve">amendements et de </w:t>
      </w:r>
      <w:r w:rsidRPr="002F04CB">
        <w:t>complé</w:t>
      </w:r>
      <w:r w:rsidRPr="001A1456">
        <w:t>ment</w:t>
      </w:r>
      <w:r>
        <w:t> </w:t>
      </w:r>
      <w:r w:rsidRPr="001A1456">
        <w:t>4 à la série</w:t>
      </w:r>
      <w:r>
        <w:t> </w:t>
      </w:r>
      <w:r w:rsidRPr="001A1456">
        <w:t>01 d</w:t>
      </w:r>
      <w:r>
        <w:t>’</w:t>
      </w:r>
      <w:r w:rsidRPr="001A1456">
        <w:t xml:space="preserve">amendements au Règlement 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>
        <w:t>121</w:t>
      </w:r>
      <w:r w:rsidRPr="001A1456">
        <w:t xml:space="preserve"> </w:t>
      </w:r>
      <w:r>
        <w:br/>
      </w:r>
      <w:r w:rsidRPr="001A1456">
        <w:t xml:space="preserve">(Identification </w:t>
      </w:r>
      <w:r>
        <w:t>des</w:t>
      </w:r>
      <w:r w:rsidRPr="0018433C">
        <w:rPr>
          <w:lang w:val="fr-FR"/>
        </w:rPr>
        <w:t xml:space="preserve"> </w:t>
      </w:r>
      <w:r w:rsidRPr="001A1456">
        <w:t xml:space="preserve">commandes manuelles, </w:t>
      </w:r>
      <w:r>
        <w:br/>
      </w:r>
      <w:r w:rsidRPr="001A1456">
        <w:t>des témoins et des indicateurs)</w:t>
      </w:r>
    </w:p>
    <w:p w14:paraId="1518EBAA" w14:textId="77777777" w:rsidR="00794651" w:rsidRPr="001A1456" w:rsidRDefault="00794651" w:rsidP="00794651">
      <w:pPr>
        <w:pStyle w:val="H1G"/>
      </w:pPr>
      <w:r>
        <w:tab/>
      </w:r>
      <w:r>
        <w:tab/>
      </w:r>
      <w:r w:rsidRPr="001A1456">
        <w:t>Communication de l</w:t>
      </w:r>
      <w:r>
        <w:t>’</w:t>
      </w:r>
      <w:r w:rsidRPr="001A1456">
        <w:t>expert de l</w:t>
      </w:r>
      <w:r>
        <w:t>’</w:t>
      </w:r>
      <w:r w:rsidRPr="001A1456">
        <w:t xml:space="preserve">Organisation internationale </w:t>
      </w:r>
      <w:r>
        <w:br/>
      </w:r>
      <w:r w:rsidRPr="001A1456">
        <w:t>des constructeurs automobiles</w:t>
      </w:r>
      <w:r w:rsidRPr="00794651">
        <w:rPr>
          <w:b w:val="0"/>
          <w:sz w:val="20"/>
        </w:rPr>
        <w:footnoteReference w:customMarkFollows="1" w:id="2"/>
        <w:t>*</w:t>
      </w:r>
    </w:p>
    <w:p w14:paraId="781592AD" w14:textId="77777777" w:rsidR="00794651" w:rsidRPr="001A1456" w:rsidRDefault="00794651" w:rsidP="00794651">
      <w:pPr>
        <w:kinsoku/>
        <w:overflowPunct/>
        <w:autoSpaceDE/>
        <w:autoSpaceDN/>
        <w:adjustRightInd/>
        <w:snapToGrid/>
        <w:spacing w:after="120"/>
        <w:ind w:left="1134" w:right="1134" w:firstLine="567"/>
        <w:jc w:val="both"/>
        <w:rPr>
          <w:rFonts w:eastAsia="Times New Roman"/>
        </w:rPr>
      </w:pPr>
      <w:r w:rsidRPr="001A1456">
        <w:rPr>
          <w:rFonts w:eastAsia="Times New Roman"/>
        </w:rPr>
        <w:t>Le texte ci-après, établi par l</w:t>
      </w:r>
      <w:r>
        <w:rPr>
          <w:rFonts w:eastAsia="Times New Roman"/>
        </w:rPr>
        <w:t>’</w:t>
      </w:r>
      <w:r w:rsidRPr="001A1456">
        <w:rPr>
          <w:rFonts w:eastAsia="Times New Roman"/>
        </w:rPr>
        <w:t>expert de l</w:t>
      </w:r>
      <w:r>
        <w:rPr>
          <w:rFonts w:eastAsia="Times New Roman"/>
        </w:rPr>
        <w:t>’</w:t>
      </w:r>
      <w:r w:rsidRPr="001A1456">
        <w:rPr>
          <w:rFonts w:eastAsia="Times New Roman"/>
        </w:rPr>
        <w:t>Organisation internationale des constructeurs automobiles (OICA)</w:t>
      </w:r>
      <w:r>
        <w:rPr>
          <w:rFonts w:eastAsia="Times New Roman"/>
        </w:rPr>
        <w:t xml:space="preserve"> dans le but d</w:t>
      </w:r>
      <w:r>
        <w:rPr>
          <w:rFonts w:eastAsia="Times New Roman"/>
        </w:rPr>
        <w:t>’</w:t>
      </w:r>
      <w:r>
        <w:rPr>
          <w:rFonts w:eastAsia="Times New Roman"/>
        </w:rPr>
        <w:t>améliorer la qualité des informations qu</w:t>
      </w:r>
      <w:r>
        <w:rPr>
          <w:rFonts w:eastAsia="Times New Roman"/>
        </w:rPr>
        <w:t>’</w:t>
      </w:r>
      <w:r>
        <w:rPr>
          <w:rFonts w:eastAsia="Times New Roman"/>
        </w:rPr>
        <w:t xml:space="preserve">il est possible de </w:t>
      </w:r>
      <w:r w:rsidRPr="00AC4DCC">
        <w:rPr>
          <w:rFonts w:eastAsia="Times New Roman"/>
        </w:rPr>
        <w:t>communiquer au moyen des témoins prévus</w:t>
      </w:r>
      <w:r>
        <w:rPr>
          <w:rFonts w:eastAsia="Times New Roman"/>
        </w:rPr>
        <w:t xml:space="preserve"> dans le Règlement n</w:t>
      </w:r>
      <w:r w:rsidRPr="001A1456">
        <w:rPr>
          <w:rFonts w:eastAsia="Times New Roman"/>
          <w:vertAlign w:val="superscript"/>
        </w:rPr>
        <w:t>o</w:t>
      </w:r>
      <w:r>
        <w:rPr>
          <w:rFonts w:eastAsia="Times New Roman"/>
        </w:rPr>
        <w:t> </w:t>
      </w:r>
      <w:r>
        <w:rPr>
          <w:rFonts w:eastAsia="Times New Roman"/>
        </w:rPr>
        <w:t>121, est pour l</w:t>
      </w:r>
      <w:r>
        <w:rPr>
          <w:rFonts w:eastAsia="Times New Roman"/>
        </w:rPr>
        <w:t>’</w:t>
      </w:r>
      <w:r>
        <w:rPr>
          <w:rFonts w:eastAsia="Times New Roman"/>
        </w:rPr>
        <w:t xml:space="preserve">essentiel fondé sur le document informel </w:t>
      </w:r>
      <w:r w:rsidRPr="001A1456">
        <w:rPr>
          <w:rFonts w:eastAsia="Times New Roman"/>
          <w:bCs/>
          <w:lang w:eastAsia="fr-FR"/>
        </w:rPr>
        <w:t xml:space="preserve">GRSG-110-06, </w:t>
      </w:r>
      <w:r w:rsidRPr="0018433C">
        <w:rPr>
          <w:rFonts w:eastAsia="Times New Roman"/>
          <w:bCs/>
          <w:lang w:val="fr-FR" w:eastAsia="fr-FR"/>
        </w:rPr>
        <w:t>tel que pr</w:t>
      </w:r>
      <w:r>
        <w:rPr>
          <w:rFonts w:eastAsia="Times New Roman"/>
          <w:bCs/>
          <w:lang w:eastAsia="fr-FR"/>
        </w:rPr>
        <w:t xml:space="preserve">ésenté à la </w:t>
      </w:r>
      <w:r w:rsidRPr="0018433C">
        <w:rPr>
          <w:rFonts w:eastAsia="Times New Roman"/>
          <w:bCs/>
          <w:lang w:val="fr-FR" w:eastAsia="fr-FR"/>
        </w:rPr>
        <w:t>11</w:t>
      </w:r>
      <w:r>
        <w:rPr>
          <w:rFonts w:eastAsia="Times New Roman"/>
          <w:bCs/>
          <w:lang w:eastAsia="fr-FR"/>
        </w:rPr>
        <w:t>0</w:t>
      </w:r>
      <w:r w:rsidRPr="00C31829">
        <w:rPr>
          <w:rFonts w:eastAsia="Times New Roman"/>
          <w:bCs/>
          <w:vertAlign w:val="superscript"/>
          <w:lang w:eastAsia="fr-FR"/>
        </w:rPr>
        <w:t>e</w:t>
      </w:r>
      <w:r>
        <w:rPr>
          <w:rFonts w:eastAsia="Times New Roman"/>
          <w:bCs/>
          <w:lang w:eastAsia="fr-FR"/>
        </w:rPr>
        <w:t> </w:t>
      </w:r>
      <w:r>
        <w:rPr>
          <w:rFonts w:eastAsia="Times New Roman"/>
          <w:bCs/>
          <w:lang w:eastAsia="fr-FR"/>
        </w:rPr>
        <w:t xml:space="preserve">session du Groupe de travail des dispositions générales de sécurité (GRSG). Il remplace le document </w:t>
      </w:r>
      <w:r w:rsidRPr="001A1456">
        <w:rPr>
          <w:rFonts w:eastAsia="Times New Roman"/>
        </w:rPr>
        <w:t>ECE/TRANS/WP.29/GRSG/2018/06</w:t>
      </w:r>
      <w:r>
        <w:rPr>
          <w:rFonts w:eastAsia="Times New Roman"/>
        </w:rPr>
        <w:t>, tel que présenté à la 114</w:t>
      </w:r>
      <w:r w:rsidRPr="00C31829">
        <w:rPr>
          <w:rFonts w:eastAsia="Times New Roman"/>
          <w:vertAlign w:val="superscript"/>
        </w:rPr>
        <w:t>e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session du GRSG. </w:t>
      </w:r>
      <w:r w:rsidRPr="001A1456">
        <w:rPr>
          <w:rFonts w:eastAsia="Times New Roman"/>
        </w:rPr>
        <w:t>Les modifications qu</w:t>
      </w:r>
      <w:r>
        <w:rPr>
          <w:rFonts w:eastAsia="Times New Roman"/>
        </w:rPr>
        <w:t>’</w:t>
      </w:r>
      <w:r w:rsidRPr="001A1456">
        <w:rPr>
          <w:rFonts w:eastAsia="Times New Roman"/>
        </w:rPr>
        <w:t>il est proposé d</w:t>
      </w:r>
      <w:r>
        <w:rPr>
          <w:rFonts w:eastAsia="Times New Roman"/>
        </w:rPr>
        <w:t>’</w:t>
      </w:r>
      <w:r w:rsidRPr="001A1456">
        <w:rPr>
          <w:rFonts w:eastAsia="Times New Roman"/>
        </w:rPr>
        <w:t>apporter au texte actuel du Règlement n</w:t>
      </w:r>
      <w:r w:rsidRPr="001A1456">
        <w:rPr>
          <w:rFonts w:eastAsia="Times New Roman"/>
          <w:vertAlign w:val="superscript"/>
        </w:rPr>
        <w:t>o</w:t>
      </w:r>
      <w:r>
        <w:rPr>
          <w:rFonts w:eastAsia="Times New Roman"/>
        </w:rPr>
        <w:t> </w:t>
      </w:r>
      <w:r w:rsidRPr="001A1456">
        <w:rPr>
          <w:rFonts w:eastAsia="Times New Roman"/>
        </w:rPr>
        <w:t xml:space="preserve">121 </w:t>
      </w:r>
      <w:r>
        <w:rPr>
          <w:rFonts w:eastAsia="Times New Roman"/>
        </w:rPr>
        <w:t>figurent</w:t>
      </w:r>
      <w:r w:rsidRPr="001A1456">
        <w:rPr>
          <w:rFonts w:eastAsia="Times New Roman"/>
        </w:rPr>
        <w:t xml:space="preserve"> en caractères gras.</w:t>
      </w:r>
    </w:p>
    <w:p w14:paraId="6EA8E058" w14:textId="77777777" w:rsidR="00794651" w:rsidRPr="001A1456" w:rsidRDefault="00794651" w:rsidP="00794651">
      <w:pPr>
        <w:pStyle w:val="HChG"/>
        <w:rPr>
          <w:lang w:val="fr-FR"/>
        </w:rPr>
      </w:pPr>
      <w:r w:rsidRPr="001A1456">
        <w:rPr>
          <w:sz w:val="20"/>
        </w:rPr>
        <w:br w:type="page"/>
      </w:r>
      <w:r>
        <w:rPr>
          <w:sz w:val="20"/>
        </w:rPr>
        <w:lastRenderedPageBreak/>
        <w:tab/>
      </w:r>
      <w:r w:rsidRPr="001A1456">
        <w:rPr>
          <w:lang w:val="fr-FR"/>
        </w:rPr>
        <w:t>I.</w:t>
      </w:r>
      <w:r w:rsidRPr="001A1456">
        <w:rPr>
          <w:lang w:val="fr-FR"/>
        </w:rPr>
        <w:tab/>
        <w:t>Proposition</w:t>
      </w:r>
    </w:p>
    <w:p w14:paraId="5FB38694" w14:textId="77777777" w:rsidR="00794651" w:rsidRPr="001A1456" w:rsidRDefault="00794651" w:rsidP="00794651">
      <w:pPr>
        <w:pStyle w:val="SingleTxtG"/>
      </w:pPr>
      <w:r w:rsidRPr="001A1456">
        <w:rPr>
          <w:i/>
        </w:rPr>
        <w:t>Tableau</w:t>
      </w:r>
      <w:r>
        <w:rPr>
          <w:i/>
        </w:rPr>
        <w:t> </w:t>
      </w:r>
      <w:r w:rsidRPr="001A1456">
        <w:rPr>
          <w:i/>
        </w:rPr>
        <w:t>1</w:t>
      </w:r>
      <w:r w:rsidRPr="001A1456">
        <w:t>, lire (ajout</w:t>
      </w:r>
      <w:r>
        <w:t xml:space="preserve"> d</w:t>
      </w:r>
      <w:r>
        <w:t>’</w:t>
      </w:r>
      <w:r>
        <w:t>appels de notes renvoyant à</w:t>
      </w:r>
      <w:r w:rsidRPr="001A1456">
        <w:t xml:space="preserve"> la note de bas de page</w:t>
      </w:r>
      <w:r w:rsidRPr="001A1456">
        <w:rPr>
          <w:vertAlign w:val="superscript"/>
        </w:rPr>
        <w:t>18</w:t>
      </w:r>
      <w:r w:rsidRPr="001A1456">
        <w:t>) :</w:t>
      </w:r>
    </w:p>
    <w:p w14:paraId="053ECA4A" w14:textId="77777777" w:rsidR="00794651" w:rsidRPr="001A1456" w:rsidRDefault="00794651" w:rsidP="00794651">
      <w:pPr>
        <w:pStyle w:val="SingleTxtG"/>
        <w:rPr>
          <w:lang w:val="fr-FR"/>
        </w:rPr>
      </w:pPr>
      <w:r>
        <w:rPr>
          <w:lang w:val="fr-FR"/>
        </w:rPr>
        <w:t>« </w:t>
      </w: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816"/>
        <w:gridCol w:w="1928"/>
        <w:gridCol w:w="1384"/>
        <w:gridCol w:w="1384"/>
        <w:gridCol w:w="1384"/>
      </w:tblGrid>
      <w:tr w:rsidR="00794651" w:rsidRPr="00794651" w14:paraId="1DCCC0CA" w14:textId="77777777" w:rsidTr="00D21814">
        <w:trPr>
          <w:cantSplit/>
          <w:tblHeader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2949" w14:textId="77777777" w:rsidR="00794651" w:rsidRPr="00794651" w:rsidRDefault="00794651" w:rsidP="0079465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80" w:after="80" w:line="200" w:lineRule="exact"/>
              <w:rPr>
                <w:rFonts w:eastAsia="Times New Roman"/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794651">
              <w:rPr>
                <w:rFonts w:eastAsia="Times New Roman"/>
                <w:i/>
                <w:spacing w:val="4"/>
                <w:w w:val="103"/>
                <w:kern w:val="14"/>
                <w:sz w:val="16"/>
                <w:lang w:val="fr-FR"/>
              </w:rPr>
              <w:t>No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BC66" w14:textId="77777777" w:rsidR="00794651" w:rsidRPr="00794651" w:rsidRDefault="00794651" w:rsidP="0079465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80" w:after="80" w:line="200" w:lineRule="exact"/>
              <w:rPr>
                <w:rFonts w:eastAsia="Times New Roman"/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794651">
              <w:rPr>
                <w:rFonts w:eastAsia="Times New Roman"/>
                <w:i/>
                <w:spacing w:val="4"/>
                <w:w w:val="103"/>
                <w:kern w:val="14"/>
                <w:sz w:val="16"/>
                <w:lang w:val="fr-FR"/>
              </w:rPr>
              <w:t>Colonne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5797" w14:textId="77777777" w:rsidR="00794651" w:rsidRPr="00794651" w:rsidRDefault="00794651" w:rsidP="0079465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80" w:after="80" w:line="200" w:lineRule="exact"/>
              <w:rPr>
                <w:rFonts w:eastAsia="Times New Roman"/>
                <w:bCs/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794651">
              <w:rPr>
                <w:rFonts w:eastAsia="Times New Roman"/>
                <w:bCs/>
                <w:i/>
                <w:spacing w:val="4"/>
                <w:w w:val="103"/>
                <w:kern w:val="14"/>
                <w:sz w:val="16"/>
                <w:lang w:val="fr-FR"/>
              </w:rPr>
              <w:t>Colonne 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2115" w14:textId="77777777" w:rsidR="00794651" w:rsidRPr="00794651" w:rsidRDefault="00794651" w:rsidP="0079465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80" w:after="80" w:line="200" w:lineRule="exact"/>
              <w:rPr>
                <w:rFonts w:eastAsia="Times New Roman"/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794651">
              <w:rPr>
                <w:rFonts w:eastAsia="Times New Roman"/>
                <w:i/>
                <w:spacing w:val="4"/>
                <w:w w:val="103"/>
                <w:kern w:val="14"/>
                <w:sz w:val="16"/>
                <w:lang w:val="fr-FR"/>
              </w:rPr>
              <w:t>Colonne 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0BC1" w14:textId="77777777" w:rsidR="00794651" w:rsidRPr="00794651" w:rsidRDefault="00794651" w:rsidP="0079465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80" w:after="80" w:line="200" w:lineRule="exact"/>
              <w:rPr>
                <w:rFonts w:eastAsia="Times New Roman"/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794651">
              <w:rPr>
                <w:rFonts w:eastAsia="Times New Roman"/>
                <w:i/>
                <w:spacing w:val="4"/>
                <w:w w:val="103"/>
                <w:kern w:val="14"/>
                <w:sz w:val="16"/>
                <w:lang w:val="fr-FR"/>
              </w:rPr>
              <w:t>Colonne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BEE2" w14:textId="77777777" w:rsidR="00794651" w:rsidRPr="00794651" w:rsidRDefault="00794651" w:rsidP="0079465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80" w:after="80" w:line="200" w:lineRule="exact"/>
              <w:rPr>
                <w:rFonts w:eastAsia="Times New Roman"/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794651">
              <w:rPr>
                <w:rFonts w:eastAsia="Times New Roman"/>
                <w:i/>
                <w:spacing w:val="4"/>
                <w:w w:val="103"/>
                <w:kern w:val="14"/>
                <w:sz w:val="16"/>
                <w:lang w:val="fr-FR"/>
              </w:rPr>
              <w:t>Colonne 5</w:t>
            </w:r>
          </w:p>
        </w:tc>
      </w:tr>
      <w:tr w:rsidR="00794651" w:rsidRPr="00794651" w14:paraId="302CCC41" w14:textId="77777777" w:rsidTr="00D21814">
        <w:trPr>
          <w:cantSplit/>
          <w:tblHeader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0CD34F" w14:textId="77777777" w:rsidR="00794651" w:rsidRPr="00794651" w:rsidRDefault="00794651" w:rsidP="0079465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80" w:after="80" w:line="200" w:lineRule="exact"/>
              <w:rPr>
                <w:rFonts w:eastAsia="Times New Roman"/>
                <w:i/>
                <w:spacing w:val="4"/>
                <w:w w:val="103"/>
                <w:kern w:val="14"/>
                <w:sz w:val="16"/>
                <w:lang w:val="fr-FR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1353F1" w14:textId="77777777" w:rsidR="00794651" w:rsidRPr="00794651" w:rsidRDefault="00794651" w:rsidP="0079465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80" w:after="80" w:line="200" w:lineRule="exact"/>
              <w:rPr>
                <w:rFonts w:eastAsia="Times New Roman"/>
                <w:bCs/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794651">
              <w:rPr>
                <w:rFonts w:eastAsia="Times New Roman"/>
                <w:bCs/>
                <w:i/>
                <w:spacing w:val="4"/>
                <w:w w:val="103"/>
                <w:kern w:val="14"/>
                <w:sz w:val="16"/>
                <w:lang w:val="fr-FR"/>
              </w:rPr>
              <w:t>Équipement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882103" w14:textId="77777777" w:rsidR="00794651" w:rsidRPr="00794651" w:rsidRDefault="00794651" w:rsidP="0079465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80" w:after="80" w:line="200" w:lineRule="exact"/>
              <w:rPr>
                <w:rFonts w:eastAsia="Times New Roman"/>
                <w:bCs/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794651">
              <w:rPr>
                <w:rFonts w:eastAsia="Times New Roman"/>
                <w:bCs/>
                <w:i/>
                <w:spacing w:val="4"/>
                <w:w w:val="103"/>
                <w:kern w:val="14"/>
                <w:sz w:val="16"/>
                <w:lang w:val="fr-FR"/>
              </w:rPr>
              <w:t>Symbole</w:t>
            </w:r>
            <w:r>
              <w:rPr>
                <w:rFonts w:eastAsia="Times New Roman"/>
                <w:bCs/>
                <w:i/>
                <w:spacing w:val="4"/>
                <w:w w:val="103"/>
                <w:kern w:val="14"/>
                <w:sz w:val="16"/>
                <w:lang w:val="fr-FR"/>
              </w:rPr>
              <w:t xml:space="preserve"> </w:t>
            </w:r>
            <w:r w:rsidRPr="00794651">
              <w:rPr>
                <w:i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674F7A" w14:textId="77777777" w:rsidR="00794651" w:rsidRPr="00794651" w:rsidRDefault="00794651" w:rsidP="0079465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80" w:after="80" w:line="200" w:lineRule="exact"/>
              <w:rPr>
                <w:rFonts w:eastAsia="Times New Roman"/>
                <w:bCs/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794651">
              <w:rPr>
                <w:rFonts w:eastAsia="Times New Roman"/>
                <w:bCs/>
                <w:i/>
                <w:spacing w:val="4"/>
                <w:w w:val="103"/>
                <w:kern w:val="14"/>
                <w:sz w:val="16"/>
                <w:lang w:val="fr-FR"/>
              </w:rPr>
              <w:t>Fonction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60B790" w14:textId="77777777" w:rsidR="00794651" w:rsidRPr="00794651" w:rsidRDefault="00794651" w:rsidP="0079465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80" w:after="80" w:line="200" w:lineRule="exact"/>
              <w:rPr>
                <w:rFonts w:eastAsia="Times New Roman"/>
                <w:bCs/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794651">
              <w:rPr>
                <w:rFonts w:eastAsia="Times New Roman"/>
                <w:bCs/>
                <w:i/>
                <w:spacing w:val="4"/>
                <w:w w:val="103"/>
                <w:kern w:val="14"/>
                <w:sz w:val="16"/>
                <w:lang w:val="fr-FR"/>
              </w:rPr>
              <w:t>Éclairage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6EEAA6" w14:textId="77777777" w:rsidR="00794651" w:rsidRPr="00794651" w:rsidRDefault="00794651" w:rsidP="0079465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80" w:after="80" w:line="200" w:lineRule="exact"/>
              <w:rPr>
                <w:rFonts w:eastAsia="Times New Roman"/>
                <w:bCs/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794651">
              <w:rPr>
                <w:rFonts w:eastAsia="Times New Roman"/>
                <w:bCs/>
                <w:i/>
                <w:spacing w:val="4"/>
                <w:w w:val="103"/>
                <w:kern w:val="14"/>
                <w:sz w:val="16"/>
                <w:lang w:val="fr-FR"/>
              </w:rPr>
              <w:t>Couleur</w:t>
            </w:r>
          </w:p>
        </w:tc>
      </w:tr>
      <w:tr w:rsidR="00794651" w:rsidRPr="000D1EC3" w14:paraId="1B7EC25F" w14:textId="77777777" w:rsidTr="00D21814">
        <w:trPr>
          <w:cantSplit/>
        </w:trPr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AD75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4528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…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FFB3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4CA6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2EE1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5EE1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</w:tr>
      <w:tr w:rsidR="00794651" w:rsidRPr="000D1EC3" w14:paraId="5B139783" w14:textId="77777777" w:rsidTr="00794651">
        <w:trPr>
          <w:cantSplit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F367D0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7.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E28455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Feux de brouillard avant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FB8EB0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DFA9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Commande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3B9F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Non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BCF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</w:tr>
      <w:tr w:rsidR="00794651" w:rsidRPr="000D1EC3" w14:paraId="26404415" w14:textId="77777777" w:rsidTr="00794651">
        <w:trPr>
          <w:cantSplit/>
        </w:trPr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A86B56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highlight w:val="yellow"/>
                <w:lang w:val="fr-FR"/>
              </w:rPr>
            </w:pPr>
          </w:p>
        </w:tc>
        <w:tc>
          <w:tcPr>
            <w:tcW w:w="2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A878C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F06BD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noProof/>
                <w:lang w:val="fr-FR" w:eastAsia="fr-CH"/>
              </w:rPr>
              <w:drawing>
                <wp:inline distT="0" distB="0" distL="0" distR="0" wp14:anchorId="6AF97212" wp14:editId="7E9A0C41">
                  <wp:extent cx="280035" cy="252730"/>
                  <wp:effectExtent l="0" t="0" r="5715" b="0"/>
                  <wp:docPr id="4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1456">
              <w:rPr>
                <w:rFonts w:eastAsia="Times New Roman"/>
                <w:lang w:val="fr-FR"/>
              </w:rPr>
              <w:t xml:space="preserve">  </w:t>
            </w:r>
            <w:r w:rsidRPr="001A1456">
              <w:rPr>
                <w:rFonts w:eastAsia="Times New Roman"/>
                <w:vertAlign w:val="superscript"/>
                <w:lang w:val="fr-FR"/>
              </w:rPr>
              <w:t>1</w:t>
            </w:r>
            <w:r w:rsidRPr="001A1456">
              <w:rPr>
                <w:rFonts w:eastAsia="Times New Roman"/>
                <w:b/>
                <w:vertAlign w:val="superscript"/>
                <w:lang w:val="fr-FR"/>
              </w:rPr>
              <w:t>, 18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4452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Témoin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D873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Oui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ABBD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Vert</w:t>
            </w:r>
          </w:p>
        </w:tc>
      </w:tr>
      <w:tr w:rsidR="00794651" w:rsidRPr="000D1EC3" w14:paraId="0D72FF86" w14:textId="77777777" w:rsidTr="00794651">
        <w:trPr>
          <w:cantSplit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80ABFB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8.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526134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Feux de brouillard arrière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67B107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28AB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Co</w:t>
            </w:r>
            <w:r w:rsidRPr="000D1EC3">
              <w:rPr>
                <w:rFonts w:eastAsia="Times New Roman"/>
                <w:lang w:val="fr-FR"/>
              </w:rPr>
              <w:t>mmande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FAC4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No</w:t>
            </w:r>
            <w:r w:rsidRPr="000D1EC3">
              <w:rPr>
                <w:rFonts w:eastAsia="Times New Roman"/>
                <w:lang w:val="fr-FR"/>
              </w:rPr>
              <w:t>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1874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</w:tr>
      <w:tr w:rsidR="00794651" w:rsidRPr="000D1EC3" w14:paraId="4596AC27" w14:textId="77777777" w:rsidTr="00794651">
        <w:trPr>
          <w:cantSplit/>
        </w:trPr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161F1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2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1F1D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56BB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noProof/>
                <w:lang w:val="fr-FR" w:eastAsia="fr-CH"/>
              </w:rPr>
              <w:drawing>
                <wp:inline distT="0" distB="0" distL="0" distR="0" wp14:anchorId="76D51338" wp14:editId="674F440D">
                  <wp:extent cx="340995" cy="340995"/>
                  <wp:effectExtent l="0" t="0" r="1905" b="1905"/>
                  <wp:docPr id="4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1456">
              <w:rPr>
                <w:rFonts w:eastAsia="Times New Roman"/>
                <w:lang w:val="fr-FR"/>
              </w:rPr>
              <w:t xml:space="preserve">  </w:t>
            </w:r>
            <w:r w:rsidRPr="001A1456">
              <w:rPr>
                <w:rFonts w:eastAsia="Times New Roman"/>
                <w:vertAlign w:val="superscript"/>
                <w:lang w:val="fr-FR"/>
              </w:rPr>
              <w:t>1</w:t>
            </w:r>
            <w:r w:rsidRPr="001A1456">
              <w:rPr>
                <w:rFonts w:eastAsia="Times New Roman"/>
                <w:b/>
                <w:vertAlign w:val="superscript"/>
                <w:lang w:val="fr-FR"/>
              </w:rPr>
              <w:t>, 18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0A71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T</w:t>
            </w:r>
            <w:r w:rsidRPr="000D1EC3">
              <w:rPr>
                <w:rFonts w:eastAsia="Times New Roman"/>
                <w:lang w:val="fr-FR"/>
              </w:rPr>
              <w:t>émoin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67F7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Oui</w:t>
            </w:r>
            <w:r w:rsidRPr="001A1456">
              <w:rPr>
                <w:rFonts w:eastAsia="Times New Roman"/>
                <w:lang w:val="fr-FR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638B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Jaune</w:t>
            </w:r>
          </w:p>
        </w:tc>
      </w:tr>
      <w:tr w:rsidR="00794651" w:rsidRPr="000D1EC3" w14:paraId="2F300FAB" w14:textId="77777777" w:rsidTr="00794651">
        <w:trPr>
          <w:cantSplit/>
        </w:trPr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73A25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2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7F72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…</w:t>
            </w: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28BB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7290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D5FA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C596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</w:tr>
      <w:tr w:rsidR="00794651" w:rsidRPr="000D1EC3" w14:paraId="4F43A265" w14:textId="77777777" w:rsidTr="00794651">
        <w:trPr>
          <w:cantSplit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D5D67B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17.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9211D6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 xml:space="preserve">Dégivrage et désembuage </w:t>
            </w:r>
            <w:r w:rsidR="007A74C1">
              <w:rPr>
                <w:rFonts w:eastAsia="Times New Roman"/>
                <w:lang w:val="fr-FR"/>
              </w:rPr>
              <w:br/>
            </w:r>
            <w:r w:rsidRPr="000D1EC3">
              <w:rPr>
                <w:rFonts w:eastAsia="Times New Roman"/>
                <w:lang w:val="fr-FR"/>
              </w:rPr>
              <w:t>du pare-brise</w:t>
            </w:r>
          </w:p>
          <w:p w14:paraId="75C320D2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(</w:t>
            </w:r>
            <w:r w:rsidRPr="000D1EC3">
              <w:rPr>
                <w:rFonts w:eastAsia="Times New Roman"/>
                <w:lang w:val="fr-FR"/>
              </w:rPr>
              <w:t>à commande distincte</w:t>
            </w:r>
            <w:r w:rsidRPr="001A1456">
              <w:rPr>
                <w:rFonts w:eastAsia="Times New Roman"/>
                <w:lang w:val="fr-FR"/>
              </w:rPr>
              <w:t>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CF0F93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noProof/>
                <w:lang w:val="fr-FR" w:eastAsia="fr-CH"/>
              </w:rPr>
              <w:drawing>
                <wp:inline distT="0" distB="0" distL="0" distR="0" wp14:anchorId="66F29889" wp14:editId="03D2BC9B">
                  <wp:extent cx="389255" cy="3136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1456">
              <w:rPr>
                <w:rFonts w:eastAsia="Times New Roman"/>
                <w:b/>
                <w:vertAlign w:val="superscript"/>
                <w:lang w:val="fr-FR"/>
              </w:rPr>
              <w:t xml:space="preserve"> 18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5AD5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Co</w:t>
            </w:r>
            <w:r w:rsidRPr="000D1EC3">
              <w:rPr>
                <w:rFonts w:eastAsia="Times New Roman"/>
                <w:lang w:val="fr-FR"/>
              </w:rPr>
              <w:t>mmande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4D1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Oui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DE14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</w:tr>
      <w:tr w:rsidR="00794651" w:rsidRPr="000D1EC3" w14:paraId="2C754573" w14:textId="77777777" w:rsidTr="00794651">
        <w:trPr>
          <w:cantSplit/>
        </w:trPr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9E3B7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2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61DA52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013291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8FB0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T</w:t>
            </w:r>
            <w:r w:rsidRPr="000D1EC3">
              <w:rPr>
                <w:rFonts w:eastAsia="Times New Roman"/>
                <w:lang w:val="fr-FR"/>
              </w:rPr>
              <w:t>émoin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1075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Oui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10D9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Jaune</w:t>
            </w:r>
          </w:p>
        </w:tc>
      </w:tr>
      <w:tr w:rsidR="00794651" w:rsidRPr="000D1EC3" w14:paraId="3F3E0102" w14:textId="77777777" w:rsidTr="00794651">
        <w:trPr>
          <w:cantSplit/>
          <w:trHeight w:val="59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9F626D8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18.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3CECAE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 xml:space="preserve">Dégivrage et désembuage </w:t>
            </w:r>
            <w:r w:rsidR="007A74C1">
              <w:rPr>
                <w:rFonts w:eastAsia="Times New Roman"/>
                <w:lang w:val="fr-FR"/>
              </w:rPr>
              <w:br/>
            </w:r>
            <w:r w:rsidRPr="000D1EC3">
              <w:rPr>
                <w:rFonts w:eastAsia="Times New Roman"/>
                <w:lang w:val="fr-FR"/>
              </w:rPr>
              <w:t>de la lunette arrière</w:t>
            </w:r>
            <w:r w:rsidR="007A74C1">
              <w:rPr>
                <w:rFonts w:eastAsia="Times New Roman"/>
                <w:lang w:val="fr-FR"/>
              </w:rPr>
              <w:t xml:space="preserve"> </w:t>
            </w:r>
          </w:p>
          <w:p w14:paraId="3350C29A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(</w:t>
            </w:r>
            <w:r w:rsidRPr="000D1EC3">
              <w:rPr>
                <w:rFonts w:eastAsia="Times New Roman"/>
                <w:lang w:val="fr-FR"/>
              </w:rPr>
              <w:t>à commande distincte</w:t>
            </w:r>
            <w:r w:rsidRPr="001A1456">
              <w:rPr>
                <w:rFonts w:eastAsia="Times New Roman"/>
                <w:lang w:val="fr-FR"/>
              </w:rPr>
              <w:t>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465D4C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noProof/>
                <w:lang w:val="fr-FR" w:eastAsia="fr-CH"/>
              </w:rPr>
              <w:drawing>
                <wp:inline distT="0" distB="0" distL="0" distR="0" wp14:anchorId="469A2AF3" wp14:editId="236E7F4D">
                  <wp:extent cx="340995" cy="293370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1456">
              <w:rPr>
                <w:rFonts w:eastAsia="Times New Roman"/>
                <w:b/>
                <w:vertAlign w:val="superscript"/>
                <w:lang w:val="fr-FR"/>
              </w:rPr>
              <w:t xml:space="preserve"> 18</w:t>
            </w: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75EDCB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C</w:t>
            </w:r>
            <w:r w:rsidRPr="000D1EC3">
              <w:rPr>
                <w:rFonts w:eastAsia="Times New Roman"/>
                <w:lang w:val="fr-FR"/>
              </w:rPr>
              <w:t>ommande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600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Oui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E37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</w:tr>
      <w:tr w:rsidR="00794651" w:rsidRPr="000D1EC3" w14:paraId="17D29BC9" w14:textId="77777777" w:rsidTr="00794651">
        <w:trPr>
          <w:cantSplit/>
        </w:trPr>
        <w:tc>
          <w:tcPr>
            <w:tcW w:w="7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B97913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28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6B575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BFE08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390C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T</w:t>
            </w:r>
            <w:r w:rsidRPr="000D1EC3">
              <w:rPr>
                <w:rFonts w:eastAsia="Times New Roman"/>
                <w:lang w:val="fr-FR"/>
              </w:rPr>
              <w:t>émoin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476B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Oui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A758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Jaune</w:t>
            </w:r>
          </w:p>
        </w:tc>
      </w:tr>
      <w:tr w:rsidR="00794651" w:rsidRPr="000D1EC3" w14:paraId="74114711" w14:textId="77777777" w:rsidTr="00794651">
        <w:trPr>
          <w:cantSplit/>
        </w:trPr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F2612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2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2EEC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…</w:t>
            </w: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D7EB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3774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11E4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2CE0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</w:tr>
      <w:tr w:rsidR="00794651" w:rsidRPr="000D1EC3" w14:paraId="355D5868" w14:textId="77777777" w:rsidTr="00794651">
        <w:trPr>
          <w:cantSplit/>
          <w:trHeight w:val="268"/>
        </w:trPr>
        <w:tc>
          <w:tcPr>
            <w:tcW w:w="74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E05222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20.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9BBCA94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Feux de stationnement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4575CA4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b/>
                <w:noProof/>
                <w:vertAlign w:val="superscript"/>
                <w:lang w:val="fr-FR" w:eastAsia="fr-CH"/>
              </w:rPr>
              <w:drawing>
                <wp:inline distT="0" distB="0" distL="0" distR="0" wp14:anchorId="61166A56" wp14:editId="33FA5C61">
                  <wp:extent cx="304800" cy="295275"/>
                  <wp:effectExtent l="0" t="0" r="0" b="9525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A1456">
              <w:rPr>
                <w:rFonts w:eastAsia="Times New Roman"/>
                <w:b/>
                <w:vertAlign w:val="superscript"/>
                <w:lang w:val="fr-FR"/>
              </w:rPr>
              <w:t xml:space="preserve">   18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E75B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Co</w:t>
            </w:r>
            <w:r w:rsidRPr="000D1EC3">
              <w:rPr>
                <w:rFonts w:eastAsia="Times New Roman"/>
                <w:lang w:val="fr-FR"/>
              </w:rPr>
              <w:t>mmande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577D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No</w:t>
            </w:r>
            <w:r w:rsidRPr="000D1EC3">
              <w:rPr>
                <w:rFonts w:eastAsia="Times New Roman"/>
                <w:lang w:val="fr-FR"/>
              </w:rPr>
              <w:t>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308C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</w:tr>
      <w:tr w:rsidR="00794651" w:rsidRPr="000D1EC3" w14:paraId="2464B3DE" w14:textId="77777777" w:rsidTr="00794651">
        <w:trPr>
          <w:cantSplit/>
          <w:trHeight w:val="153"/>
        </w:trPr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556AF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2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6DAA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D06D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jc w:val="center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ABE1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T</w:t>
            </w:r>
            <w:r w:rsidRPr="000D1EC3">
              <w:rPr>
                <w:rFonts w:eastAsia="Times New Roman"/>
                <w:lang w:val="fr-FR"/>
              </w:rPr>
              <w:t>émoin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BF1D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Oui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9658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Vert</w:t>
            </w:r>
          </w:p>
        </w:tc>
      </w:tr>
      <w:tr w:rsidR="00794651" w:rsidRPr="000D1EC3" w14:paraId="4DAE2153" w14:textId="77777777" w:rsidTr="00794651">
        <w:trPr>
          <w:cantSplit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515E7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18FB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…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3BC3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-108"/>
              <w:jc w:val="center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74DE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3800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1930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</w:tr>
      <w:tr w:rsidR="00794651" w:rsidRPr="000D1EC3" w14:paraId="42A1D385" w14:textId="77777777" w:rsidTr="00794651">
        <w:trPr>
          <w:cantSplit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153A8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31.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1A16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Préchauffage diesel</w:t>
            </w:r>
          </w:p>
          <w:p w14:paraId="007CB7D4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A500D4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-136" w:right="-80"/>
              <w:jc w:val="center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b/>
                <w:noProof/>
                <w:vertAlign w:val="superscript"/>
                <w:lang w:val="fr-FR" w:eastAsia="fr-CH"/>
              </w:rPr>
              <w:drawing>
                <wp:inline distT="0" distB="0" distL="0" distR="0" wp14:anchorId="26B6C7BC" wp14:editId="4D19509C">
                  <wp:extent cx="371475" cy="238125"/>
                  <wp:effectExtent l="0" t="0" r="9525" b="9525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A1456">
              <w:rPr>
                <w:rFonts w:eastAsia="Times New Roman"/>
                <w:b/>
                <w:vertAlign w:val="superscript"/>
                <w:lang w:val="fr-FR"/>
              </w:rPr>
              <w:t xml:space="preserve">  18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A36E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Témoin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6CCE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Oui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FD5F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Jaune</w:t>
            </w:r>
          </w:p>
        </w:tc>
      </w:tr>
      <w:tr w:rsidR="00794651" w:rsidRPr="000D1EC3" w14:paraId="5F34BDC6" w14:textId="77777777" w:rsidTr="00794651">
        <w:trPr>
          <w:cantSplit/>
          <w:trHeight w:val="330"/>
        </w:trPr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3C5D06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32.</w:t>
            </w:r>
          </w:p>
        </w:tc>
        <w:tc>
          <w:tcPr>
            <w:tcW w:w="2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C98281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Starter (dispositif de démarrage à froid)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A041BD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-136" w:right="-80"/>
              <w:jc w:val="center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b/>
                <w:noProof/>
                <w:vertAlign w:val="superscript"/>
                <w:lang w:val="fr-FR" w:eastAsia="fr-CH"/>
              </w:rPr>
              <w:drawing>
                <wp:inline distT="0" distB="0" distL="0" distR="0" wp14:anchorId="5F365E4A" wp14:editId="43CC331F">
                  <wp:extent cx="304800" cy="314325"/>
                  <wp:effectExtent l="0" t="0" r="0" b="9525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A1456">
              <w:rPr>
                <w:rFonts w:eastAsia="Times New Roman"/>
                <w:b/>
                <w:vertAlign w:val="superscript"/>
                <w:lang w:val="fr-FR"/>
              </w:rPr>
              <w:t xml:space="preserve">  18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D651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Co</w:t>
            </w:r>
            <w:r w:rsidRPr="000D1EC3">
              <w:rPr>
                <w:rFonts w:eastAsia="Times New Roman"/>
                <w:lang w:val="fr-FR"/>
              </w:rPr>
              <w:t>mmande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588F0E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No</w:t>
            </w:r>
            <w:r w:rsidRPr="000D1EC3">
              <w:rPr>
                <w:rFonts w:eastAsia="Times New Roman"/>
                <w:lang w:val="fr-FR"/>
              </w:rPr>
              <w:t>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74FDAD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</w:tr>
      <w:tr w:rsidR="00794651" w:rsidRPr="000D1EC3" w14:paraId="115DF4D2" w14:textId="77777777" w:rsidTr="00794651">
        <w:trPr>
          <w:cantSplit/>
          <w:trHeight w:val="330"/>
        </w:trPr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12C60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2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1160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7A0C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-136" w:right="-80"/>
              <w:jc w:val="center"/>
              <w:rPr>
                <w:rFonts w:eastAsia="Times New Roman"/>
                <w:noProof/>
                <w:lang w:val="fr-F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0709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T</w:t>
            </w:r>
            <w:r w:rsidRPr="000D1EC3">
              <w:rPr>
                <w:rFonts w:eastAsia="Times New Roman"/>
                <w:lang w:val="fr-FR"/>
              </w:rPr>
              <w:t>émoin</w:t>
            </w:r>
          </w:p>
        </w:tc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B497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FA44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0D1EC3">
              <w:rPr>
                <w:rFonts w:eastAsia="Times New Roman"/>
                <w:lang w:val="fr-FR"/>
              </w:rPr>
              <w:t>Jaune</w:t>
            </w:r>
          </w:p>
        </w:tc>
      </w:tr>
      <w:tr w:rsidR="00794651" w:rsidRPr="000D1EC3" w14:paraId="344F6EC9" w14:textId="77777777" w:rsidTr="00794651">
        <w:trPr>
          <w:cantSplit/>
          <w:trHeight w:val="330"/>
        </w:trPr>
        <w:tc>
          <w:tcPr>
            <w:tcW w:w="7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85E844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28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2C5997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  <w:r w:rsidRPr="001A1456">
              <w:rPr>
                <w:rFonts w:eastAsia="Times New Roman"/>
                <w:lang w:val="fr-FR"/>
              </w:rPr>
              <w:t>…</w:t>
            </w:r>
          </w:p>
        </w:tc>
        <w:tc>
          <w:tcPr>
            <w:tcW w:w="19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75A402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-136" w:right="-80"/>
              <w:jc w:val="center"/>
              <w:rPr>
                <w:rFonts w:eastAsia="Times New Roman"/>
                <w:noProof/>
                <w:lang w:val="fr-FR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21DCBB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1DE373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  <w:tc>
          <w:tcPr>
            <w:tcW w:w="13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AB93BC" w14:textId="77777777" w:rsidR="00794651" w:rsidRPr="001A1456" w:rsidRDefault="00794651" w:rsidP="00794651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rPr>
                <w:rFonts w:eastAsia="Times New Roman"/>
                <w:lang w:val="fr-FR"/>
              </w:rPr>
            </w:pPr>
          </w:p>
        </w:tc>
      </w:tr>
    </w:tbl>
    <w:p w14:paraId="6659E68A" w14:textId="77777777" w:rsidR="00794651" w:rsidRPr="001A1456" w:rsidRDefault="00794651" w:rsidP="00794651">
      <w:pPr>
        <w:tabs>
          <w:tab w:val="right" w:pos="900"/>
          <w:tab w:val="right" w:pos="1100"/>
          <w:tab w:val="right" w:pos="1700"/>
          <w:tab w:val="right" w:pos="2100"/>
        </w:tabs>
        <w:kinsoku/>
        <w:overflowPunct/>
        <w:autoSpaceDE/>
        <w:autoSpaceDN/>
        <w:adjustRightInd/>
        <w:snapToGrid/>
        <w:spacing w:before="120" w:line="220" w:lineRule="exact"/>
        <w:ind w:right="1134" w:firstLine="170"/>
        <w:rPr>
          <w:rFonts w:eastAsia="Times New Roman"/>
          <w:sz w:val="18"/>
          <w:lang w:val="fr-FR"/>
        </w:rPr>
      </w:pPr>
      <w:r w:rsidRPr="001A1456">
        <w:rPr>
          <w:rFonts w:eastAsia="Times New Roman"/>
          <w:sz w:val="18"/>
          <w:vertAlign w:val="superscript"/>
          <w:lang w:val="fr-FR"/>
        </w:rPr>
        <w:t>…</w:t>
      </w:r>
    </w:p>
    <w:p w14:paraId="21EE2DF3" w14:textId="77777777" w:rsidR="00794651" w:rsidRPr="001A1456" w:rsidRDefault="00794651" w:rsidP="00794651">
      <w:pPr>
        <w:tabs>
          <w:tab w:val="right" w:pos="900"/>
          <w:tab w:val="right" w:pos="1700"/>
          <w:tab w:val="right" w:pos="2100"/>
        </w:tabs>
        <w:kinsoku/>
        <w:overflowPunct/>
        <w:autoSpaceDE/>
        <w:autoSpaceDN/>
        <w:adjustRightInd/>
        <w:snapToGrid/>
        <w:spacing w:after="240" w:line="220" w:lineRule="exact"/>
        <w:ind w:right="1134" w:firstLine="170"/>
        <w:rPr>
          <w:rFonts w:eastAsia="Times New Roman"/>
          <w:sz w:val="18"/>
          <w:lang w:val="fr-FR"/>
        </w:rPr>
      </w:pPr>
      <w:r w:rsidRPr="001A1456">
        <w:rPr>
          <w:rFonts w:eastAsia="Times New Roman"/>
          <w:sz w:val="18"/>
          <w:vertAlign w:val="superscript"/>
          <w:lang w:val="fr-FR"/>
        </w:rPr>
        <w:t>18</w:t>
      </w:r>
      <w:r>
        <w:rPr>
          <w:rFonts w:eastAsia="Times New Roman"/>
          <w:sz w:val="18"/>
          <w:lang w:val="fr-FR"/>
        </w:rPr>
        <w:t xml:space="preserve">  </w:t>
      </w:r>
      <w:r w:rsidRPr="001A1456">
        <w:rPr>
          <w:rFonts w:eastAsia="Times New Roman"/>
          <w:sz w:val="18"/>
          <w:lang w:val="fr-FR"/>
        </w:rPr>
        <w:tab/>
        <w:t>Les symboles peuvent être d</w:t>
      </w:r>
      <w:r>
        <w:rPr>
          <w:rFonts w:eastAsia="Times New Roman"/>
          <w:sz w:val="18"/>
          <w:lang w:val="fr-FR"/>
        </w:rPr>
        <w:t>’</w:t>
      </w:r>
      <w:r w:rsidRPr="001A1456">
        <w:rPr>
          <w:rFonts w:eastAsia="Times New Roman"/>
          <w:sz w:val="18"/>
          <w:lang w:val="fr-FR"/>
        </w:rPr>
        <w:t>une autre couleur pour indiquer un changement de signification, conformément au code figurant au paragraphe 5 de la norme ISO 2575-2004.</w:t>
      </w:r>
    </w:p>
    <w:p w14:paraId="496599BF" w14:textId="77777777" w:rsidR="00794651" w:rsidRPr="001A1456" w:rsidRDefault="00794651" w:rsidP="00794651">
      <w:pPr>
        <w:tabs>
          <w:tab w:val="right" w:pos="900"/>
          <w:tab w:val="right" w:pos="1700"/>
          <w:tab w:val="right" w:pos="2100"/>
        </w:tabs>
        <w:kinsoku/>
        <w:overflowPunct/>
        <w:autoSpaceDE/>
        <w:autoSpaceDN/>
        <w:adjustRightInd/>
        <w:snapToGrid/>
        <w:spacing w:line="220" w:lineRule="exact"/>
        <w:ind w:right="1134" w:firstLine="170"/>
        <w:jc w:val="right"/>
        <w:rPr>
          <w:rFonts w:eastAsia="Times New Roman"/>
          <w:sz w:val="18"/>
          <w:szCs w:val="18"/>
        </w:rPr>
      </w:pPr>
      <w:r w:rsidRPr="001A1456">
        <w:rPr>
          <w:rFonts w:eastAsia="Times New Roman"/>
          <w:bCs/>
          <w:sz w:val="18"/>
          <w:vertAlign w:val="superscript"/>
        </w:rPr>
        <w:t>…</w:t>
      </w:r>
      <w:r w:rsidRPr="001A1456">
        <w:rPr>
          <w:rFonts w:eastAsia="Times New Roman"/>
          <w:bCs/>
          <w:sz w:val="18"/>
        </w:rPr>
        <w:t xml:space="preserve"> </w:t>
      </w:r>
      <w:r w:rsidRPr="001A1456">
        <w:rPr>
          <w:rFonts w:eastAsia="Times New Roman"/>
          <w:bCs/>
        </w:rPr>
        <w:t> »</w:t>
      </w:r>
    </w:p>
    <w:p w14:paraId="59C7FF64" w14:textId="77777777" w:rsidR="00794651" w:rsidRPr="001A1456" w:rsidRDefault="00794651" w:rsidP="00794651">
      <w:pPr>
        <w:pStyle w:val="HChG"/>
      </w:pPr>
      <w:r w:rsidRPr="001A1456">
        <w:tab/>
        <w:t>II.</w:t>
      </w:r>
      <w:r w:rsidRPr="001A1456">
        <w:tab/>
        <w:t>Justification</w:t>
      </w:r>
    </w:p>
    <w:p w14:paraId="689D7259" w14:textId="1C637DC9" w:rsidR="00794651" w:rsidRPr="00794651" w:rsidRDefault="00794651" w:rsidP="00794651">
      <w:pPr>
        <w:pStyle w:val="SingleTxtG"/>
      </w:pPr>
      <w:r>
        <w:t>1.</w:t>
      </w:r>
      <w:r>
        <w:tab/>
      </w:r>
      <w:r w:rsidRPr="001A1456">
        <w:t xml:space="preserve">Dans le document GRSG-110-06, il est proposé </w:t>
      </w:r>
      <w:r>
        <w:t>d</w:t>
      </w:r>
      <w:r>
        <w:t>’</w:t>
      </w:r>
      <w:r>
        <w:t xml:space="preserve">insérer un renvoi à </w:t>
      </w:r>
      <w:r w:rsidRPr="001A1456">
        <w:t>la note de bas de page</w:t>
      </w:r>
      <w:r w:rsidR="007A74C1">
        <w:t> </w:t>
      </w:r>
      <w:r>
        <w:t>18</w:t>
      </w:r>
      <w:r w:rsidRPr="001A1456">
        <w:t xml:space="preserve"> </w:t>
      </w:r>
      <w:r>
        <w:t xml:space="preserve">pour le </w:t>
      </w:r>
      <w:r w:rsidRPr="001A1456">
        <w:t>symbole</w:t>
      </w:r>
      <w:r>
        <w:t> </w:t>
      </w:r>
      <w:r w:rsidRPr="001A1456">
        <w:t>2 (feu</w:t>
      </w:r>
      <w:r>
        <w:t>x</w:t>
      </w:r>
      <w:r w:rsidRPr="001A1456">
        <w:t xml:space="preserve"> de croisement) et </w:t>
      </w:r>
      <w:r>
        <w:t>le</w:t>
      </w:r>
      <w:r w:rsidRPr="001A1456">
        <w:t xml:space="preserve"> symbole</w:t>
      </w:r>
      <w:r>
        <w:t> </w:t>
      </w:r>
      <w:r w:rsidRPr="001A1456">
        <w:t xml:space="preserve">19 (feux de position, feux </w:t>
      </w:r>
      <w:r>
        <w:t>de position latéraux</w:t>
      </w:r>
      <w:r w:rsidRPr="001A1456">
        <w:t xml:space="preserve"> et/ou feux d</w:t>
      </w:r>
      <w:r>
        <w:t>’</w:t>
      </w:r>
      <w:r w:rsidRPr="001A1456">
        <w:t xml:space="preserve">encombrement) parce que les </w:t>
      </w:r>
      <w:r w:rsidRPr="00794651">
        <w:t>Règlements ONU de base n</w:t>
      </w:r>
      <w:r w:rsidRPr="00794651">
        <w:rPr>
          <w:vertAlign w:val="superscript"/>
        </w:rPr>
        <w:t>o</w:t>
      </w:r>
      <w:r w:rsidR="007A74C1">
        <w:rPr>
          <w:vertAlign w:val="superscript"/>
        </w:rPr>
        <w:t>s</w:t>
      </w:r>
      <w:r w:rsidRPr="00794651">
        <w:t> 7, 48 et</w:t>
      </w:r>
      <w:r>
        <w:t> </w:t>
      </w:r>
      <w:r w:rsidRPr="00794651">
        <w:t>87 exigent outre le signalement de l</w:t>
      </w:r>
      <w:r w:rsidRPr="00794651">
        <w:t>’</w:t>
      </w:r>
      <w:r w:rsidRPr="00794651">
        <w:t>activité (en vert et bleu), celui de la</w:t>
      </w:r>
      <w:r w:rsidR="007A74C1">
        <w:t> </w:t>
      </w:r>
      <w:r w:rsidRPr="00794651">
        <w:t>défaillance (en rouge). Cette fonction de signalisation lumineuse existait déjà pour les</w:t>
      </w:r>
      <w:r w:rsidR="00D21814">
        <w:t> </w:t>
      </w:r>
      <w:r w:rsidRPr="00794651">
        <w:t xml:space="preserve">feux </w:t>
      </w:r>
      <w:r w:rsidRPr="00794651">
        <w:lastRenderedPageBreak/>
        <w:t>de croisement à diodes électroluminescentes (DEL), mais l</w:t>
      </w:r>
      <w:r w:rsidRPr="00794651">
        <w:t>’</w:t>
      </w:r>
      <w:r w:rsidRPr="00794651">
        <w:t>utilisation d</w:t>
      </w:r>
      <w:r w:rsidRPr="00794651">
        <w:t>’</w:t>
      </w:r>
      <w:r w:rsidRPr="00794651">
        <w:t>une autre couleur pour indiquer la défaillance n</w:t>
      </w:r>
      <w:r w:rsidRPr="00794651">
        <w:t>’</w:t>
      </w:r>
      <w:r w:rsidRPr="00794651">
        <w:t>était pas autorisée pour le témoin correspondant. Compte tenu de ces considérations, le GRSG a élargi le champ d</w:t>
      </w:r>
      <w:r w:rsidRPr="00794651">
        <w:t>’</w:t>
      </w:r>
      <w:r w:rsidRPr="00794651">
        <w:t>application de la note de bas de page</w:t>
      </w:r>
      <w:r>
        <w:t> </w:t>
      </w:r>
      <w:r w:rsidRPr="00794651">
        <w:t>18 du tableau</w:t>
      </w:r>
      <w:r>
        <w:t> </w:t>
      </w:r>
      <w:r w:rsidRPr="00794651">
        <w:t>1 de façon à autoriser l</w:t>
      </w:r>
      <w:r w:rsidRPr="00794651">
        <w:t>’</w:t>
      </w:r>
      <w:r w:rsidRPr="00794651">
        <w:t>utilisation de couleurs différentes pour donner d</w:t>
      </w:r>
      <w:r w:rsidRPr="00794651">
        <w:t>’</w:t>
      </w:r>
      <w:r w:rsidRPr="00794651">
        <w:t>autres informations ou pour indiquer d</w:t>
      </w:r>
      <w:r w:rsidRPr="00794651">
        <w:t>’</w:t>
      </w:r>
      <w:r w:rsidRPr="00794651">
        <w:t>autres états des fonctions concernées (pour plus de commodité, le texte de la note en question est reproduit ci-dessus, bien que la proposition n</w:t>
      </w:r>
      <w:r w:rsidRPr="00794651">
        <w:t>’</w:t>
      </w:r>
      <w:r w:rsidRPr="00794651">
        <w:t>y apporte aucune modification).</w:t>
      </w:r>
    </w:p>
    <w:p w14:paraId="7B38A40F" w14:textId="77777777" w:rsidR="00794651" w:rsidRPr="00794651" w:rsidRDefault="00794651" w:rsidP="00794651">
      <w:pPr>
        <w:pStyle w:val="SingleTxtG"/>
      </w:pPr>
      <w:r>
        <w:t>2.</w:t>
      </w:r>
      <w:r>
        <w:tab/>
      </w:r>
      <w:r w:rsidRPr="00794651">
        <w:t>Dans la justification de cette modification (GRSG-110-06), il était déjà  signalé que les propositions de modification du Règlement ONU</w:t>
      </w:r>
      <w:r>
        <w:t> </w:t>
      </w:r>
      <w:r w:rsidRPr="00794651">
        <w:t>n</w:t>
      </w:r>
      <w:r w:rsidRPr="00794651">
        <w:rPr>
          <w:vertAlign w:val="superscript"/>
        </w:rPr>
        <w:t>o</w:t>
      </w:r>
      <w:r w:rsidRPr="00794651">
        <w:t> 121 étaient conformes au principe de l</w:t>
      </w:r>
      <w:r w:rsidRPr="00794651">
        <w:t>’</w:t>
      </w:r>
      <w:r w:rsidRPr="00794651">
        <w:t>utilisation de couleurs différentes pour indiquer un changement d</w:t>
      </w:r>
      <w:r w:rsidRPr="00794651">
        <w:t>’</w:t>
      </w:r>
      <w:r w:rsidRPr="00794651">
        <w:t>état de la fonction concernée, tel qu</w:t>
      </w:r>
      <w:r w:rsidRPr="00794651">
        <w:t>’</w:t>
      </w:r>
      <w:r w:rsidRPr="00794651">
        <w:t>exprimé au paragraphe</w:t>
      </w:r>
      <w:r w:rsidR="007A74C1">
        <w:t> </w:t>
      </w:r>
      <w:r w:rsidRPr="00794651">
        <w:t>5 de la norme</w:t>
      </w:r>
      <w:r w:rsidR="007A74C1">
        <w:t> </w:t>
      </w:r>
      <w:r w:rsidRPr="00794651">
        <w:t>ISO</w:t>
      </w:r>
      <w:r w:rsidR="00FD221B">
        <w:t> </w:t>
      </w:r>
      <w:r w:rsidRPr="00794651">
        <w:t>2575 de l</w:t>
      </w:r>
      <w:r w:rsidRPr="00794651">
        <w:t>’</w:t>
      </w:r>
      <w:r w:rsidRPr="00794651">
        <w:t>Organisation internationale de normalisation (ISO).</w:t>
      </w:r>
    </w:p>
    <w:p w14:paraId="46FACA96" w14:textId="597BF80D" w:rsidR="00794651" w:rsidRDefault="00794651" w:rsidP="00794651">
      <w:pPr>
        <w:pStyle w:val="SingleTxtG"/>
      </w:pPr>
      <w:r>
        <w:t>3.</w:t>
      </w:r>
      <w:r>
        <w:tab/>
      </w:r>
      <w:r w:rsidRPr="00794651">
        <w:t>Dans le document ECE/TRANS/WP.29/GRSG/2018/06 (présenté à la 114</w:t>
      </w:r>
      <w:r w:rsidRPr="00794651">
        <w:rPr>
          <w:vertAlign w:val="superscript"/>
        </w:rPr>
        <w:t>e</w:t>
      </w:r>
      <w:r>
        <w:t> </w:t>
      </w:r>
      <w:r w:rsidRPr="00794651">
        <w:t>session par l</w:t>
      </w:r>
      <w:r w:rsidRPr="00794651">
        <w:t>’</w:t>
      </w:r>
      <w:r w:rsidRPr="00794651">
        <w:t>OICA), il était question de la multiplication des fonctions disponibles</w:t>
      </w:r>
      <w:r w:rsidRPr="001A1456">
        <w:t xml:space="preserve"> ainsi que des nouvelles possibilités offertes par les nouvelles technologies d</w:t>
      </w:r>
      <w:r>
        <w:t>’</w:t>
      </w:r>
      <w:r w:rsidRPr="001A1456">
        <w:t xml:space="preserve">affichage. </w:t>
      </w:r>
      <w:r>
        <w:t>Cette</w:t>
      </w:r>
      <w:r w:rsidRPr="001A1456">
        <w:t xml:space="preserve"> proposition visait à simplifier </w:t>
      </w:r>
      <w:r>
        <w:t>le traitement</w:t>
      </w:r>
      <w:r w:rsidRPr="001A1456">
        <w:t xml:space="preserve"> des couleurs conformément à la norme ISO</w:t>
      </w:r>
      <w:r>
        <w:t> </w:t>
      </w:r>
      <w:r w:rsidRPr="001A1456">
        <w:t>2575 afin de fournir au conducteur des informations appropriées sur les fonctions sous-jacentes pour 20</w:t>
      </w:r>
      <w:r>
        <w:t> </w:t>
      </w:r>
      <w:r w:rsidRPr="001A1456">
        <w:t xml:space="preserve">témoins </w:t>
      </w:r>
      <w:r>
        <w:t>supplémentaires</w:t>
      </w:r>
      <w:r w:rsidRPr="001A1456">
        <w:t>.</w:t>
      </w:r>
      <w:r w:rsidRPr="007B3BA7">
        <w:t xml:space="preserve"> Toutefois</w:t>
      </w:r>
      <w:r>
        <w:t xml:space="preserve">, </w:t>
      </w:r>
      <w:r w:rsidRPr="007B3BA7">
        <w:t>le GRSG n</w:t>
      </w:r>
      <w:r>
        <w:t>’</w:t>
      </w:r>
      <w:r w:rsidRPr="007B3BA7">
        <w:t>était pas parvenu à un consensus à ce</w:t>
      </w:r>
      <w:r w:rsidR="00D21814">
        <w:t> </w:t>
      </w:r>
      <w:bookmarkStart w:id="0" w:name="_GoBack"/>
      <w:bookmarkEnd w:id="0"/>
      <w:r w:rsidRPr="007B3BA7">
        <w:t>sujet</w:t>
      </w:r>
      <w:r w:rsidRPr="001A1456">
        <w:t>.</w:t>
      </w:r>
    </w:p>
    <w:p w14:paraId="1E3AAF24" w14:textId="77777777" w:rsidR="00794651" w:rsidRDefault="00794651" w:rsidP="00794651">
      <w:pPr>
        <w:pStyle w:val="SingleTxtG"/>
      </w:pPr>
      <w:r>
        <w:t>4.</w:t>
      </w:r>
      <w:r>
        <w:tab/>
      </w:r>
      <w:r w:rsidRPr="00306375">
        <w:t xml:space="preserve">La présente proposition, qui fait suite à des échanges bilatéraux avec plusieurs représentants du GRSG, </w:t>
      </w:r>
      <w:r>
        <w:t xml:space="preserve">apporte de </w:t>
      </w:r>
      <w:r w:rsidRPr="00794651">
        <w:t>la souplesse, en ce</w:t>
      </w:r>
      <w:r>
        <w:t xml:space="preserve"> qui concerne les couleurs (note </w:t>
      </w:r>
      <w:r w:rsidRPr="00306375">
        <w:t>de bas de page</w:t>
      </w:r>
      <w:r w:rsidR="007A74C1">
        <w:t> </w:t>
      </w:r>
      <w:r>
        <w:t>18</w:t>
      </w:r>
      <w:r w:rsidRPr="00306375">
        <w:t>)</w:t>
      </w:r>
      <w:r>
        <w:t>,</w:t>
      </w:r>
      <w:r w:rsidRPr="00306375">
        <w:t xml:space="preserve"> pour 7</w:t>
      </w:r>
      <w:r w:rsidR="007A74C1">
        <w:t> </w:t>
      </w:r>
      <w:r w:rsidRPr="00306375">
        <w:t xml:space="preserve">témoins </w:t>
      </w:r>
      <w:r>
        <w:t>considérés</w:t>
      </w:r>
      <w:r w:rsidRPr="00306375">
        <w:t xml:space="preserve"> comme pertinents conformément au document GRSG-110-06 (extension possible </w:t>
      </w:r>
      <w:r>
        <w:t>à des</w:t>
      </w:r>
      <w:r w:rsidRPr="00306375">
        <w:t xml:space="preserve"> sources lumineuses). </w:t>
      </w:r>
    </w:p>
    <w:p w14:paraId="4C5DB8F7" w14:textId="77777777" w:rsidR="00794651" w:rsidRPr="001A1456" w:rsidRDefault="00794651" w:rsidP="00794651">
      <w:pPr>
        <w:pStyle w:val="SingleTxtG"/>
      </w:pPr>
      <w:r>
        <w:t>5.</w:t>
      </w:r>
      <w:r>
        <w:tab/>
      </w:r>
      <w:r w:rsidRPr="001A1456">
        <w:t xml:space="preserve">Les amendements </w:t>
      </w:r>
      <w:r>
        <w:t>proposé</w:t>
      </w:r>
      <w:r w:rsidRPr="001A1456">
        <w:t>s ne modifi</w:t>
      </w:r>
      <w:r>
        <w:t>a</w:t>
      </w:r>
      <w:r w:rsidRPr="001A1456">
        <w:t xml:space="preserve">nt aucune des prescriptions techniques existantes du Règlement </w:t>
      </w:r>
      <w:r>
        <w:t>ONU</w:t>
      </w:r>
      <w:r w:rsidR="007A74C1">
        <w:t> </w:t>
      </w:r>
      <w:r>
        <w:t>n</w:t>
      </w:r>
      <w:r>
        <w:rPr>
          <w:vertAlign w:val="superscript"/>
        </w:rPr>
        <w:t>o</w:t>
      </w:r>
      <w:r>
        <w:t> </w:t>
      </w:r>
      <w:r w:rsidRPr="00794651">
        <w:t>121, la</w:t>
      </w:r>
      <w:r>
        <w:t xml:space="preserve"> présente proposition ne contient pas de dispositions transitoires.</w:t>
      </w:r>
    </w:p>
    <w:p w14:paraId="428DC11C" w14:textId="77777777" w:rsidR="00F9573C" w:rsidRPr="00794651" w:rsidRDefault="00794651" w:rsidP="0079465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794651" w:rsidSect="00794651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0350" w14:textId="77777777" w:rsidR="005151B4" w:rsidRDefault="005151B4" w:rsidP="00F95C08">
      <w:pPr>
        <w:spacing w:line="240" w:lineRule="auto"/>
      </w:pPr>
    </w:p>
  </w:endnote>
  <w:endnote w:type="continuationSeparator" w:id="0">
    <w:p w14:paraId="45AA4D65" w14:textId="77777777" w:rsidR="005151B4" w:rsidRPr="00AC3823" w:rsidRDefault="005151B4" w:rsidP="00AC3823">
      <w:pPr>
        <w:pStyle w:val="Pieddepage"/>
      </w:pPr>
    </w:p>
  </w:endnote>
  <w:endnote w:type="continuationNotice" w:id="1">
    <w:p w14:paraId="7ABF2589" w14:textId="77777777" w:rsidR="005151B4" w:rsidRDefault="005151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D610" w14:textId="77777777" w:rsidR="00794651" w:rsidRPr="00794651" w:rsidRDefault="00794651" w:rsidP="00794651">
    <w:pPr>
      <w:pStyle w:val="Pieddepage"/>
      <w:tabs>
        <w:tab w:val="right" w:pos="9638"/>
      </w:tabs>
    </w:pPr>
    <w:r w:rsidRPr="00794651">
      <w:rPr>
        <w:b/>
        <w:sz w:val="18"/>
      </w:rPr>
      <w:fldChar w:fldCharType="begin"/>
    </w:r>
    <w:r w:rsidRPr="00794651">
      <w:rPr>
        <w:b/>
        <w:sz w:val="18"/>
      </w:rPr>
      <w:instrText xml:space="preserve"> PAGE  \* MERGEFORMAT </w:instrText>
    </w:r>
    <w:r w:rsidRPr="00794651">
      <w:rPr>
        <w:b/>
        <w:sz w:val="18"/>
      </w:rPr>
      <w:fldChar w:fldCharType="separate"/>
    </w:r>
    <w:r w:rsidRPr="00794651">
      <w:rPr>
        <w:b/>
        <w:noProof/>
        <w:sz w:val="18"/>
      </w:rPr>
      <w:t>2</w:t>
    </w:r>
    <w:r w:rsidRPr="00794651">
      <w:rPr>
        <w:b/>
        <w:sz w:val="18"/>
      </w:rPr>
      <w:fldChar w:fldCharType="end"/>
    </w:r>
    <w:r>
      <w:rPr>
        <w:b/>
        <w:sz w:val="18"/>
      </w:rPr>
      <w:tab/>
    </w:r>
    <w:r>
      <w:t>GE.19-12282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41FC" w14:textId="77777777" w:rsidR="00794651" w:rsidRPr="00794651" w:rsidRDefault="00794651" w:rsidP="00794651">
    <w:pPr>
      <w:pStyle w:val="Pieddepage"/>
      <w:tabs>
        <w:tab w:val="right" w:pos="9638"/>
      </w:tabs>
      <w:rPr>
        <w:b/>
        <w:sz w:val="18"/>
      </w:rPr>
    </w:pPr>
    <w:r>
      <w:t>GE.19-12282</w:t>
    </w:r>
    <w:r>
      <w:tab/>
    </w:r>
    <w:r w:rsidRPr="00794651">
      <w:rPr>
        <w:b/>
        <w:sz w:val="18"/>
      </w:rPr>
      <w:fldChar w:fldCharType="begin"/>
    </w:r>
    <w:r w:rsidRPr="00794651">
      <w:rPr>
        <w:b/>
        <w:sz w:val="18"/>
      </w:rPr>
      <w:instrText xml:space="preserve"> PAGE  \* MERGEFORMAT </w:instrText>
    </w:r>
    <w:r w:rsidRPr="00794651">
      <w:rPr>
        <w:b/>
        <w:sz w:val="18"/>
      </w:rPr>
      <w:fldChar w:fldCharType="separate"/>
    </w:r>
    <w:r w:rsidRPr="00794651">
      <w:rPr>
        <w:b/>
        <w:noProof/>
        <w:sz w:val="18"/>
      </w:rPr>
      <w:t>3</w:t>
    </w:r>
    <w:r w:rsidRPr="007946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50EB" w14:textId="77777777" w:rsidR="007F20FA" w:rsidRPr="00794651" w:rsidRDefault="00794651" w:rsidP="0079465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C48FC21" wp14:editId="46FD65B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19-12282  (F)    200819    210819</w:t>
    </w:r>
    <w:r>
      <w:rPr>
        <w:sz w:val="20"/>
      </w:rPr>
      <w:br/>
    </w:r>
    <w:r w:rsidRPr="00794651">
      <w:rPr>
        <w:rFonts w:ascii="C39T30Lfz" w:hAnsi="C39T30Lfz"/>
        <w:sz w:val="56"/>
      </w:rPr>
      <w:t></w:t>
    </w:r>
    <w:r w:rsidRPr="00794651">
      <w:rPr>
        <w:rFonts w:ascii="C39T30Lfz" w:hAnsi="C39T30Lfz"/>
        <w:sz w:val="56"/>
      </w:rPr>
      <w:t></w:t>
    </w:r>
    <w:r w:rsidRPr="00794651">
      <w:rPr>
        <w:rFonts w:ascii="C39T30Lfz" w:hAnsi="C39T30Lfz"/>
        <w:sz w:val="56"/>
      </w:rPr>
      <w:t></w:t>
    </w:r>
    <w:r w:rsidRPr="00794651">
      <w:rPr>
        <w:rFonts w:ascii="C39T30Lfz" w:hAnsi="C39T30Lfz"/>
        <w:sz w:val="56"/>
      </w:rPr>
      <w:t></w:t>
    </w:r>
    <w:r w:rsidRPr="00794651">
      <w:rPr>
        <w:rFonts w:ascii="C39T30Lfz" w:hAnsi="C39T30Lfz"/>
        <w:sz w:val="56"/>
      </w:rPr>
      <w:t></w:t>
    </w:r>
    <w:r w:rsidRPr="00794651">
      <w:rPr>
        <w:rFonts w:ascii="C39T30Lfz" w:hAnsi="C39T30Lfz"/>
        <w:sz w:val="56"/>
      </w:rPr>
      <w:t></w:t>
    </w:r>
    <w:r w:rsidRPr="00794651">
      <w:rPr>
        <w:rFonts w:ascii="C39T30Lfz" w:hAnsi="C39T30Lfz"/>
        <w:sz w:val="56"/>
      </w:rPr>
      <w:t></w:t>
    </w:r>
    <w:r w:rsidRPr="00794651">
      <w:rPr>
        <w:rFonts w:ascii="C39T30Lfz" w:hAnsi="C39T30Lfz"/>
        <w:sz w:val="56"/>
      </w:rPr>
      <w:t></w:t>
    </w:r>
    <w:r w:rsidRPr="0079465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B0E101D" wp14:editId="558CEE5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9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F7DE" w14:textId="77777777" w:rsidR="005151B4" w:rsidRPr="00AC3823" w:rsidRDefault="005151B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5FF20F" w14:textId="77777777" w:rsidR="005151B4" w:rsidRPr="00AC3823" w:rsidRDefault="005151B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1FE7D1" w14:textId="77777777" w:rsidR="005151B4" w:rsidRPr="00AC3823" w:rsidRDefault="005151B4">
      <w:pPr>
        <w:spacing w:line="240" w:lineRule="auto"/>
        <w:rPr>
          <w:sz w:val="2"/>
          <w:szCs w:val="2"/>
        </w:rPr>
      </w:pPr>
    </w:p>
  </w:footnote>
  <w:footnote w:id="2">
    <w:p w14:paraId="1AA17114" w14:textId="77777777" w:rsidR="00794651" w:rsidRPr="001A1456" w:rsidRDefault="00794651" w:rsidP="00794651">
      <w:pPr>
        <w:pStyle w:val="Notedebasdepage"/>
        <w:rPr>
          <w:sz w:val="16"/>
          <w:lang w:val="fr-FR"/>
        </w:rPr>
      </w:pPr>
      <w:r w:rsidRPr="001A1456">
        <w:rPr>
          <w:rStyle w:val="Appelnotedebasdep"/>
        </w:rPr>
        <w:tab/>
      </w:r>
      <w:r w:rsidRPr="001A1456">
        <w:rPr>
          <w:rStyle w:val="Appelnotedebasdep"/>
          <w:sz w:val="20"/>
        </w:rPr>
        <w:t>*</w:t>
      </w:r>
      <w:r w:rsidRPr="001A1456">
        <w:rPr>
          <w:rStyle w:val="Appelnotedebasdep"/>
          <w:sz w:val="20"/>
        </w:rPr>
        <w:tab/>
      </w:r>
      <w:r w:rsidRPr="005F10EA">
        <w:t>Conformément au programme de travail du Comité des transports intérieurs pour la période 2018</w:t>
      </w:r>
      <w:r w:rsidR="00FD221B">
        <w:noBreakHyphen/>
      </w:r>
      <w:r w:rsidRPr="005F10EA">
        <w:t>2019 (ECE/TRANS/274, par.</w:t>
      </w:r>
      <w:r>
        <w:t> </w:t>
      </w:r>
      <w:r w:rsidRPr="005F10EA">
        <w:t>123, et ECE/TRANS/2018/21/Add.1, module</w:t>
      </w:r>
      <w:r w:rsidR="00FD221B">
        <w:t> </w:t>
      </w:r>
      <w:r w:rsidRPr="005F10EA">
        <w:t>3.1), le Forum mondial a pour mission d’élaborer, d’harmoniser et de mettre à jour les Règlements ONU en vue d’améliorer les caractéristiques fonctionnelles des véhicules.</w:t>
      </w:r>
      <w:r w:rsidRPr="001A1456">
        <w:t xml:space="preserve"> </w:t>
      </w:r>
      <w:r>
        <w:t xml:space="preserve">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0FC09" w14:textId="7EDC7567" w:rsidR="00794651" w:rsidRPr="00794651" w:rsidRDefault="00794651">
    <w:pPr>
      <w:pStyle w:val="En-tte"/>
    </w:pPr>
    <w:fldSimple w:instr=" TITLE  \* MERGEFORMAT ">
      <w:r w:rsidR="00D21814">
        <w:t>ECE/TRANS/WP.29/GRSG/2019/17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AF54" w14:textId="54ED5B33" w:rsidR="00794651" w:rsidRPr="00794651" w:rsidRDefault="00794651" w:rsidP="00794651">
    <w:pPr>
      <w:pStyle w:val="En-tte"/>
      <w:jc w:val="right"/>
    </w:pPr>
    <w:fldSimple w:instr=" TITLE  \* MERGEFORMAT ">
      <w:r w:rsidR="00D21814">
        <w:t>ECE/TRANS/WP.29/GRSG/2019/17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31D38"/>
    <w:multiLevelType w:val="hybridMultilevel"/>
    <w:tmpl w:val="62E0834E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51B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151B4"/>
    <w:rsid w:val="005505B7"/>
    <w:rsid w:val="00573BE5"/>
    <w:rsid w:val="00586ED3"/>
    <w:rsid w:val="00596AA9"/>
    <w:rsid w:val="0071601D"/>
    <w:rsid w:val="00794651"/>
    <w:rsid w:val="007A62E6"/>
    <w:rsid w:val="007A74C1"/>
    <w:rsid w:val="007F20FA"/>
    <w:rsid w:val="0080684C"/>
    <w:rsid w:val="00871C75"/>
    <w:rsid w:val="008776DC"/>
    <w:rsid w:val="009446C0"/>
    <w:rsid w:val="009705C8"/>
    <w:rsid w:val="009A7A00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21814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351781"/>
  <w15:docId w15:val="{C763D7D8-9ABA-4452-8F13-E5D8D8C9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3</Pages>
  <Words>612</Words>
  <Characters>4286</Characters>
  <Application>Microsoft Office Word</Application>
  <DocSecurity>0</DocSecurity>
  <Lines>357</Lines>
  <Paragraphs>195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ECE/TRANS/WP.29/GRSG/2019/17</vt:lpstr>
    </vt:vector>
  </TitlesOfParts>
  <Company>DCM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ECE/TRANS/WP.29/GRSG/2019/17</dc:title>
  <dc:subject/>
  <dc:creator>Edith BOURION</dc:creator>
  <cp:keywords/>
  <cp:lastModifiedBy>Edith Bourion</cp:lastModifiedBy>
  <cp:revision>3</cp:revision>
  <cp:lastPrinted>2019-08-21T11:40:00Z</cp:lastPrinted>
  <dcterms:created xsi:type="dcterms:W3CDTF">2019-08-21T11:40:00Z</dcterms:created>
  <dcterms:modified xsi:type="dcterms:W3CDTF">2019-08-21T11:42:00Z</dcterms:modified>
</cp:coreProperties>
</file>