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7143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7143E" w:rsidP="0007143E">
            <w:pPr>
              <w:jc w:val="right"/>
            </w:pPr>
            <w:r w:rsidRPr="0007143E">
              <w:rPr>
                <w:sz w:val="40"/>
              </w:rPr>
              <w:t>ECE</w:t>
            </w:r>
            <w:r>
              <w:t>/TRANS/WP.29/GRB/2019/3</w:t>
            </w:r>
            <w:r w:rsidR="000335DB" w:rsidRPr="000335DB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7143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7143E" w:rsidRDefault="0007143E" w:rsidP="0007143E">
            <w:pPr>
              <w:spacing w:line="240" w:lineRule="exact"/>
            </w:pPr>
            <w:r>
              <w:t>7 novembre 2018</w:t>
            </w:r>
          </w:p>
          <w:p w:rsidR="0007143E" w:rsidRDefault="0007143E" w:rsidP="0007143E">
            <w:pPr>
              <w:spacing w:line="240" w:lineRule="exact"/>
            </w:pPr>
            <w:r>
              <w:t>Français</w:t>
            </w:r>
          </w:p>
          <w:p w:rsidR="0007143E" w:rsidRPr="00DB58B5" w:rsidRDefault="0007143E" w:rsidP="0007143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C7C1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36100" w:rsidRDefault="00A3610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C7C1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36100" w:rsidRDefault="00A36100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A36100" w:rsidRDefault="00A36100" w:rsidP="00F9573C">
      <w:pPr>
        <w:spacing w:before="120" w:line="240" w:lineRule="exact"/>
        <w:rPr>
          <w:b/>
        </w:rPr>
      </w:pPr>
      <w:r w:rsidRPr="007E3F7E">
        <w:rPr>
          <w:rFonts w:eastAsia="SimSun"/>
          <w:b/>
          <w:bCs/>
          <w:lang w:val="fr-FR"/>
        </w:rPr>
        <w:t xml:space="preserve">Soixante-neuvième </w:t>
      </w:r>
      <w:r>
        <w:rPr>
          <w:b/>
        </w:rPr>
        <w:t>session</w:t>
      </w:r>
    </w:p>
    <w:p w:rsidR="00A36100" w:rsidRPr="00E21480" w:rsidRDefault="00A36100" w:rsidP="00A36100">
      <w:pPr>
        <w:kinsoku/>
        <w:overflowPunct/>
        <w:autoSpaceDE/>
        <w:autoSpaceDN/>
        <w:adjustRightInd/>
        <w:snapToGrid/>
        <w:rPr>
          <w:rFonts w:eastAsia="SimSun"/>
          <w:bCs/>
          <w:lang w:val="fr-FR"/>
        </w:rPr>
      </w:pPr>
      <w:r w:rsidRPr="007E3F7E">
        <w:rPr>
          <w:rFonts w:eastAsia="SimSun"/>
          <w:lang w:val="fr-FR"/>
        </w:rPr>
        <w:t>Genève, 22-25 janvier 201</w:t>
      </w:r>
      <w:r w:rsidR="005F37FD">
        <w:rPr>
          <w:rFonts w:eastAsia="SimSun"/>
          <w:lang w:val="fr-FR"/>
        </w:rPr>
        <w:t>9</w:t>
      </w:r>
    </w:p>
    <w:p w:rsidR="00A36100" w:rsidRPr="00E21480" w:rsidRDefault="00A36100" w:rsidP="00A36100">
      <w:pPr>
        <w:kinsoku/>
        <w:overflowPunct/>
        <w:autoSpaceDE/>
        <w:autoSpaceDN/>
        <w:adjustRightInd/>
        <w:snapToGrid/>
        <w:ind w:right="1134"/>
        <w:rPr>
          <w:rFonts w:eastAsia="SimSun"/>
          <w:bCs/>
          <w:lang w:val="fr-FR"/>
        </w:rPr>
      </w:pPr>
      <w:r w:rsidRPr="007E3F7E">
        <w:rPr>
          <w:rFonts w:eastAsia="SimSun"/>
          <w:lang w:val="fr-FR"/>
        </w:rPr>
        <w:t>Point 7 c) de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ordre du jour provisoire</w:t>
      </w:r>
    </w:p>
    <w:p w:rsidR="00F9573C" w:rsidRDefault="00A36100" w:rsidP="00A36100">
      <w:pPr>
        <w:rPr>
          <w:rFonts w:eastAsia="SimSun"/>
          <w:b/>
          <w:lang w:val="fr-FR"/>
        </w:rPr>
      </w:pPr>
      <w:r w:rsidRPr="00A36100">
        <w:rPr>
          <w:rFonts w:eastAsia="SimSun"/>
          <w:b/>
          <w:lang w:val="fr-FR"/>
        </w:rPr>
        <w:t xml:space="preserve">Pneumatiques : Règlement ONU </w:t>
      </w:r>
      <w:r w:rsidRPr="00A36100">
        <w:rPr>
          <w:rFonts w:eastAsia="MS Mincho"/>
          <w:b/>
          <w:szCs w:val="22"/>
          <w:lang w:val="fr-FR"/>
        </w:rPr>
        <w:t>n</w:t>
      </w:r>
      <w:r w:rsidRPr="00A36100">
        <w:rPr>
          <w:rFonts w:eastAsia="MS Mincho"/>
          <w:b/>
          <w:szCs w:val="22"/>
          <w:vertAlign w:val="superscript"/>
          <w:lang w:val="fr-FR"/>
        </w:rPr>
        <w:t>o</w:t>
      </w:r>
      <w:r w:rsidRPr="00A36100">
        <w:rPr>
          <w:rFonts w:eastAsia="SimSun"/>
          <w:b/>
          <w:lang w:val="fr-FR"/>
        </w:rPr>
        <w:t xml:space="preserve"> 117 (Pneumatiques − Résistance </w:t>
      </w:r>
      <w:r w:rsidRPr="00A36100">
        <w:rPr>
          <w:rFonts w:eastAsia="SimSun"/>
          <w:b/>
          <w:lang w:val="fr-FR"/>
        </w:rPr>
        <w:br/>
        <w:t>au roulement, bruit de roulement et adhérence sur sol mouillé)</w:t>
      </w:r>
    </w:p>
    <w:p w:rsidR="00A36100" w:rsidRPr="00E21480" w:rsidRDefault="005F37FD" w:rsidP="00A3610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36100" w:rsidRPr="007E3F7E">
        <w:rPr>
          <w:lang w:val="fr-FR"/>
        </w:rPr>
        <w:t xml:space="preserve">Proposition de complément au Règlement </w:t>
      </w:r>
      <w:r w:rsidR="00A36100">
        <w:rPr>
          <w:lang w:val="fr-FR"/>
        </w:rPr>
        <w:t xml:space="preserve">ONU </w:t>
      </w:r>
      <w:r w:rsidRPr="005F37FD">
        <w:rPr>
          <w:rFonts w:eastAsia="MS Mincho"/>
          <w:szCs w:val="22"/>
          <w:lang w:val="fr-FR"/>
        </w:rPr>
        <w:t>n</w:t>
      </w:r>
      <w:r w:rsidRPr="005F37F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117</w:t>
      </w:r>
    </w:p>
    <w:p w:rsidR="00A36100" w:rsidRDefault="005F37FD" w:rsidP="005F37FD">
      <w:pPr>
        <w:pStyle w:val="H1G"/>
        <w:rPr>
          <w:rFonts w:ascii="Times New Roman Bold" w:hAnsi="Times New Roman Bold"/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36100" w:rsidRPr="007E3F7E">
        <w:rPr>
          <w:lang w:val="fr-FR"/>
        </w:rPr>
        <w:t>Communication de l</w:t>
      </w:r>
      <w:r w:rsidR="001C7C1A">
        <w:rPr>
          <w:lang w:val="fr-FR"/>
        </w:rPr>
        <w:t>’</w:t>
      </w:r>
      <w:r w:rsidR="00A36100" w:rsidRPr="007E3F7E">
        <w:rPr>
          <w:lang w:val="fr-FR"/>
        </w:rPr>
        <w:t>expert des Pays-Bas</w:t>
      </w:r>
      <w:r w:rsidR="00A36100" w:rsidRPr="005F37FD">
        <w:rPr>
          <w:rFonts w:ascii="Times New Roman Bold" w:hAnsi="Times New Roman Bold"/>
          <w:b w:val="0"/>
          <w:sz w:val="20"/>
          <w:lang w:val="fr-FR"/>
        </w:rPr>
        <w:footnoteReference w:customMarkFollows="1" w:id="3"/>
        <w:t>*</w:t>
      </w:r>
      <w:r w:rsidR="00807573">
        <w:rPr>
          <w:rFonts w:ascii="Times New Roman Bold" w:hAnsi="Times New Roman Bold"/>
          <w:b w:val="0"/>
          <w:sz w:val="20"/>
          <w:lang w:val="fr-FR"/>
        </w:rPr>
        <w:t>*</w:t>
      </w:r>
    </w:p>
    <w:p w:rsidR="00B5646B" w:rsidRDefault="005F37FD" w:rsidP="005F37FD">
      <w:pPr>
        <w:pStyle w:val="SingleTxtG"/>
        <w:ind w:firstLine="567"/>
        <w:rPr>
          <w:lang w:val="fr-FR"/>
        </w:rPr>
      </w:pPr>
      <w:r w:rsidRPr="005F37FD">
        <w:rPr>
          <w:lang w:val="fr-FR"/>
        </w:rPr>
        <w:t>Le texte ci-après, établi par l</w:t>
      </w:r>
      <w:r w:rsidR="001C7C1A">
        <w:rPr>
          <w:lang w:val="fr-FR"/>
        </w:rPr>
        <w:t>’</w:t>
      </w:r>
      <w:r w:rsidRPr="005F37FD">
        <w:rPr>
          <w:lang w:val="fr-FR"/>
        </w:rPr>
        <w:t xml:space="preserve">expert des Pays-Bas, vise à actualiser et à modifier le Règlement ONU </w:t>
      </w:r>
      <w:r w:rsidRPr="005F37FD">
        <w:rPr>
          <w:rFonts w:eastAsia="MS Mincho"/>
          <w:szCs w:val="22"/>
          <w:lang w:val="fr-FR"/>
        </w:rPr>
        <w:t>n</w:t>
      </w:r>
      <w:r w:rsidRPr="005F37F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5F37FD">
        <w:rPr>
          <w:lang w:val="fr-FR"/>
        </w:rPr>
        <w:t>117. La présente proposition introduit deux niveaux supplémentaires assortis de limites (niveau</w:t>
      </w:r>
      <w:r w:rsidR="00B5646B">
        <w:rPr>
          <w:lang w:val="fr-FR"/>
        </w:rPr>
        <w:t> </w:t>
      </w:r>
      <w:r w:rsidRPr="005F37FD">
        <w:rPr>
          <w:lang w:val="fr-FR"/>
        </w:rPr>
        <w:t>3 et niveau</w:t>
      </w:r>
      <w:r w:rsidR="00B5646B">
        <w:rPr>
          <w:lang w:val="fr-FR"/>
        </w:rPr>
        <w:t> </w:t>
      </w:r>
      <w:r w:rsidRPr="005F37FD">
        <w:rPr>
          <w:lang w:val="fr-FR"/>
        </w:rPr>
        <w:t>4) pour le bruit de roulement, l</w:t>
      </w:r>
      <w:r w:rsidR="001C7C1A">
        <w:rPr>
          <w:lang w:val="fr-FR"/>
        </w:rPr>
        <w:t>’</w:t>
      </w:r>
      <w:r w:rsidRPr="005F37FD">
        <w:rPr>
          <w:lang w:val="fr-FR"/>
        </w:rPr>
        <w:t>adhérence sur sol mouillé et le coefficient de résistance au roulement. Le niveau</w:t>
      </w:r>
      <w:r>
        <w:rPr>
          <w:lang w:val="fr-FR"/>
        </w:rPr>
        <w:t> </w:t>
      </w:r>
      <w:r w:rsidRPr="005F37FD">
        <w:rPr>
          <w:lang w:val="fr-FR"/>
        </w:rPr>
        <w:t>2 pour l</w:t>
      </w:r>
      <w:r w:rsidR="001C7C1A">
        <w:rPr>
          <w:lang w:val="fr-FR"/>
        </w:rPr>
        <w:t>’</w:t>
      </w:r>
      <w:r w:rsidRPr="005F37FD">
        <w:rPr>
          <w:lang w:val="fr-FR"/>
        </w:rPr>
        <w:t>adhérence sur sol mouillé n</w:t>
      </w:r>
      <w:r w:rsidR="001C7C1A">
        <w:rPr>
          <w:lang w:val="fr-FR"/>
        </w:rPr>
        <w:t>’</w:t>
      </w:r>
      <w:r w:rsidRPr="005F37FD">
        <w:rPr>
          <w:lang w:val="fr-FR"/>
        </w:rPr>
        <w:t>existe pas à ce jour et est omis intentionnellement. Les modifications qu</w:t>
      </w:r>
      <w:r w:rsidR="001C7C1A">
        <w:rPr>
          <w:lang w:val="fr-FR"/>
        </w:rPr>
        <w:t>’</w:t>
      </w:r>
      <w:r w:rsidRPr="005F37FD">
        <w:rPr>
          <w:lang w:val="fr-FR"/>
        </w:rPr>
        <w:t>il est proposé d</w:t>
      </w:r>
      <w:r w:rsidR="001C7C1A">
        <w:rPr>
          <w:lang w:val="fr-FR"/>
        </w:rPr>
        <w:t>’</w:t>
      </w:r>
      <w:r w:rsidRPr="005F37FD">
        <w:rPr>
          <w:lang w:val="fr-FR"/>
        </w:rPr>
        <w:t>apporter au texte actuel figurent en caractères gras pour les ajouts et biffés pour les suppressions.</w:t>
      </w:r>
    </w:p>
    <w:p w:rsidR="005F37FD" w:rsidRDefault="00B5646B" w:rsidP="00FE0B6C">
      <w:pPr>
        <w:pStyle w:val="HChG"/>
        <w:rPr>
          <w:lang w:val="fr-FR"/>
        </w:rPr>
      </w:pPr>
      <w:r>
        <w:rPr>
          <w:lang w:val="fr-FR"/>
        </w:rPr>
        <w:br w:type="page"/>
      </w:r>
      <w:r w:rsidR="00FE0B6C">
        <w:rPr>
          <w:lang w:val="fr-FR"/>
        </w:rPr>
        <w:lastRenderedPageBreak/>
        <w:tab/>
      </w:r>
      <w:r w:rsidR="00FE0B6C" w:rsidRPr="007E3F7E">
        <w:rPr>
          <w:lang w:val="fr-FR"/>
        </w:rPr>
        <w:t>I.</w:t>
      </w:r>
      <w:r w:rsidR="00FE0B6C" w:rsidRPr="007E3F7E">
        <w:rPr>
          <w:lang w:val="fr-FR"/>
        </w:rPr>
        <w:tab/>
        <w:t>Proposition</w:t>
      </w:r>
    </w:p>
    <w:p w:rsidR="00FE0B6C" w:rsidRPr="00FE0B6C" w:rsidRDefault="00FE0B6C" w:rsidP="00FE0B6C">
      <w:pPr>
        <w:pStyle w:val="SingleTxtG"/>
        <w:rPr>
          <w:lang w:val="fr-FR"/>
        </w:rPr>
      </w:pPr>
      <w:r w:rsidRPr="00FE0B6C">
        <w:rPr>
          <w:i/>
          <w:lang w:val="fr-FR"/>
        </w:rPr>
        <w:t>Paragraphe 6.1</w:t>
      </w:r>
      <w:r w:rsidRPr="00FE0B6C">
        <w:rPr>
          <w:lang w:val="fr-FR"/>
        </w:rPr>
        <w:t xml:space="preserve">, ajouter trois nouveaux tableaux intitulés </w:t>
      </w:r>
      <w:r>
        <w:rPr>
          <w:lang w:val="fr-FR"/>
        </w:rPr>
        <w:t>« </w:t>
      </w:r>
      <w:r w:rsidRPr="00FE0B6C">
        <w:rPr>
          <w:lang w:val="fr-FR"/>
        </w:rPr>
        <w:t>Niveau</w:t>
      </w:r>
      <w:r>
        <w:rPr>
          <w:lang w:val="fr-FR"/>
        </w:rPr>
        <w:t> </w:t>
      </w:r>
      <w:r w:rsidRPr="00FE0B6C">
        <w:rPr>
          <w:lang w:val="fr-FR"/>
        </w:rPr>
        <w:t>3</w:t>
      </w:r>
      <w:r>
        <w:rPr>
          <w:lang w:val="fr-FR"/>
        </w:rPr>
        <w:t> »</w:t>
      </w:r>
      <w:r w:rsidRPr="00FE0B6C">
        <w:rPr>
          <w:lang w:val="fr-FR"/>
        </w:rPr>
        <w:t xml:space="preserve"> et trois nouveaux tableaux intitulés </w:t>
      </w:r>
      <w:r>
        <w:rPr>
          <w:lang w:val="fr-FR"/>
        </w:rPr>
        <w:t>« </w:t>
      </w:r>
      <w:r w:rsidRPr="00FE0B6C">
        <w:rPr>
          <w:lang w:val="fr-FR"/>
        </w:rPr>
        <w:t>Niveau 4</w:t>
      </w:r>
      <w:r>
        <w:rPr>
          <w:lang w:val="fr-FR"/>
        </w:rPr>
        <w:t> »</w:t>
      </w:r>
      <w:r w:rsidRPr="00FE0B6C">
        <w:rPr>
          <w:lang w:val="fr-FR"/>
        </w:rPr>
        <w:t>, comme suit</w:t>
      </w:r>
      <w:r>
        <w:rPr>
          <w:lang w:val="fr-FR"/>
        </w:rPr>
        <w:t> </w:t>
      </w:r>
      <w:r w:rsidRPr="00FE0B6C">
        <w:rPr>
          <w:lang w:val="fr-FR"/>
        </w:rPr>
        <w:t>:</w:t>
      </w:r>
    </w:p>
    <w:p w:rsidR="00FE0B6C" w:rsidRPr="00FE0B6C" w:rsidRDefault="00FE0B6C" w:rsidP="00FE0B6C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</w:t>
      </w:r>
      <w:r w:rsidRPr="00FE0B6C">
        <w:rPr>
          <w:lang w:val="fr-FR"/>
        </w:rPr>
        <w:t>6.1</w:t>
      </w:r>
      <w:r w:rsidRPr="00FE0B6C">
        <w:rPr>
          <w:lang w:val="fr-FR"/>
        </w:rPr>
        <w:tab/>
      </w:r>
      <w:r w:rsidRPr="00FE0B6C">
        <w:rPr>
          <w:lang w:val="fr-FR"/>
        </w:rPr>
        <w:tab/>
        <w:t>Limites des émissions de bruit de roulement, mesurées selon la méthode décrite à l</w:t>
      </w:r>
      <w:r w:rsidR="001C7C1A">
        <w:rPr>
          <w:lang w:val="fr-FR"/>
        </w:rPr>
        <w:t>’</w:t>
      </w:r>
      <w:r w:rsidRPr="00FE0B6C">
        <w:rPr>
          <w:lang w:val="fr-FR"/>
        </w:rPr>
        <w:t>annexe</w:t>
      </w:r>
      <w:r>
        <w:rPr>
          <w:lang w:val="fr-FR"/>
        </w:rPr>
        <w:t> </w:t>
      </w:r>
      <w:r w:rsidRPr="00FE0B6C">
        <w:rPr>
          <w:lang w:val="fr-FR"/>
        </w:rPr>
        <w:t>3 du présent Règlement.</w:t>
      </w:r>
    </w:p>
    <w:p w:rsidR="00FE0B6C" w:rsidRDefault="00FE0B6C" w:rsidP="00FE0B6C">
      <w:pPr>
        <w:pStyle w:val="SingleTxtG"/>
        <w:ind w:left="2268" w:hanging="1134"/>
        <w:rPr>
          <w:lang w:val="fr-FR"/>
        </w:rPr>
      </w:pPr>
      <w:r w:rsidRPr="00FE0B6C">
        <w:rPr>
          <w:lang w:val="fr-FR"/>
        </w:rPr>
        <w:t>6.1.1</w:t>
      </w:r>
      <w:r w:rsidRPr="00FE0B6C">
        <w:rPr>
          <w:lang w:val="fr-FR"/>
        </w:rPr>
        <w:tab/>
      </w:r>
      <w:r w:rsidRPr="00FE0B6C">
        <w:rPr>
          <w:lang w:val="fr-FR"/>
        </w:rPr>
        <w:tab/>
        <w:t>Pour les pneumatiques de la classe C1, les émissions de bruit de roulement ne doivent pas dépasser les limites correspondant au niveau applicable prescrites ci-dessous. Ces valeurs correspondent aux grosseurs nominales du boudin indiquées conformément au paragraphe</w:t>
      </w:r>
      <w:r w:rsidR="00837A0A">
        <w:rPr>
          <w:lang w:val="fr-FR"/>
        </w:rPr>
        <w:t> </w:t>
      </w:r>
      <w:r w:rsidRPr="00FE0B6C">
        <w:rPr>
          <w:lang w:val="fr-FR"/>
        </w:rPr>
        <w:t>2.17.1.1 du Règlement</w:t>
      </w:r>
      <w:r w:rsidR="004B0987">
        <w:rPr>
          <w:lang w:val="fr-FR"/>
        </w:rPr>
        <w:t xml:space="preserve"> ONU</w:t>
      </w:r>
      <w:r w:rsidRPr="00FE0B6C">
        <w:rPr>
          <w:lang w:val="fr-FR"/>
        </w:rPr>
        <w:t xml:space="preserve"> </w:t>
      </w:r>
      <w:r w:rsidRPr="00FE0B6C">
        <w:rPr>
          <w:rFonts w:eastAsia="MS Mincho"/>
          <w:szCs w:val="22"/>
          <w:lang w:val="fr-FR"/>
        </w:rPr>
        <w:t>n</w:t>
      </w:r>
      <w:r w:rsidRPr="00FE0B6C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FE0B6C">
        <w:rPr>
          <w:lang w:val="fr-FR"/>
        </w:rPr>
        <w:t>30</w:t>
      </w:r>
      <w:r>
        <w:rPr>
          <w:lang w:val="fr-FR"/>
        </w:rPr>
        <w:t> </w:t>
      </w:r>
      <w:r w:rsidRPr="00FE0B6C">
        <w:rPr>
          <w:lang w:val="fr-FR"/>
        </w:rPr>
        <w:t>:</w:t>
      </w: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5D53B8" w:rsidRPr="00425207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5D53B8" w:rsidRPr="00425207" w:rsidRDefault="005D53B8" w:rsidP="0013213C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26E7B">
              <w:rPr>
                <w:i/>
                <w:sz w:val="16"/>
                <w:lang w:val="fr-FR"/>
              </w:rPr>
              <w:t>Niveau 1</w:t>
            </w:r>
          </w:p>
        </w:tc>
      </w:tr>
      <w:tr w:rsidR="005D53B8" w:rsidRPr="00425207" w:rsidTr="0013213C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5D53B8" w:rsidRPr="005D53B8" w:rsidRDefault="005D53B8" w:rsidP="0013213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CH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Grosseur nominale du boudin (mm)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3B8" w:rsidRPr="005D53B8" w:rsidRDefault="005D53B8" w:rsidP="0013213C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1E4F4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1E4F40" w:rsidRPr="00C26E7B" w:rsidRDefault="001E4F40" w:rsidP="001E4F4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>145 ou inférieure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1E4F40" w:rsidRPr="00425207" w:rsidRDefault="001E4F40" w:rsidP="001E4F4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207">
              <w:t>72</w:t>
            </w:r>
          </w:p>
        </w:tc>
      </w:tr>
      <w:tr w:rsidR="001E4F4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1E4F40" w:rsidRPr="00C26E7B" w:rsidRDefault="001E4F40" w:rsidP="001E4F4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>Supérieure à 145 jusqu</w:t>
            </w:r>
            <w:r w:rsidR="001C7C1A">
              <w:rPr>
                <w:sz w:val="18"/>
                <w:lang w:val="fr-FR"/>
              </w:rPr>
              <w:t>’</w:t>
            </w:r>
            <w:r w:rsidRPr="00C26E7B">
              <w:rPr>
                <w:sz w:val="18"/>
                <w:lang w:val="fr-FR"/>
              </w:rPr>
              <w:t>à 165</w:t>
            </w:r>
          </w:p>
        </w:tc>
        <w:tc>
          <w:tcPr>
            <w:tcW w:w="3632" w:type="dxa"/>
            <w:hideMark/>
          </w:tcPr>
          <w:p w:rsidR="001E4F40" w:rsidRPr="00425207" w:rsidRDefault="001E4F40" w:rsidP="001E4F4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207">
              <w:t>73</w:t>
            </w:r>
          </w:p>
        </w:tc>
      </w:tr>
      <w:tr w:rsidR="001E4F4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1E4F40" w:rsidRPr="00C26E7B" w:rsidRDefault="001E4F40" w:rsidP="001E4F4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>Supérieure à 165 jusqu</w:t>
            </w:r>
            <w:r w:rsidR="001C7C1A">
              <w:rPr>
                <w:sz w:val="18"/>
                <w:lang w:val="fr-FR"/>
              </w:rPr>
              <w:t>’</w:t>
            </w:r>
            <w:r w:rsidRPr="00C26E7B">
              <w:rPr>
                <w:sz w:val="18"/>
                <w:lang w:val="fr-FR"/>
              </w:rPr>
              <w:t>à 185</w:t>
            </w:r>
          </w:p>
        </w:tc>
        <w:tc>
          <w:tcPr>
            <w:tcW w:w="3632" w:type="dxa"/>
            <w:hideMark/>
          </w:tcPr>
          <w:p w:rsidR="001E4F40" w:rsidRPr="00425207" w:rsidRDefault="001E4F40" w:rsidP="001E4F4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207">
              <w:t>74</w:t>
            </w:r>
          </w:p>
        </w:tc>
      </w:tr>
      <w:tr w:rsidR="001E4F4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1E4F40" w:rsidRPr="00C26E7B" w:rsidRDefault="001E4F40" w:rsidP="001E4F4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>Supérieure à 185 jusqu</w:t>
            </w:r>
            <w:r w:rsidR="001C7C1A">
              <w:rPr>
                <w:sz w:val="18"/>
                <w:lang w:val="fr-FR"/>
              </w:rPr>
              <w:t>’</w:t>
            </w:r>
            <w:r w:rsidRPr="00C26E7B">
              <w:rPr>
                <w:sz w:val="18"/>
                <w:lang w:val="fr-FR"/>
              </w:rPr>
              <w:t>à 215</w:t>
            </w:r>
          </w:p>
        </w:tc>
        <w:tc>
          <w:tcPr>
            <w:tcW w:w="3632" w:type="dxa"/>
            <w:hideMark/>
          </w:tcPr>
          <w:p w:rsidR="001E4F40" w:rsidRPr="00425207" w:rsidRDefault="001E4F40" w:rsidP="001E4F4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207">
              <w:t>75</w:t>
            </w:r>
          </w:p>
        </w:tc>
      </w:tr>
      <w:tr w:rsidR="001E4F4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1E4F40" w:rsidRPr="00C26E7B" w:rsidRDefault="001E4F40" w:rsidP="001E4F4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>Supérieure à 215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1E4F40" w:rsidRPr="00425207" w:rsidRDefault="001E4F40" w:rsidP="001E4F4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207">
              <w:t>76</w:t>
            </w:r>
          </w:p>
        </w:tc>
      </w:tr>
    </w:tbl>
    <w:p w:rsidR="005D53B8" w:rsidRDefault="00741262" w:rsidP="002161AE">
      <w:pPr>
        <w:pStyle w:val="SingleTxtG"/>
        <w:spacing w:before="120"/>
        <w:ind w:left="2268"/>
        <w:rPr>
          <w:rFonts w:eastAsia="SimSun"/>
          <w:lang w:val="fr-FR"/>
        </w:rPr>
      </w:pPr>
      <w:r w:rsidRPr="007E3F7E">
        <w:rPr>
          <w:rFonts w:eastAsia="SimSun"/>
          <w:lang w:val="fr-FR"/>
        </w:rPr>
        <w:t>Les limites ci-dessus doivent être accrues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1</w:t>
      </w:r>
      <w:r w:rsidR="00E035C7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 xml:space="preserve">dB(A) pour les </w:t>
      </w:r>
      <w:r w:rsidR="00BB2B19">
        <w:rPr>
          <w:rFonts w:eastAsia="SimSun"/>
          <w:lang w:val="fr-FR"/>
        </w:rPr>
        <w:t>pneumatiques</w:t>
      </w:r>
      <w:r w:rsidRPr="007E3F7E">
        <w:rPr>
          <w:rFonts w:eastAsia="SimSun"/>
          <w:lang w:val="fr-FR"/>
        </w:rPr>
        <w:t xml:space="preserve"> renforcés (ou pour fortes charges) et de 2</w:t>
      </w:r>
      <w:r w:rsidR="00E035C7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 xml:space="preserve">dB(A) pour les </w:t>
      </w:r>
      <w:r w:rsidR="00BB2B19">
        <w:rPr>
          <w:rFonts w:eastAsia="SimSun"/>
          <w:lang w:val="fr-FR"/>
        </w:rPr>
        <w:t>pneumatiques</w:t>
      </w:r>
      <w:r w:rsidRPr="007E3F7E">
        <w:rPr>
          <w:rFonts w:eastAsia="SimSun"/>
          <w:lang w:val="fr-FR"/>
        </w:rPr>
        <w:t xml:space="preserve"> à usage spécial.</w:t>
      </w: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845F80" w:rsidRPr="00425207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845F80" w:rsidRPr="00425207" w:rsidRDefault="00845F80" w:rsidP="002E34EE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26E7B">
              <w:rPr>
                <w:i/>
                <w:sz w:val="16"/>
                <w:lang w:val="fr-FR"/>
              </w:rPr>
              <w:t xml:space="preserve">Niveau </w:t>
            </w:r>
            <w:r w:rsidR="002E34EE">
              <w:rPr>
                <w:i/>
                <w:sz w:val="16"/>
                <w:lang w:val="fr-FR"/>
              </w:rPr>
              <w:t>2</w:t>
            </w:r>
          </w:p>
        </w:tc>
      </w:tr>
      <w:tr w:rsidR="00845F80" w:rsidRPr="00425207" w:rsidTr="00D71902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845F80" w:rsidRPr="005D53B8" w:rsidRDefault="00845F80" w:rsidP="00E035C7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CH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Grosseur nominale du boudin (mm)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45F80" w:rsidRPr="005D53B8" w:rsidRDefault="00845F80" w:rsidP="00E035C7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845F8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845F80" w:rsidRPr="00C26E7B" w:rsidRDefault="00845F80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845F80">
              <w:rPr>
                <w:sz w:val="18"/>
                <w:lang w:val="fr-FR"/>
              </w:rPr>
              <w:t>185 ou inférieure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845F80" w:rsidRPr="00845F80" w:rsidRDefault="00845F80" w:rsidP="00845F8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0</w:t>
            </w:r>
          </w:p>
        </w:tc>
      </w:tr>
      <w:tr w:rsidR="00845F8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845F80" w:rsidRPr="00C26E7B" w:rsidRDefault="00845F80" w:rsidP="00845F80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 xml:space="preserve">Supérieure à </w:t>
            </w:r>
            <w:r>
              <w:rPr>
                <w:sz w:val="18"/>
                <w:lang w:val="fr-FR"/>
              </w:rPr>
              <w:t>185</w:t>
            </w:r>
            <w:r w:rsidRPr="00C26E7B">
              <w:rPr>
                <w:sz w:val="18"/>
                <w:lang w:val="fr-FR"/>
              </w:rPr>
              <w:t xml:space="preserve"> jusqu</w:t>
            </w:r>
            <w:r w:rsidR="001C7C1A">
              <w:rPr>
                <w:sz w:val="18"/>
                <w:lang w:val="fr-FR"/>
              </w:rPr>
              <w:t>’</w:t>
            </w:r>
            <w:r w:rsidRPr="00C26E7B">
              <w:rPr>
                <w:sz w:val="18"/>
                <w:lang w:val="fr-FR"/>
              </w:rPr>
              <w:t xml:space="preserve">à </w:t>
            </w:r>
            <w:r>
              <w:rPr>
                <w:sz w:val="18"/>
                <w:lang w:val="fr-FR"/>
              </w:rPr>
              <w:t>24</w:t>
            </w:r>
            <w:r w:rsidRPr="00C26E7B">
              <w:rPr>
                <w:sz w:val="18"/>
                <w:lang w:val="fr-FR"/>
              </w:rPr>
              <w:t>5</w:t>
            </w:r>
          </w:p>
        </w:tc>
        <w:tc>
          <w:tcPr>
            <w:tcW w:w="3632" w:type="dxa"/>
            <w:hideMark/>
          </w:tcPr>
          <w:p w:rsidR="00845F80" w:rsidRPr="00845F80" w:rsidRDefault="00845F80" w:rsidP="00845F8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1</w:t>
            </w:r>
          </w:p>
        </w:tc>
      </w:tr>
      <w:tr w:rsidR="00845F8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845F80" w:rsidRPr="00C26E7B" w:rsidRDefault="00845F80" w:rsidP="00254D9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 xml:space="preserve">Supérieure à </w:t>
            </w:r>
            <w:r w:rsidR="00254D9B">
              <w:rPr>
                <w:sz w:val="18"/>
                <w:lang w:val="fr-FR"/>
              </w:rPr>
              <w:t>24</w:t>
            </w:r>
            <w:r w:rsidRPr="00C26E7B">
              <w:rPr>
                <w:sz w:val="18"/>
                <w:lang w:val="fr-FR"/>
              </w:rPr>
              <w:t>5 jusqu</w:t>
            </w:r>
            <w:r w:rsidR="001C7C1A">
              <w:rPr>
                <w:sz w:val="18"/>
                <w:lang w:val="fr-FR"/>
              </w:rPr>
              <w:t>’</w:t>
            </w:r>
            <w:r w:rsidRPr="00C26E7B">
              <w:rPr>
                <w:sz w:val="18"/>
                <w:lang w:val="fr-FR"/>
              </w:rPr>
              <w:t xml:space="preserve">à </w:t>
            </w:r>
            <w:r w:rsidR="00254D9B">
              <w:rPr>
                <w:sz w:val="18"/>
                <w:lang w:val="fr-FR"/>
              </w:rPr>
              <w:t>275</w:t>
            </w:r>
          </w:p>
        </w:tc>
        <w:tc>
          <w:tcPr>
            <w:tcW w:w="3632" w:type="dxa"/>
            <w:hideMark/>
          </w:tcPr>
          <w:p w:rsidR="00845F80" w:rsidRPr="00845F80" w:rsidRDefault="00845F80" w:rsidP="00845F8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2</w:t>
            </w:r>
          </w:p>
        </w:tc>
      </w:tr>
      <w:tr w:rsidR="00845F80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845F80" w:rsidRPr="00C26E7B" w:rsidRDefault="00845F80" w:rsidP="00254D9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C26E7B">
              <w:rPr>
                <w:sz w:val="18"/>
                <w:lang w:val="fr-FR"/>
              </w:rPr>
              <w:t xml:space="preserve">Supérieure à </w:t>
            </w:r>
            <w:r w:rsidR="00254D9B">
              <w:rPr>
                <w:sz w:val="18"/>
                <w:lang w:val="fr-FR"/>
              </w:rPr>
              <w:t>275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845F80" w:rsidRPr="00254D9B" w:rsidRDefault="00845F80" w:rsidP="00254D9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 w:rsidR="00254D9B">
              <w:rPr>
                <w:lang w:val="fr-CH"/>
              </w:rPr>
              <w:t>4</w:t>
            </w:r>
          </w:p>
        </w:tc>
      </w:tr>
    </w:tbl>
    <w:p w:rsidR="002161AE" w:rsidRDefault="003678E4" w:rsidP="002161AE">
      <w:pPr>
        <w:pStyle w:val="SingleTxtG"/>
        <w:spacing w:before="120"/>
        <w:ind w:left="2268"/>
        <w:rPr>
          <w:rFonts w:eastAsia="SimSun"/>
          <w:lang w:val="fr-FR"/>
        </w:rPr>
      </w:pPr>
      <w:r w:rsidRPr="007E3F7E">
        <w:rPr>
          <w:rFonts w:eastAsia="SimSun"/>
          <w:lang w:val="fr-FR"/>
        </w:rPr>
        <w:t>Les limites ci-dessus doivent être accrues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1 dB(A) pour les pneumatiques pour conditions de neige extrêmes, renforcés (ou pour fortes charges), ou toute combinaison de ces catégories.</w:t>
      </w: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6249F4" w:rsidRPr="006249F4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6249F4" w:rsidRPr="006249F4" w:rsidRDefault="006249F4" w:rsidP="00E035C7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6249F4">
              <w:rPr>
                <w:b/>
                <w:i/>
                <w:sz w:val="16"/>
                <w:lang w:val="fr-FR"/>
              </w:rPr>
              <w:t>Niveau 3</w:t>
            </w:r>
          </w:p>
        </w:tc>
      </w:tr>
      <w:tr w:rsidR="006249F4" w:rsidRPr="006249F4" w:rsidTr="00D71902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6249F4" w:rsidRPr="006249F4" w:rsidRDefault="006249F4" w:rsidP="00F652F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CH"/>
              </w:rPr>
            </w:pPr>
            <w:r w:rsidRPr="006249F4">
              <w:rPr>
                <w:b/>
                <w:i/>
                <w:sz w:val="16"/>
                <w:szCs w:val="16"/>
                <w:lang w:val="fr-FR"/>
              </w:rPr>
              <w:t>Grosseur nominale du boudin (mm)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49F4" w:rsidRPr="006249F4" w:rsidRDefault="006249F4" w:rsidP="00E035C7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6249F4">
              <w:rPr>
                <w:b/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F652FB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185 ou inférieure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6249F4" w:rsidRPr="006249F4" w:rsidRDefault="006249F4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  <w:lang w:val="fr-CH"/>
              </w:rPr>
              <w:t>69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F652FB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Supérieure à 185 jusqu</w:t>
            </w:r>
            <w:r w:rsidR="001C7C1A">
              <w:rPr>
                <w:b/>
                <w:sz w:val="18"/>
                <w:lang w:val="fr-FR"/>
              </w:rPr>
              <w:t>’</w:t>
            </w:r>
            <w:r w:rsidRPr="006249F4">
              <w:rPr>
                <w:b/>
                <w:sz w:val="18"/>
                <w:lang w:val="fr-FR"/>
              </w:rPr>
              <w:t>à 245</w:t>
            </w:r>
          </w:p>
        </w:tc>
        <w:tc>
          <w:tcPr>
            <w:tcW w:w="3632" w:type="dxa"/>
            <w:hideMark/>
          </w:tcPr>
          <w:p w:rsidR="006249F4" w:rsidRPr="006249F4" w:rsidRDefault="006249F4" w:rsidP="00C1064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</w:rPr>
              <w:t>7</w:t>
            </w:r>
            <w:r w:rsidR="00C10649">
              <w:rPr>
                <w:b/>
                <w:lang w:val="fr-CH"/>
              </w:rPr>
              <w:t>0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F652FB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Supérieure à 245 jusqu</w:t>
            </w:r>
            <w:r w:rsidR="001C7C1A">
              <w:rPr>
                <w:b/>
                <w:sz w:val="18"/>
                <w:lang w:val="fr-FR"/>
              </w:rPr>
              <w:t>’</w:t>
            </w:r>
            <w:r w:rsidRPr="006249F4">
              <w:rPr>
                <w:b/>
                <w:sz w:val="18"/>
                <w:lang w:val="fr-FR"/>
              </w:rPr>
              <w:t>à 275</w:t>
            </w:r>
          </w:p>
        </w:tc>
        <w:tc>
          <w:tcPr>
            <w:tcW w:w="3632" w:type="dxa"/>
            <w:hideMark/>
          </w:tcPr>
          <w:p w:rsidR="006249F4" w:rsidRPr="00C10649" w:rsidRDefault="006249F4" w:rsidP="00C1064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</w:rPr>
              <w:t>7</w:t>
            </w:r>
            <w:r w:rsidR="00C10649">
              <w:rPr>
                <w:b/>
                <w:lang w:val="fr-CH"/>
              </w:rPr>
              <w:t>1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F652FB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Supérieure à 275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6249F4" w:rsidRPr="00C10649" w:rsidRDefault="006249F4" w:rsidP="00C1064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</w:rPr>
              <w:t>7</w:t>
            </w:r>
            <w:r w:rsidR="00C10649">
              <w:rPr>
                <w:b/>
                <w:lang w:val="fr-CH"/>
              </w:rPr>
              <w:t>3</w:t>
            </w:r>
          </w:p>
        </w:tc>
      </w:tr>
    </w:tbl>
    <w:p w:rsidR="003F62A8" w:rsidRDefault="003F62A8" w:rsidP="0013213C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6249F4" w:rsidRPr="006249F4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6249F4" w:rsidRPr="006249F4" w:rsidRDefault="006249F4" w:rsidP="00E035C7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6249F4">
              <w:rPr>
                <w:b/>
                <w:i/>
                <w:sz w:val="16"/>
                <w:lang w:val="fr-FR"/>
              </w:rPr>
              <w:t xml:space="preserve">Niveau </w:t>
            </w:r>
            <w:r>
              <w:rPr>
                <w:b/>
                <w:i/>
                <w:sz w:val="16"/>
                <w:lang w:val="fr-FR"/>
              </w:rPr>
              <w:t>4</w:t>
            </w:r>
          </w:p>
        </w:tc>
      </w:tr>
      <w:tr w:rsidR="006249F4" w:rsidRPr="006249F4" w:rsidTr="00D71902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6249F4" w:rsidRPr="006249F4" w:rsidRDefault="006249F4" w:rsidP="00E035C7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i/>
                <w:sz w:val="16"/>
                <w:szCs w:val="16"/>
                <w:lang w:val="fr-CH"/>
              </w:rPr>
            </w:pPr>
            <w:r w:rsidRPr="006249F4">
              <w:rPr>
                <w:b/>
                <w:i/>
                <w:sz w:val="16"/>
                <w:szCs w:val="16"/>
                <w:lang w:val="fr-FR"/>
              </w:rPr>
              <w:t>Grosseur nominale du boudin (mm)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6249F4" w:rsidRPr="006249F4" w:rsidRDefault="006249F4" w:rsidP="00E035C7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6249F4">
              <w:rPr>
                <w:b/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13213C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185 ou inférieure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6249F4" w:rsidRPr="006249F4" w:rsidRDefault="006249F4" w:rsidP="0013213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  <w:lang w:val="fr-CH"/>
              </w:rPr>
              <w:t>6</w:t>
            </w:r>
            <w:r w:rsidR="003F62A8">
              <w:rPr>
                <w:b/>
                <w:lang w:val="fr-CH"/>
              </w:rPr>
              <w:t>7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13213C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Supérieure à 185 jusqu</w:t>
            </w:r>
            <w:r w:rsidR="001C7C1A">
              <w:rPr>
                <w:b/>
                <w:sz w:val="18"/>
                <w:lang w:val="fr-FR"/>
              </w:rPr>
              <w:t>’</w:t>
            </w:r>
            <w:r w:rsidRPr="006249F4">
              <w:rPr>
                <w:b/>
                <w:sz w:val="18"/>
                <w:lang w:val="fr-FR"/>
              </w:rPr>
              <w:t>à 245</w:t>
            </w:r>
          </w:p>
        </w:tc>
        <w:tc>
          <w:tcPr>
            <w:tcW w:w="3632" w:type="dxa"/>
            <w:hideMark/>
          </w:tcPr>
          <w:p w:rsidR="006249F4" w:rsidRPr="003F62A8" w:rsidRDefault="003F62A8" w:rsidP="0013213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68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13213C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t>Supérieure à 245 jusqu</w:t>
            </w:r>
            <w:r w:rsidR="001C7C1A">
              <w:rPr>
                <w:b/>
                <w:sz w:val="18"/>
                <w:lang w:val="fr-FR"/>
              </w:rPr>
              <w:t>’</w:t>
            </w:r>
            <w:r w:rsidRPr="006249F4">
              <w:rPr>
                <w:b/>
                <w:sz w:val="18"/>
                <w:lang w:val="fr-FR"/>
              </w:rPr>
              <w:t>à 275</w:t>
            </w:r>
          </w:p>
        </w:tc>
        <w:tc>
          <w:tcPr>
            <w:tcW w:w="3632" w:type="dxa"/>
            <w:hideMark/>
          </w:tcPr>
          <w:p w:rsidR="006249F4" w:rsidRPr="003F62A8" w:rsidRDefault="003F62A8" w:rsidP="0013213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69</w:t>
            </w:r>
          </w:p>
        </w:tc>
      </w:tr>
      <w:tr w:rsidR="006249F4" w:rsidRPr="006249F4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6249F4" w:rsidRPr="006249F4" w:rsidRDefault="006249F4" w:rsidP="0013213C">
            <w:pPr>
              <w:suppressAutoHyphens w:val="0"/>
              <w:spacing w:before="60" w:after="60"/>
              <w:ind w:left="57" w:right="57"/>
              <w:rPr>
                <w:b/>
                <w:sz w:val="18"/>
                <w:szCs w:val="18"/>
                <w:lang w:val="en-GB"/>
              </w:rPr>
            </w:pPr>
            <w:r w:rsidRPr="006249F4">
              <w:rPr>
                <w:b/>
                <w:sz w:val="18"/>
                <w:lang w:val="fr-FR"/>
              </w:rPr>
              <w:lastRenderedPageBreak/>
              <w:t>Supérieure à 275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6249F4" w:rsidRPr="006249F4" w:rsidRDefault="006249F4" w:rsidP="0013213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  <w:r w:rsidRPr="006249F4">
              <w:rPr>
                <w:b/>
              </w:rPr>
              <w:t>7</w:t>
            </w:r>
            <w:r w:rsidR="003F62A8">
              <w:rPr>
                <w:b/>
                <w:lang w:val="fr-CH"/>
              </w:rPr>
              <w:t>1</w:t>
            </w:r>
          </w:p>
        </w:tc>
      </w:tr>
    </w:tbl>
    <w:p w:rsidR="006249F4" w:rsidRDefault="003F62A8" w:rsidP="00EB656E">
      <w:pPr>
        <w:pStyle w:val="SingleTxtG"/>
        <w:spacing w:before="120"/>
        <w:ind w:left="2268" w:hanging="1134"/>
        <w:rPr>
          <w:lang w:val="fr-FR"/>
        </w:rPr>
      </w:pPr>
      <w:r w:rsidRPr="007E3F7E">
        <w:rPr>
          <w:lang w:val="fr-FR"/>
        </w:rPr>
        <w:t>6.1.2</w:t>
      </w:r>
      <w:r w:rsidRPr="007E3F7E">
        <w:rPr>
          <w:lang w:val="fr-FR"/>
        </w:rPr>
        <w:tab/>
      </w:r>
      <w:r w:rsidRPr="007E3F7E">
        <w:rPr>
          <w:lang w:val="fr-FR"/>
        </w:rPr>
        <w:tab/>
        <w:t>Pour les pneumatiques de la classe C2, les émissions de bruit de roulement, selon la catégorie d</w:t>
      </w:r>
      <w:r w:rsidR="001C7C1A">
        <w:rPr>
          <w:lang w:val="fr-FR"/>
        </w:rPr>
        <w:t>’</w:t>
      </w:r>
      <w:r w:rsidRPr="007E3F7E">
        <w:rPr>
          <w:lang w:val="fr-FR"/>
        </w:rPr>
        <w:t>utilisation (voir par.</w:t>
      </w:r>
      <w:r w:rsidR="00D75C24">
        <w:rPr>
          <w:lang w:val="fr-FR"/>
        </w:rPr>
        <w:t> </w:t>
      </w:r>
      <w:r w:rsidRPr="007E3F7E">
        <w:rPr>
          <w:lang w:val="fr-FR"/>
        </w:rPr>
        <w:t xml:space="preserve">2.1 plus haut), ne doivent pas </w:t>
      </w:r>
      <w:r w:rsidRPr="00B261B3">
        <w:rPr>
          <w:spacing w:val="-2"/>
          <w:lang w:val="fr-FR"/>
        </w:rPr>
        <w:t>dépasser les limites correspondant au niveau applicable prescrites ci-dessous</w:t>
      </w:r>
      <w:r w:rsidR="00D75C24" w:rsidRPr="00B261B3">
        <w:rPr>
          <w:spacing w:val="-2"/>
          <w:lang w:val="fr-FR"/>
        </w:rPr>
        <w:t> </w:t>
      </w:r>
      <w:r w:rsidRPr="00B261B3">
        <w:rPr>
          <w:spacing w:val="-2"/>
          <w:lang w:val="fr-FR"/>
        </w:rPr>
        <w:t>:</w:t>
      </w: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EB656E" w:rsidRPr="00425207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EB656E" w:rsidRPr="00425207" w:rsidRDefault="00EB656E" w:rsidP="0079328A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26E7B">
              <w:rPr>
                <w:i/>
                <w:sz w:val="16"/>
                <w:lang w:val="fr-FR"/>
              </w:rPr>
              <w:t>Niveau 1</w:t>
            </w:r>
          </w:p>
        </w:tc>
      </w:tr>
      <w:tr w:rsidR="00EB656E" w:rsidRPr="00425207" w:rsidTr="00D71902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EB656E" w:rsidRPr="005D53B8" w:rsidRDefault="00B261B3" w:rsidP="0079328A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CH"/>
              </w:rPr>
            </w:pPr>
            <w:r w:rsidRPr="00B261B3">
              <w:rPr>
                <w:i/>
                <w:iCs/>
                <w:sz w:val="16"/>
                <w:szCs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B261B3">
              <w:rPr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656E" w:rsidRPr="005D53B8" w:rsidRDefault="00EB656E" w:rsidP="0079328A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EB656E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B656E" w:rsidRPr="00C26E7B" w:rsidRDefault="00B261B3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B261B3">
              <w:rPr>
                <w:sz w:val="18"/>
                <w:lang w:val="fr-FR"/>
              </w:rPr>
              <w:t>Normale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EB656E" w:rsidRPr="00845F80" w:rsidRDefault="00EB656E" w:rsidP="00B261B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 w:rsidR="00B261B3">
              <w:rPr>
                <w:lang w:val="fr-CH"/>
              </w:rPr>
              <w:t>5</w:t>
            </w:r>
          </w:p>
        </w:tc>
      </w:tr>
      <w:tr w:rsidR="00EB656E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B656E" w:rsidRPr="00C26E7B" w:rsidRDefault="00B261B3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fr-FR"/>
              </w:rPr>
              <w:t>Neige</w:t>
            </w:r>
          </w:p>
        </w:tc>
        <w:tc>
          <w:tcPr>
            <w:tcW w:w="3632" w:type="dxa"/>
            <w:hideMark/>
          </w:tcPr>
          <w:p w:rsidR="00EB656E" w:rsidRPr="00845F80" w:rsidRDefault="00EB656E" w:rsidP="00B261B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 w:rsidR="00B261B3">
              <w:rPr>
                <w:lang w:val="fr-CH"/>
              </w:rPr>
              <w:t>7</w:t>
            </w:r>
          </w:p>
        </w:tc>
      </w:tr>
      <w:tr w:rsidR="00EB656E" w:rsidRPr="00425207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B656E" w:rsidRPr="00C26E7B" w:rsidRDefault="00B261B3" w:rsidP="00B261B3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fr-FR"/>
              </w:rPr>
              <w:t>Spéciale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EB656E" w:rsidRPr="00254D9B" w:rsidRDefault="00EB656E" w:rsidP="00B261B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 w:rsidR="00B261B3">
              <w:rPr>
                <w:lang w:val="fr-CH"/>
              </w:rPr>
              <w:t>8</w:t>
            </w:r>
          </w:p>
        </w:tc>
      </w:tr>
    </w:tbl>
    <w:p w:rsidR="00EB656E" w:rsidRDefault="00EB656E" w:rsidP="003C34BB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86"/>
        <w:gridCol w:w="2575"/>
        <w:gridCol w:w="1029"/>
        <w:gridCol w:w="1246"/>
      </w:tblGrid>
      <w:tr w:rsidR="00BD7213" w:rsidRPr="00B95314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BD7213" w:rsidRPr="00B95314" w:rsidRDefault="00BD7213" w:rsidP="000B70FE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fr-CH"/>
              </w:rPr>
              <w:t>Niveau</w:t>
            </w:r>
            <w:r w:rsidRPr="00B95314">
              <w:rPr>
                <w:i/>
                <w:sz w:val="16"/>
              </w:rPr>
              <w:t xml:space="preserve"> 2</w:t>
            </w:r>
          </w:p>
        </w:tc>
      </w:tr>
      <w:tr w:rsidR="00BD7213" w:rsidRPr="00B95314" w:rsidTr="0079328A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BD7213" w:rsidRPr="00B95314" w:rsidRDefault="00BD7213" w:rsidP="000B70FE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BD7213">
              <w:rPr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BD7213">
              <w:rPr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BD7213" w:rsidRPr="00B95314" w:rsidRDefault="000D1790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D1790">
              <w:rPr>
                <w:i/>
                <w:iCs/>
                <w:sz w:val="16"/>
                <w:lang w:val="fr-FR"/>
              </w:rPr>
              <w:t>Limite dB(A)</w:t>
            </w:r>
          </w:p>
        </w:tc>
      </w:tr>
      <w:tr w:rsidR="00BD7213" w:rsidRPr="00B95314" w:rsidTr="00D7190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D7213" w:rsidRPr="00B95314" w:rsidRDefault="00BD7213" w:rsidP="000B70FE">
            <w:pPr>
              <w:suppressAutoHyphens w:val="0"/>
              <w:spacing w:before="60" w:after="60" w:line="200" w:lineRule="exact"/>
              <w:rPr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D7213" w:rsidRPr="000D1790" w:rsidRDefault="000D1790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D7213" w:rsidRPr="00BB2B19" w:rsidRDefault="00BB2B19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Pneumatiques</w:t>
            </w:r>
            <w:r w:rsidR="000D1790">
              <w:rPr>
                <w:i/>
                <w:sz w:val="16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br/>
            </w:r>
            <w:r w:rsidR="000D1790">
              <w:rPr>
                <w:i/>
                <w:sz w:val="16"/>
                <w:lang w:val="fr-CH"/>
              </w:rPr>
              <w:t>de traction</w:t>
            </w:r>
          </w:p>
        </w:tc>
      </w:tr>
      <w:tr w:rsidR="00BD7213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BD7213" w:rsidRPr="000D1790" w:rsidRDefault="000D1790" w:rsidP="00BD721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 w:rsidRPr="000D1790">
              <w:rPr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vAlign w:val="top"/>
          </w:tcPr>
          <w:p w:rsidR="00BD7213" w:rsidRPr="00BB2B19" w:rsidRDefault="00BD7213" w:rsidP="00BD721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72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73</w:t>
            </w:r>
          </w:p>
        </w:tc>
      </w:tr>
      <w:tr w:rsidR="00BD7213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BD7213" w:rsidRPr="000D1790" w:rsidRDefault="000D1790" w:rsidP="00BD721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75" w:type="dxa"/>
            <w:vAlign w:val="top"/>
          </w:tcPr>
          <w:p w:rsidR="00BD7213" w:rsidRPr="00BB2B19" w:rsidRDefault="00BD7213" w:rsidP="00BD721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72</w:t>
            </w:r>
          </w:p>
        </w:tc>
        <w:tc>
          <w:tcPr>
            <w:tcW w:w="1246" w:type="dxa"/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73</w:t>
            </w:r>
          </w:p>
        </w:tc>
      </w:tr>
      <w:tr w:rsidR="00BD7213" w:rsidRPr="00ED2AC5" w:rsidTr="00D7190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</w:p>
        </w:tc>
        <w:tc>
          <w:tcPr>
            <w:tcW w:w="2575" w:type="dxa"/>
            <w:vAlign w:val="top"/>
            <w:hideMark/>
          </w:tcPr>
          <w:p w:rsidR="00BD7213" w:rsidRPr="000D1790" w:rsidRDefault="00BB2B19" w:rsidP="000D1790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Pneumatiques</w:t>
            </w:r>
            <w:r w:rsidR="000D1790">
              <w:rPr>
                <w:sz w:val="18"/>
                <w:szCs w:val="18"/>
                <w:lang w:val="fr-CH"/>
              </w:rPr>
              <w:t xml:space="preserve"> pour conditions </w:t>
            </w:r>
            <w:r>
              <w:rPr>
                <w:sz w:val="18"/>
                <w:szCs w:val="18"/>
                <w:lang w:val="fr-CH"/>
              </w:rPr>
              <w:br/>
            </w:r>
            <w:r w:rsidR="000D1790">
              <w:rPr>
                <w:sz w:val="18"/>
                <w:szCs w:val="18"/>
                <w:lang w:val="fr-CH"/>
              </w:rPr>
              <w:t>de neige extrêmes</w:t>
            </w:r>
          </w:p>
        </w:tc>
        <w:tc>
          <w:tcPr>
            <w:tcW w:w="1029" w:type="dxa"/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73</w:t>
            </w:r>
          </w:p>
        </w:tc>
        <w:tc>
          <w:tcPr>
            <w:tcW w:w="1246" w:type="dxa"/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75</w:t>
            </w:r>
          </w:p>
        </w:tc>
      </w:tr>
      <w:tr w:rsidR="00BD7213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BD7213" w:rsidRPr="000D1790" w:rsidRDefault="000D1790" w:rsidP="00BD721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top"/>
          </w:tcPr>
          <w:p w:rsidR="00BD7213" w:rsidRPr="00BB2B19" w:rsidRDefault="00BD7213" w:rsidP="00BD721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74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BD7213" w:rsidRPr="00BB2B19" w:rsidRDefault="00BD7213" w:rsidP="00BD721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BB2B19">
              <w:rPr>
                <w:sz w:val="18"/>
                <w:szCs w:val="18"/>
                <w:lang w:val="fr-CH"/>
              </w:rPr>
              <w:t>75</w:t>
            </w:r>
          </w:p>
        </w:tc>
      </w:tr>
    </w:tbl>
    <w:p w:rsidR="00BD7213" w:rsidRDefault="00BD7213" w:rsidP="003C34BB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3C34BB" w:rsidRPr="00B95314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3C34BB" w:rsidRPr="003C34BB" w:rsidRDefault="003C34BB" w:rsidP="000B70FE">
            <w:pPr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BB2B19">
              <w:rPr>
                <w:b/>
                <w:i/>
                <w:sz w:val="16"/>
                <w:lang w:val="fr-CH"/>
              </w:rPr>
              <w:t xml:space="preserve"> </w:t>
            </w:r>
            <w:r w:rsidRPr="003C34BB">
              <w:rPr>
                <w:b/>
                <w:i/>
                <w:sz w:val="16"/>
                <w:lang w:val="fr-CH"/>
              </w:rPr>
              <w:t>3</w:t>
            </w:r>
          </w:p>
        </w:tc>
      </w:tr>
      <w:tr w:rsidR="003C34BB" w:rsidRPr="00B95314" w:rsidTr="000B70FE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3C34BB" w:rsidRPr="003C34BB" w:rsidRDefault="003C34BB" w:rsidP="000B70FE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3C34BB" w:rsidRPr="003C34BB" w:rsidRDefault="003C34BB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Limite dB(A)</w:t>
            </w:r>
          </w:p>
        </w:tc>
      </w:tr>
      <w:tr w:rsidR="003C34BB" w:rsidRPr="00B95314" w:rsidTr="00D7190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3C34BB" w:rsidRPr="003C34BB" w:rsidRDefault="003C34BB" w:rsidP="000B70FE">
            <w:pPr>
              <w:suppressAutoHyphens w:val="0"/>
              <w:spacing w:before="60" w:after="60" w:line="200" w:lineRule="exact"/>
              <w:rPr>
                <w:b/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C34BB" w:rsidRPr="003C34BB" w:rsidRDefault="003C34BB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C34BB" w:rsidRPr="00BB2B19" w:rsidRDefault="00BB2B19" w:rsidP="000B70FE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3C34BB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3C34BB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3C34BB" w:rsidRPr="003C34BB" w:rsidRDefault="003C34B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3C34BB" w:rsidRPr="00BB2B19" w:rsidRDefault="003C34B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2</w:t>
            </w:r>
          </w:p>
        </w:tc>
      </w:tr>
      <w:tr w:rsidR="003C34BB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3C34BB" w:rsidRPr="003C34BB" w:rsidRDefault="003C34B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3C34BB" w:rsidRPr="00BB2B19" w:rsidRDefault="003C34B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2</w:t>
            </w:r>
          </w:p>
        </w:tc>
      </w:tr>
      <w:tr w:rsidR="003C34BB" w:rsidRPr="00ED2AC5" w:rsidTr="00D7190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3C34BB" w:rsidRPr="00BB2B19" w:rsidRDefault="003C34B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3C34BB" w:rsidRPr="003C34BB" w:rsidRDefault="00BB2B19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3C34BB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3C34BB" w:rsidRPr="00BB2B19" w:rsidRDefault="003C34BB" w:rsidP="00C1064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C10649">
              <w:rPr>
                <w:b/>
                <w:sz w:val="18"/>
                <w:szCs w:val="18"/>
                <w:lang w:val="fr-CH"/>
              </w:rPr>
              <w:t>2</w:t>
            </w:r>
          </w:p>
        </w:tc>
        <w:tc>
          <w:tcPr>
            <w:tcW w:w="1246" w:type="dxa"/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4</w:t>
            </w:r>
          </w:p>
        </w:tc>
      </w:tr>
      <w:tr w:rsidR="003C34BB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3C34BB" w:rsidRPr="003C34BB" w:rsidRDefault="003C34B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3C34BB" w:rsidRPr="00BB2B19" w:rsidRDefault="003C34B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3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3C34BB" w:rsidRPr="00420336" w:rsidRDefault="003C34BB" w:rsidP="00420336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420336">
              <w:rPr>
                <w:b/>
                <w:sz w:val="18"/>
                <w:szCs w:val="18"/>
                <w:lang w:val="fr-CH"/>
              </w:rPr>
              <w:t>4</w:t>
            </w:r>
          </w:p>
        </w:tc>
      </w:tr>
    </w:tbl>
    <w:p w:rsidR="003C34BB" w:rsidRDefault="003C34BB" w:rsidP="003C34BB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420336" w:rsidRPr="00B95314" w:rsidTr="00D7190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420336" w:rsidRPr="003C34BB" w:rsidRDefault="00420336" w:rsidP="000B70FE">
            <w:pPr>
              <w:keepNext/>
              <w:keepLines/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BB2B19">
              <w:rPr>
                <w:b/>
                <w:i/>
                <w:sz w:val="16"/>
                <w:lang w:val="fr-CH"/>
              </w:rPr>
              <w:t xml:space="preserve"> </w:t>
            </w:r>
            <w:r>
              <w:rPr>
                <w:b/>
                <w:i/>
                <w:sz w:val="16"/>
                <w:lang w:val="fr-CH"/>
              </w:rPr>
              <w:t>4</w:t>
            </w:r>
          </w:p>
        </w:tc>
      </w:tr>
      <w:tr w:rsidR="00420336" w:rsidRPr="00B95314" w:rsidTr="000B70FE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420336" w:rsidRPr="003C34BB" w:rsidRDefault="00420336" w:rsidP="000B70FE">
            <w:pPr>
              <w:keepNext/>
              <w:keepLines/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420336" w:rsidRPr="003C34BB" w:rsidRDefault="00420336" w:rsidP="000B70FE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Limite dB(A)</w:t>
            </w:r>
          </w:p>
        </w:tc>
      </w:tr>
      <w:tr w:rsidR="00420336" w:rsidRPr="00B95314" w:rsidTr="00D7190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20336" w:rsidRPr="003C34BB" w:rsidRDefault="00420336" w:rsidP="000B70FE">
            <w:pPr>
              <w:keepNext/>
              <w:keepLines/>
              <w:suppressAutoHyphens w:val="0"/>
              <w:spacing w:before="60" w:after="60" w:line="200" w:lineRule="exact"/>
              <w:rPr>
                <w:b/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20336" w:rsidRPr="003C34BB" w:rsidRDefault="00420336" w:rsidP="000B70FE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20336" w:rsidRPr="00BB2B19" w:rsidRDefault="00BB2B19" w:rsidP="000B70FE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420336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420336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420336" w:rsidRPr="003C34BB" w:rsidRDefault="0042033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420336" w:rsidRPr="00BB2B19" w:rsidRDefault="0042033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420336" w:rsidRPr="00420336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420336" w:rsidRPr="00420336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1</w:t>
            </w:r>
          </w:p>
        </w:tc>
      </w:tr>
      <w:tr w:rsidR="00420336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420336" w:rsidRPr="003C34BB" w:rsidRDefault="0042033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420336" w:rsidRPr="00BB2B19" w:rsidRDefault="0042033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420336" w:rsidRPr="00420336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0</w:t>
            </w:r>
          </w:p>
        </w:tc>
        <w:tc>
          <w:tcPr>
            <w:tcW w:w="1246" w:type="dxa"/>
            <w:vAlign w:val="top"/>
            <w:hideMark/>
          </w:tcPr>
          <w:p w:rsidR="00420336" w:rsidRPr="00420336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1</w:t>
            </w:r>
          </w:p>
        </w:tc>
      </w:tr>
      <w:tr w:rsidR="00420336" w:rsidRPr="00ED2AC5" w:rsidTr="00D7190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420336" w:rsidRPr="00BB2B19" w:rsidRDefault="0042033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420336" w:rsidRPr="003C34BB" w:rsidRDefault="00BB2B19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420336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420336" w:rsidRPr="00277D8B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vAlign w:val="top"/>
            <w:hideMark/>
          </w:tcPr>
          <w:p w:rsidR="00420336" w:rsidRPr="00420336" w:rsidRDefault="00420336" w:rsidP="005B3416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5B3416">
              <w:rPr>
                <w:b/>
                <w:sz w:val="18"/>
                <w:szCs w:val="18"/>
                <w:lang w:val="fr-CH"/>
              </w:rPr>
              <w:t>3</w:t>
            </w:r>
          </w:p>
        </w:tc>
      </w:tr>
      <w:tr w:rsidR="00420336" w:rsidRPr="00ED2AC5" w:rsidTr="00D719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420336" w:rsidRPr="003C34BB" w:rsidRDefault="0042033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420336" w:rsidRPr="00BB2B19" w:rsidRDefault="0042033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420336" w:rsidRPr="00420336" w:rsidRDefault="0042033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277D8B">
              <w:rPr>
                <w:b/>
                <w:sz w:val="18"/>
                <w:szCs w:val="18"/>
                <w:lang w:val="fr-CH"/>
              </w:rPr>
              <w:t>2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420336" w:rsidRPr="00420336" w:rsidRDefault="0042033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BB2B19">
              <w:rPr>
                <w:b/>
                <w:sz w:val="18"/>
                <w:szCs w:val="18"/>
                <w:lang w:val="fr-CH"/>
              </w:rPr>
              <w:t>7</w:t>
            </w:r>
            <w:r w:rsidR="00277D8B">
              <w:rPr>
                <w:b/>
                <w:sz w:val="18"/>
                <w:szCs w:val="18"/>
                <w:lang w:val="fr-CH"/>
              </w:rPr>
              <w:t>3</w:t>
            </w:r>
          </w:p>
        </w:tc>
      </w:tr>
    </w:tbl>
    <w:p w:rsidR="00420336" w:rsidRDefault="00277D8B" w:rsidP="00277D8B">
      <w:pPr>
        <w:pStyle w:val="SingleTxtG"/>
        <w:spacing w:before="120"/>
        <w:ind w:left="2268" w:hanging="1134"/>
        <w:rPr>
          <w:rFonts w:eastAsia="SimSun"/>
          <w:lang w:val="fr-FR"/>
        </w:rPr>
      </w:pPr>
      <w:r w:rsidRPr="007E3F7E">
        <w:rPr>
          <w:rFonts w:eastAsia="SimSun"/>
          <w:lang w:val="fr-FR"/>
        </w:rPr>
        <w:t>6.1.3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Pour les pneumatiques de la classe C3, les émissions de bruit de roulement, selon la catégorie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utilisation (voir par.</w:t>
      </w:r>
      <w:r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 xml:space="preserve">2.1 plus haut), ne doivent pas </w:t>
      </w:r>
      <w:r w:rsidRPr="007E3F7E">
        <w:rPr>
          <w:rFonts w:eastAsia="SimSun"/>
          <w:lang w:val="fr-FR"/>
        </w:rPr>
        <w:lastRenderedPageBreak/>
        <w:t>dépasser les limites correspondant au niveau applicable prescrites ci</w:t>
      </w:r>
      <w:r w:rsidR="00A31D6E">
        <w:rPr>
          <w:rFonts w:eastAsia="SimSun"/>
          <w:lang w:val="fr-FR"/>
        </w:rPr>
        <w:noBreakHyphen/>
      </w:r>
      <w:r w:rsidRPr="007E3F7E">
        <w:rPr>
          <w:rFonts w:eastAsia="SimSun"/>
          <w:lang w:val="fr-FR"/>
        </w:rPr>
        <w:t>dessous</w:t>
      </w:r>
      <w:r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:</w:t>
      </w:r>
    </w:p>
    <w:tbl>
      <w:tblPr>
        <w:tblStyle w:val="TabNum"/>
        <w:tblW w:w="6236" w:type="dxa"/>
        <w:tblInd w:w="22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04"/>
        <w:gridCol w:w="3632"/>
      </w:tblGrid>
      <w:tr w:rsidR="002E22F0" w:rsidRPr="00425207" w:rsidTr="00A31D6E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2E22F0" w:rsidRPr="00425207" w:rsidRDefault="002E22F0" w:rsidP="000B70FE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26E7B">
              <w:rPr>
                <w:i/>
                <w:sz w:val="16"/>
                <w:lang w:val="fr-FR"/>
              </w:rPr>
              <w:t>Niveau 1</w:t>
            </w:r>
          </w:p>
        </w:tc>
      </w:tr>
      <w:tr w:rsidR="002E22F0" w:rsidRPr="00425207" w:rsidTr="00A31D6E">
        <w:trPr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2E22F0" w:rsidRPr="005D53B8" w:rsidRDefault="002E22F0" w:rsidP="000B70FE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16"/>
                <w:lang w:val="fr-CH"/>
              </w:rPr>
            </w:pPr>
            <w:r w:rsidRPr="00B261B3">
              <w:rPr>
                <w:i/>
                <w:iCs/>
                <w:sz w:val="16"/>
                <w:szCs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B261B3">
              <w:rPr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E22F0" w:rsidRPr="005D53B8" w:rsidRDefault="002E22F0" w:rsidP="000B70FE">
            <w:pPr>
              <w:suppressAutoHyphens w:val="0"/>
              <w:spacing w:before="60" w:after="60" w:line="200" w:lineRule="exact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5D53B8">
              <w:rPr>
                <w:i/>
                <w:sz w:val="16"/>
                <w:szCs w:val="16"/>
                <w:lang w:val="fr-FR"/>
              </w:rPr>
              <w:t>Limite dB(A)</w:t>
            </w:r>
          </w:p>
        </w:tc>
      </w:tr>
      <w:tr w:rsidR="002E22F0" w:rsidRPr="00425207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2E22F0" w:rsidRPr="00C26E7B" w:rsidRDefault="002E22F0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 w:rsidRPr="00B261B3">
              <w:rPr>
                <w:sz w:val="18"/>
                <w:lang w:val="fr-FR"/>
              </w:rPr>
              <w:t>Normale</w:t>
            </w:r>
          </w:p>
        </w:tc>
        <w:tc>
          <w:tcPr>
            <w:tcW w:w="3632" w:type="dxa"/>
            <w:tcBorders>
              <w:top w:val="single" w:sz="12" w:space="0" w:color="auto"/>
            </w:tcBorders>
            <w:hideMark/>
          </w:tcPr>
          <w:p w:rsidR="002E22F0" w:rsidRPr="00845F80" w:rsidRDefault="002E22F0" w:rsidP="002E22F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6</w:t>
            </w:r>
          </w:p>
        </w:tc>
      </w:tr>
      <w:tr w:rsidR="002E22F0" w:rsidRPr="00425207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2E22F0" w:rsidRPr="00C26E7B" w:rsidRDefault="002E22F0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fr-FR"/>
              </w:rPr>
              <w:t>Neige</w:t>
            </w:r>
          </w:p>
        </w:tc>
        <w:tc>
          <w:tcPr>
            <w:tcW w:w="3632" w:type="dxa"/>
            <w:hideMark/>
          </w:tcPr>
          <w:p w:rsidR="002E22F0" w:rsidRPr="00845F80" w:rsidRDefault="002E22F0" w:rsidP="002E22F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8</w:t>
            </w:r>
          </w:p>
        </w:tc>
      </w:tr>
      <w:tr w:rsidR="002E22F0" w:rsidRPr="00425207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2E22F0" w:rsidRPr="00C26E7B" w:rsidRDefault="002E22F0" w:rsidP="00F652FB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fr-FR"/>
              </w:rPr>
              <w:t>Spéciale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hideMark/>
          </w:tcPr>
          <w:p w:rsidR="002E22F0" w:rsidRPr="00254D9B" w:rsidRDefault="002E22F0" w:rsidP="002E22F0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425207">
              <w:t>7</w:t>
            </w:r>
            <w:r>
              <w:rPr>
                <w:lang w:val="fr-CH"/>
              </w:rPr>
              <w:t>9</w:t>
            </w:r>
          </w:p>
        </w:tc>
      </w:tr>
    </w:tbl>
    <w:p w:rsidR="00277D8B" w:rsidRDefault="00277D8B" w:rsidP="00EC7702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86"/>
        <w:gridCol w:w="2575"/>
        <w:gridCol w:w="1029"/>
        <w:gridCol w:w="1246"/>
      </w:tblGrid>
      <w:tr w:rsidR="00DE6FDD" w:rsidRPr="00B95314" w:rsidTr="00A31D6E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DE6FDD" w:rsidRPr="00B95314" w:rsidRDefault="00DE6FDD" w:rsidP="00EC7702">
            <w:pPr>
              <w:suppressAutoHyphens w:val="0"/>
              <w:spacing w:before="60" w:after="60" w:line="200" w:lineRule="exact"/>
              <w:ind w:lef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fr-CH"/>
              </w:rPr>
              <w:t>Niveau</w:t>
            </w:r>
            <w:r w:rsidRPr="00B95314">
              <w:rPr>
                <w:i/>
                <w:sz w:val="16"/>
              </w:rPr>
              <w:t xml:space="preserve"> 2</w:t>
            </w:r>
          </w:p>
        </w:tc>
      </w:tr>
      <w:tr w:rsidR="00DE6FDD" w:rsidRPr="00B95314" w:rsidTr="00EC7702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DE6FDD" w:rsidRPr="00B95314" w:rsidRDefault="00DE6FDD" w:rsidP="00EC7702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BD7213">
              <w:rPr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BD7213">
              <w:rPr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DE6FDD" w:rsidRPr="00B95314" w:rsidRDefault="00DE6FDD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D1790">
              <w:rPr>
                <w:i/>
                <w:iCs/>
                <w:sz w:val="16"/>
                <w:lang w:val="fr-FR"/>
              </w:rPr>
              <w:t>Limite dB(A)</w:t>
            </w:r>
          </w:p>
        </w:tc>
      </w:tr>
      <w:tr w:rsidR="00DE6FDD" w:rsidRPr="00B95314" w:rsidTr="00A31D6E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E6FDD" w:rsidRPr="00B95314" w:rsidRDefault="00DE6FDD" w:rsidP="00EC7702">
            <w:pPr>
              <w:suppressAutoHyphens w:val="0"/>
              <w:spacing w:before="60" w:after="60" w:line="200" w:lineRule="exact"/>
              <w:rPr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E6FDD" w:rsidRPr="000D1790" w:rsidRDefault="00DE6FDD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E6FDD" w:rsidRPr="008F6C22" w:rsidRDefault="008F6C22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Pneumatiques</w:t>
            </w:r>
            <w:r w:rsidR="00DE6FDD">
              <w:rPr>
                <w:i/>
                <w:sz w:val="16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br/>
            </w:r>
            <w:r w:rsidR="00DE6FDD">
              <w:rPr>
                <w:i/>
                <w:sz w:val="16"/>
                <w:lang w:val="fr-CH"/>
              </w:rPr>
              <w:t>de traction</w:t>
            </w:r>
          </w:p>
        </w:tc>
      </w:tr>
      <w:tr w:rsidR="00DE6FDD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E6FDD" w:rsidRPr="000D1790" w:rsidRDefault="00DE6FDD" w:rsidP="00F652FB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 w:rsidRPr="000D1790">
              <w:rPr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vAlign w:val="top"/>
          </w:tcPr>
          <w:p w:rsidR="00DE6FDD" w:rsidRPr="008F6C22" w:rsidRDefault="00DE6FDD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DE6FDD" w:rsidRPr="009533ED" w:rsidRDefault="00DE6FDD" w:rsidP="009533E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9533ED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DE6FDD" w:rsidRPr="00A4623D" w:rsidRDefault="00DE6FDD" w:rsidP="00A4623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A4623D">
              <w:rPr>
                <w:sz w:val="18"/>
                <w:szCs w:val="18"/>
                <w:lang w:val="fr-CH"/>
              </w:rPr>
              <w:t>5</w:t>
            </w:r>
          </w:p>
        </w:tc>
      </w:tr>
      <w:tr w:rsidR="00DE6FDD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E6FDD" w:rsidRPr="000D1790" w:rsidRDefault="00DE6FDD" w:rsidP="00F652FB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75" w:type="dxa"/>
            <w:vAlign w:val="top"/>
          </w:tcPr>
          <w:p w:rsidR="00DE6FDD" w:rsidRPr="008F6C22" w:rsidRDefault="00DE6FDD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DE6FDD" w:rsidRPr="009533ED" w:rsidRDefault="00DE6FDD" w:rsidP="009533E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9533ED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246" w:type="dxa"/>
            <w:vAlign w:val="top"/>
            <w:hideMark/>
          </w:tcPr>
          <w:p w:rsidR="00DE6FDD" w:rsidRPr="00A4623D" w:rsidRDefault="00DE6FDD" w:rsidP="00A4623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A4623D">
              <w:rPr>
                <w:sz w:val="18"/>
                <w:szCs w:val="18"/>
                <w:lang w:val="fr-CH"/>
              </w:rPr>
              <w:t>5</w:t>
            </w:r>
          </w:p>
        </w:tc>
      </w:tr>
      <w:tr w:rsidR="00DE6FDD" w:rsidRPr="00ED2AC5" w:rsidTr="00A31D6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E6FDD" w:rsidRPr="008F6C22" w:rsidRDefault="00DE6FDD" w:rsidP="00F652FB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</w:p>
        </w:tc>
        <w:tc>
          <w:tcPr>
            <w:tcW w:w="2575" w:type="dxa"/>
            <w:vAlign w:val="top"/>
            <w:hideMark/>
          </w:tcPr>
          <w:p w:rsidR="00DE6FDD" w:rsidRPr="000D1790" w:rsidRDefault="008F6C22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Pneumatiques</w:t>
            </w:r>
            <w:r w:rsidR="00DE6FDD">
              <w:rPr>
                <w:sz w:val="18"/>
                <w:szCs w:val="18"/>
                <w:lang w:val="fr-CH"/>
              </w:rPr>
              <w:t xml:space="preserve"> pour conditions </w:t>
            </w:r>
            <w:r>
              <w:rPr>
                <w:sz w:val="18"/>
                <w:szCs w:val="18"/>
                <w:lang w:val="fr-CH"/>
              </w:rPr>
              <w:br/>
            </w:r>
            <w:r w:rsidR="00DE6FDD">
              <w:rPr>
                <w:sz w:val="18"/>
                <w:szCs w:val="18"/>
                <w:lang w:val="fr-CH"/>
              </w:rPr>
              <w:t>de neige extrêmes</w:t>
            </w:r>
          </w:p>
        </w:tc>
        <w:tc>
          <w:tcPr>
            <w:tcW w:w="1029" w:type="dxa"/>
            <w:vAlign w:val="top"/>
            <w:hideMark/>
          </w:tcPr>
          <w:p w:rsidR="00DE6FDD" w:rsidRPr="009533ED" w:rsidRDefault="00DE6FDD" w:rsidP="009533E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9533ED">
              <w:rPr>
                <w:sz w:val="18"/>
                <w:szCs w:val="18"/>
                <w:lang w:val="fr-CH"/>
              </w:rPr>
              <w:t>4</w:t>
            </w:r>
          </w:p>
        </w:tc>
        <w:tc>
          <w:tcPr>
            <w:tcW w:w="1246" w:type="dxa"/>
            <w:vAlign w:val="top"/>
            <w:hideMark/>
          </w:tcPr>
          <w:p w:rsidR="00DE6FDD" w:rsidRPr="00A4623D" w:rsidRDefault="00DE6FDD" w:rsidP="00A4623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A4623D">
              <w:rPr>
                <w:sz w:val="18"/>
                <w:szCs w:val="18"/>
                <w:lang w:val="fr-CH"/>
              </w:rPr>
              <w:t>6</w:t>
            </w:r>
          </w:p>
        </w:tc>
      </w:tr>
      <w:tr w:rsidR="00DE6FDD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E6FDD" w:rsidRPr="000D1790" w:rsidRDefault="00DE6FDD" w:rsidP="00F652FB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top"/>
          </w:tcPr>
          <w:p w:rsidR="00DE6FDD" w:rsidRPr="008F6C22" w:rsidRDefault="00DE6FDD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DE6FDD" w:rsidRPr="009533ED" w:rsidRDefault="00DE6FDD" w:rsidP="009533E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9533ED"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DE6FDD" w:rsidRPr="008F6C22" w:rsidRDefault="00DE6FDD" w:rsidP="00A4623D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8F6C22">
              <w:rPr>
                <w:sz w:val="18"/>
                <w:szCs w:val="18"/>
                <w:lang w:val="fr-CH"/>
              </w:rPr>
              <w:t>7</w:t>
            </w:r>
            <w:r w:rsidR="00A4623D">
              <w:rPr>
                <w:sz w:val="18"/>
                <w:szCs w:val="18"/>
                <w:lang w:val="fr-CH"/>
              </w:rPr>
              <w:t>7</w:t>
            </w:r>
          </w:p>
        </w:tc>
      </w:tr>
    </w:tbl>
    <w:p w:rsidR="00DE6FDD" w:rsidRDefault="00DE6FDD" w:rsidP="00EC7702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72234B" w:rsidRPr="00B95314" w:rsidTr="00A31D6E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72234B" w:rsidRPr="003C34BB" w:rsidRDefault="0072234B" w:rsidP="00EC7702">
            <w:pPr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8F6C22">
              <w:rPr>
                <w:b/>
                <w:i/>
                <w:sz w:val="16"/>
                <w:lang w:val="fr-CH"/>
              </w:rPr>
              <w:t xml:space="preserve"> </w:t>
            </w:r>
            <w:r w:rsidRPr="003C34BB">
              <w:rPr>
                <w:b/>
                <w:i/>
                <w:sz w:val="16"/>
                <w:lang w:val="fr-CH"/>
              </w:rPr>
              <w:t>3</w:t>
            </w:r>
          </w:p>
        </w:tc>
      </w:tr>
      <w:tr w:rsidR="0072234B" w:rsidRPr="00B95314" w:rsidTr="00EC7702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72234B" w:rsidRPr="003C34BB" w:rsidRDefault="0072234B" w:rsidP="00EC7702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72234B" w:rsidRPr="003C34BB" w:rsidRDefault="0072234B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Limite dB(A)</w:t>
            </w:r>
          </w:p>
        </w:tc>
      </w:tr>
      <w:tr w:rsidR="0072234B" w:rsidRPr="00B95314" w:rsidTr="00A31D6E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2234B" w:rsidRPr="003C34BB" w:rsidRDefault="0072234B" w:rsidP="00EC7702">
            <w:pPr>
              <w:suppressAutoHyphens w:val="0"/>
              <w:spacing w:before="60" w:after="60" w:line="200" w:lineRule="exact"/>
              <w:rPr>
                <w:b/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2234B" w:rsidRPr="003C34BB" w:rsidRDefault="0072234B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2234B" w:rsidRPr="008F6C22" w:rsidRDefault="008F6C22" w:rsidP="00EC770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72234B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72234B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2234B" w:rsidRPr="003C34BB" w:rsidRDefault="0072234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72234B" w:rsidRPr="008F6C22" w:rsidRDefault="0072234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72234B" w:rsidRPr="00420336" w:rsidRDefault="0072234B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72234B" w:rsidRPr="00420336" w:rsidRDefault="0072234B" w:rsidP="0072234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3</w:t>
            </w:r>
          </w:p>
        </w:tc>
      </w:tr>
      <w:tr w:rsidR="0072234B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2234B" w:rsidRPr="003C34BB" w:rsidRDefault="0072234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72234B" w:rsidRPr="008F6C22" w:rsidRDefault="0072234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72234B" w:rsidRPr="00420336" w:rsidRDefault="0072234B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vAlign w:val="top"/>
            <w:hideMark/>
          </w:tcPr>
          <w:p w:rsidR="0072234B" w:rsidRPr="00420336" w:rsidRDefault="0072234B" w:rsidP="0072234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3</w:t>
            </w:r>
          </w:p>
        </w:tc>
      </w:tr>
      <w:tr w:rsidR="0072234B" w:rsidRPr="00ED2AC5" w:rsidTr="00A31D6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2234B" w:rsidRPr="008F6C22" w:rsidRDefault="0072234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72234B" w:rsidRPr="003C34BB" w:rsidRDefault="008F6C22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72234B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72234B" w:rsidRPr="0072234B" w:rsidRDefault="0072234B" w:rsidP="0072234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2</w:t>
            </w:r>
          </w:p>
        </w:tc>
        <w:tc>
          <w:tcPr>
            <w:tcW w:w="1246" w:type="dxa"/>
            <w:vAlign w:val="top"/>
            <w:hideMark/>
          </w:tcPr>
          <w:p w:rsidR="0072234B" w:rsidRPr="00420336" w:rsidRDefault="0072234B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4</w:t>
            </w:r>
          </w:p>
        </w:tc>
      </w:tr>
      <w:tr w:rsidR="0072234B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2234B" w:rsidRPr="003C34BB" w:rsidRDefault="0072234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72234B" w:rsidRPr="008F6C22" w:rsidRDefault="0072234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72234B" w:rsidRPr="00420336" w:rsidRDefault="0072234B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3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72234B" w:rsidRPr="00420336" w:rsidRDefault="0072234B" w:rsidP="0072234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5</w:t>
            </w:r>
          </w:p>
        </w:tc>
      </w:tr>
    </w:tbl>
    <w:p w:rsidR="0072234B" w:rsidRDefault="0072234B" w:rsidP="00EC7702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776BD6" w:rsidRPr="00B95314" w:rsidTr="00C8002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776BD6" w:rsidRPr="003C34BB" w:rsidRDefault="00776BD6" w:rsidP="00EC7702">
            <w:pPr>
              <w:keepNext/>
              <w:keepLines/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8F6C22">
              <w:rPr>
                <w:b/>
                <w:i/>
                <w:sz w:val="16"/>
                <w:lang w:val="fr-CH"/>
              </w:rPr>
              <w:t xml:space="preserve"> </w:t>
            </w:r>
            <w:r>
              <w:rPr>
                <w:b/>
                <w:i/>
                <w:sz w:val="16"/>
                <w:lang w:val="fr-CH"/>
              </w:rPr>
              <w:t>4</w:t>
            </w:r>
          </w:p>
        </w:tc>
      </w:tr>
      <w:tr w:rsidR="00776BD6" w:rsidRPr="00B95314" w:rsidTr="00C80022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776BD6" w:rsidRPr="003C34BB" w:rsidRDefault="00776BD6" w:rsidP="00EC7702">
            <w:pPr>
              <w:keepNext/>
              <w:keepLines/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776BD6" w:rsidRPr="003C34BB" w:rsidRDefault="00776BD6" w:rsidP="00EC7702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Limite dB(A)</w:t>
            </w:r>
          </w:p>
        </w:tc>
      </w:tr>
      <w:tr w:rsidR="00776BD6" w:rsidRPr="00B95314" w:rsidTr="00A31D6E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76BD6" w:rsidRPr="003C34BB" w:rsidRDefault="00776BD6" w:rsidP="00EC7702">
            <w:pPr>
              <w:keepNext/>
              <w:keepLines/>
              <w:suppressAutoHyphens w:val="0"/>
              <w:spacing w:before="60" w:after="60" w:line="200" w:lineRule="exact"/>
              <w:rPr>
                <w:b/>
                <w:i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76BD6" w:rsidRPr="003C34BB" w:rsidRDefault="00776BD6" w:rsidP="00EC7702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76BD6" w:rsidRPr="008F6C22" w:rsidRDefault="008F6C22" w:rsidP="00EC7702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776BD6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776BD6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76BD6" w:rsidRPr="003C34BB" w:rsidRDefault="00776BD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776BD6" w:rsidRPr="008F6C22" w:rsidRDefault="00776BD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776BD6" w:rsidRPr="00776BD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69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1</w:t>
            </w:r>
          </w:p>
        </w:tc>
      </w:tr>
      <w:tr w:rsidR="00776BD6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76BD6" w:rsidRPr="003C34BB" w:rsidRDefault="00776BD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776BD6" w:rsidRPr="008F6C22" w:rsidRDefault="00776BD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69</w:t>
            </w:r>
          </w:p>
        </w:tc>
        <w:tc>
          <w:tcPr>
            <w:tcW w:w="1246" w:type="dxa"/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1</w:t>
            </w:r>
          </w:p>
        </w:tc>
      </w:tr>
      <w:tr w:rsidR="00776BD6" w:rsidRPr="00ED2AC5" w:rsidTr="00A31D6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76BD6" w:rsidRPr="008F6C22" w:rsidRDefault="00776BD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776BD6" w:rsidRPr="003C34BB" w:rsidRDefault="008F6C22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776BD6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776BD6" w:rsidRPr="00776BD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0</w:t>
            </w:r>
          </w:p>
        </w:tc>
        <w:tc>
          <w:tcPr>
            <w:tcW w:w="1246" w:type="dxa"/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2</w:t>
            </w:r>
          </w:p>
        </w:tc>
      </w:tr>
      <w:tr w:rsidR="00776BD6" w:rsidRPr="00ED2AC5" w:rsidTr="00A31D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76BD6" w:rsidRPr="003C34BB" w:rsidRDefault="00776BD6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776BD6" w:rsidRPr="008F6C22" w:rsidRDefault="00776BD6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 w:rsidR="006C4541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776BD6" w:rsidRPr="00420336" w:rsidRDefault="00776BD6" w:rsidP="00CD1B15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8F6C22">
              <w:rPr>
                <w:b/>
                <w:sz w:val="18"/>
                <w:szCs w:val="18"/>
                <w:lang w:val="fr-CH"/>
              </w:rPr>
              <w:t>7</w:t>
            </w:r>
            <w:r>
              <w:rPr>
                <w:b/>
                <w:sz w:val="18"/>
                <w:szCs w:val="18"/>
                <w:lang w:val="fr-CH"/>
              </w:rPr>
              <w:t>3</w:t>
            </w:r>
          </w:p>
        </w:tc>
      </w:tr>
    </w:tbl>
    <w:p w:rsidR="006C4541" w:rsidRDefault="006C4541" w:rsidP="00DD3A6E">
      <w:pPr>
        <w:pStyle w:val="SingleTxtG"/>
        <w:spacing w:before="120"/>
        <w:jc w:val="right"/>
        <w:rPr>
          <w:lang w:val="fr-FR"/>
        </w:rPr>
      </w:pPr>
      <w:r>
        <w:rPr>
          <w:lang w:val="fr-FR"/>
        </w:rPr>
        <w:t>. ».</w:t>
      </w:r>
    </w:p>
    <w:p w:rsidR="006C4541" w:rsidRPr="006C4541" w:rsidRDefault="006C4541" w:rsidP="006C4541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SimSun"/>
          <w:spacing w:val="-2"/>
          <w:lang w:val="fr-FR"/>
        </w:rPr>
      </w:pPr>
      <w:r w:rsidRPr="006C4541">
        <w:rPr>
          <w:rFonts w:eastAsia="SimSun"/>
          <w:i/>
          <w:spacing w:val="-2"/>
          <w:lang w:val="fr-FR"/>
        </w:rPr>
        <w:t>Paragraphe 6.2</w:t>
      </w:r>
      <w:r w:rsidRPr="006C4541">
        <w:rPr>
          <w:rFonts w:eastAsia="SimSun"/>
          <w:spacing w:val="-2"/>
          <w:lang w:val="fr-FR"/>
        </w:rPr>
        <w:t>, renommer les tableaux actuels « Niveau 1 » et ajouter trois nouveaux tableaux intitulés « Niveau 3 » et trois nouveaux tableaux intitulés « Niveau 4 », comme suit :</w:t>
      </w:r>
    </w:p>
    <w:p w:rsidR="006C4541" w:rsidRPr="00ED5485" w:rsidRDefault="006C4541" w:rsidP="006C4541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SimSun"/>
        </w:rPr>
      </w:pPr>
      <w:r>
        <w:rPr>
          <w:rFonts w:eastAsia="SimSun"/>
          <w:lang w:val="fr-FR"/>
        </w:rPr>
        <w:t>« </w:t>
      </w:r>
      <w:r w:rsidRPr="007E3F7E">
        <w:rPr>
          <w:rFonts w:eastAsia="SimSun"/>
          <w:lang w:val="fr-FR"/>
        </w:rPr>
        <w:t>6.2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adhérence sur sol mouillé est déterminée par comparaison du coefficient de force de freinage maximale (</w:t>
      </w:r>
      <w:r w:rsidR="00ED5485" w:rsidRPr="00ED5485">
        <w:rPr>
          <w:rFonts w:eastAsia="SimSun"/>
        </w:rPr>
        <w:t>“</w:t>
      </w:r>
      <w:proofErr w:type="spellStart"/>
      <w:r w:rsidRPr="007E3F7E">
        <w:rPr>
          <w:rFonts w:eastAsia="SimSun"/>
          <w:lang w:val="fr-FR"/>
        </w:rPr>
        <w:t>cffm</w:t>
      </w:r>
      <w:proofErr w:type="spellEnd"/>
      <w:r w:rsidR="00ED5485" w:rsidRPr="00ED5485">
        <w:rPr>
          <w:rFonts w:eastAsia="SimSun"/>
        </w:rPr>
        <w:t>”</w:t>
      </w:r>
      <w:r w:rsidRPr="007E3F7E">
        <w:rPr>
          <w:rFonts w:eastAsia="SimSun"/>
          <w:lang w:val="fr-FR"/>
        </w:rPr>
        <w:t>) ou de la décélération moyenne en régime (</w:t>
      </w:r>
      <w:r w:rsidR="00ED5485" w:rsidRPr="00ED5485">
        <w:rPr>
          <w:rFonts w:eastAsia="SimSun"/>
        </w:rPr>
        <w:t>“</w:t>
      </w:r>
      <w:proofErr w:type="spellStart"/>
      <w:r w:rsidRPr="007E3F7E">
        <w:rPr>
          <w:rFonts w:eastAsia="SimSun"/>
          <w:lang w:val="fr-FR"/>
        </w:rPr>
        <w:t>dmr</w:t>
      </w:r>
      <w:proofErr w:type="spellEnd"/>
      <w:r w:rsidR="00ED5485" w:rsidRPr="00ED5485">
        <w:rPr>
          <w:rFonts w:eastAsia="SimSun"/>
        </w:rPr>
        <w:t>”</w:t>
      </w:r>
      <w:r w:rsidRPr="007E3F7E">
        <w:rPr>
          <w:rFonts w:eastAsia="SimSun"/>
          <w:lang w:val="fr-FR"/>
        </w:rPr>
        <w:t>) avec les valeurs obtenues pour un pneumatique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essai de référence normalisé (SRTT). Les performances relatives sont exprimées par un indice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adhérence sur sol mouillé (G).</w:t>
      </w:r>
    </w:p>
    <w:p w:rsidR="00776BD6" w:rsidRDefault="006C4541" w:rsidP="002149BE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7E3F7E">
        <w:rPr>
          <w:rFonts w:eastAsia="SimSun"/>
          <w:lang w:val="fr-FR"/>
        </w:rPr>
        <w:lastRenderedPageBreak/>
        <w:t>6.2.1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Les pneumatiques de la classe C</w:t>
      </w:r>
      <w:r w:rsidR="00BE6DE7" w:rsidRPr="00BE6DE7">
        <w:rPr>
          <w:rFonts w:eastAsia="SimSun"/>
          <w:lang w:val="fr-FR"/>
        </w:rPr>
        <w:t>1</w:t>
      </w:r>
      <w:r w:rsidRPr="007E3F7E">
        <w:rPr>
          <w:rFonts w:eastAsia="SimSun"/>
          <w:lang w:val="fr-FR"/>
        </w:rPr>
        <w:t>, lors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 essai exécuté conformément à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une ou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autre méthode décrite à la section A de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annexe</w:t>
      </w:r>
      <w:r w:rsidR="002149BE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5 du présent Règlement, doivent satisfaire aux prescriptions suivantes</w:t>
      </w:r>
      <w:r w:rsidR="002149BE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:</w:t>
      </w:r>
    </w:p>
    <w:tbl>
      <w:tblPr>
        <w:tblStyle w:val="TabNum"/>
        <w:tblW w:w="6225" w:type="dxa"/>
        <w:tblInd w:w="2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610"/>
        <w:gridCol w:w="3156"/>
        <w:gridCol w:w="1459"/>
      </w:tblGrid>
      <w:tr w:rsidR="00377E2B" w:rsidRPr="008852B0" w:rsidTr="00A31D6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77E2B" w:rsidRPr="0081053E" w:rsidRDefault="00377E2B" w:rsidP="00EC4BA7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fr-CH"/>
              </w:rPr>
              <w:t>Niveau</w:t>
            </w:r>
            <w:r w:rsidRPr="0081053E">
              <w:rPr>
                <w:b/>
                <w:i/>
                <w:sz w:val="16"/>
              </w:rPr>
              <w:t xml:space="preserve"> 1</w:t>
            </w:r>
          </w:p>
        </w:tc>
      </w:tr>
      <w:tr w:rsidR="00377E2B" w:rsidRPr="00377E2B" w:rsidTr="00EC4BA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77E2B" w:rsidRPr="008852B0" w:rsidRDefault="00377E2B" w:rsidP="00EC4BA7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377E2B">
              <w:rPr>
                <w:i/>
                <w:iCs/>
                <w:sz w:val="16"/>
                <w:lang w:val="fr-FR"/>
              </w:rPr>
              <w:t>Cat</w:t>
            </w:r>
            <w:r w:rsidRPr="00377E2B">
              <w:rPr>
                <w:i/>
                <w:iCs/>
                <w:sz w:val="16"/>
              </w:rPr>
              <w:t>é</w:t>
            </w:r>
            <w:proofErr w:type="spellStart"/>
            <w:r w:rsidRPr="00377E2B">
              <w:rPr>
                <w:i/>
                <w:iCs/>
                <w:sz w:val="16"/>
                <w:lang w:val="fr-FR"/>
              </w:rPr>
              <w:t>gorie</w:t>
            </w:r>
            <w:proofErr w:type="spellEnd"/>
            <w:r>
              <w:rPr>
                <w:i/>
                <w:iCs/>
                <w:sz w:val="16"/>
                <w:lang w:val="fr-FR"/>
              </w:rPr>
              <w:t xml:space="preserve"> </w:t>
            </w:r>
            <w:r w:rsidRPr="00377E2B">
              <w:rPr>
                <w:i/>
                <w:iCs/>
                <w:sz w:val="16"/>
                <w:lang w:val="fr-FR"/>
              </w:rPr>
              <w:t>d</w:t>
            </w:r>
            <w:r w:rsidR="001C7C1A">
              <w:rPr>
                <w:i/>
                <w:iCs/>
                <w:sz w:val="16"/>
              </w:rPr>
              <w:t>’</w:t>
            </w:r>
            <w:r w:rsidRPr="00377E2B">
              <w:rPr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:rsidR="00377E2B" w:rsidRPr="008852B0" w:rsidRDefault="00377E2B" w:rsidP="00EC4BA7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77E2B" w:rsidRPr="00377E2B" w:rsidRDefault="00377E2B" w:rsidP="00EC4BA7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 w:rsidRPr="00377E2B">
              <w:rPr>
                <w:i/>
                <w:iCs/>
                <w:sz w:val="16"/>
                <w:lang w:val="fr-FR"/>
              </w:rPr>
              <w:t>Indice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377E2B">
              <w:rPr>
                <w:i/>
                <w:iCs/>
                <w:sz w:val="16"/>
                <w:lang w:val="fr-FR"/>
              </w:rPr>
              <w:t>adhérence sur sol mouillé (G)</w:t>
            </w:r>
          </w:p>
        </w:tc>
      </w:tr>
      <w:tr w:rsidR="00377E2B" w:rsidRPr="00377E2B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77E2B" w:rsidRPr="00F652FB" w:rsidRDefault="00F652FB" w:rsidP="00377E2B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F652FB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3156" w:type="dxa"/>
            <w:tcBorders>
              <w:top w:val="single" w:sz="12" w:space="0" w:color="auto"/>
            </w:tcBorders>
          </w:tcPr>
          <w:p w:rsidR="00377E2B" w:rsidRPr="00F652FB" w:rsidRDefault="00377E2B" w:rsidP="00377E2B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377E2B" w:rsidRPr="00F652FB" w:rsidRDefault="00377E2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52FB">
              <w:rPr>
                <w:sz w:val="18"/>
                <w:szCs w:val="18"/>
              </w:rPr>
              <w:t>≥1,1</w:t>
            </w:r>
          </w:p>
        </w:tc>
      </w:tr>
      <w:tr w:rsidR="00377E2B" w:rsidRPr="00377E2B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377E2B" w:rsidRPr="00F652FB" w:rsidRDefault="00F652FB" w:rsidP="00F652FB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Neige</w:t>
            </w:r>
          </w:p>
        </w:tc>
        <w:tc>
          <w:tcPr>
            <w:tcW w:w="3156" w:type="dxa"/>
          </w:tcPr>
          <w:p w:rsidR="00377E2B" w:rsidRPr="00F652FB" w:rsidRDefault="00377E2B" w:rsidP="00377E2B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377E2B" w:rsidRPr="00F652FB" w:rsidRDefault="00377E2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52FB">
              <w:rPr>
                <w:sz w:val="18"/>
                <w:szCs w:val="18"/>
              </w:rPr>
              <w:t>≥1,1</w:t>
            </w:r>
          </w:p>
        </w:tc>
      </w:tr>
      <w:tr w:rsidR="00377E2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77E2B" w:rsidRPr="00F652FB" w:rsidRDefault="00377E2B" w:rsidP="00377E2B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56" w:type="dxa"/>
          </w:tcPr>
          <w:p w:rsidR="00377E2B" w:rsidRPr="00F652FB" w:rsidRDefault="00F652F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F652FB">
              <w:rPr>
                <w:sz w:val="18"/>
                <w:szCs w:val="18"/>
                <w:lang w:val="fr-FR"/>
              </w:rPr>
              <w:t>«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Pneumatique pour conditions de neige extrêmes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» d</w:t>
            </w:r>
            <w:r w:rsidR="001C7C1A">
              <w:rPr>
                <w:sz w:val="18"/>
                <w:szCs w:val="18"/>
                <w:lang w:val="fr-FR"/>
              </w:rPr>
              <w:t>’</w:t>
            </w:r>
            <w:r w:rsidRPr="00F652FB">
              <w:rPr>
                <w:sz w:val="18"/>
                <w:szCs w:val="18"/>
                <w:lang w:val="fr-FR"/>
              </w:rPr>
              <w:t>un indice de vitesse R ou supérieur (y compris H) correspondant à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une vitesse maximale autorisée supérieure à 160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km/h</w:t>
            </w:r>
          </w:p>
        </w:tc>
        <w:tc>
          <w:tcPr>
            <w:tcW w:w="1459" w:type="dxa"/>
            <w:vAlign w:val="top"/>
          </w:tcPr>
          <w:p w:rsidR="00377E2B" w:rsidRPr="00F652FB" w:rsidRDefault="00377E2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52FB">
              <w:rPr>
                <w:sz w:val="18"/>
                <w:szCs w:val="18"/>
              </w:rPr>
              <w:t>≥1,0</w:t>
            </w:r>
          </w:p>
        </w:tc>
      </w:tr>
      <w:tr w:rsidR="00377E2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77E2B" w:rsidRPr="00F652FB" w:rsidRDefault="00377E2B" w:rsidP="00377E2B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56" w:type="dxa"/>
          </w:tcPr>
          <w:p w:rsidR="00377E2B" w:rsidRPr="00F652FB" w:rsidRDefault="00F652F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F652FB">
              <w:rPr>
                <w:sz w:val="18"/>
                <w:szCs w:val="18"/>
                <w:lang w:val="fr-FR"/>
              </w:rPr>
              <w:t>«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Pneumatique pour conditions de neige extrêmes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» d</w:t>
            </w:r>
            <w:r w:rsidR="001C7C1A">
              <w:rPr>
                <w:sz w:val="18"/>
                <w:szCs w:val="18"/>
                <w:lang w:val="fr-FR"/>
              </w:rPr>
              <w:t>’</w:t>
            </w:r>
            <w:r w:rsidRPr="00F652FB">
              <w:rPr>
                <w:sz w:val="18"/>
                <w:szCs w:val="18"/>
                <w:lang w:val="fr-FR"/>
              </w:rPr>
              <w:t>un indice de vitesse Q ou inférieur (sauf H) correspondant à une vitesse maximale autorisée ne dépassant pas 160</w:t>
            </w:r>
            <w:r>
              <w:rPr>
                <w:sz w:val="18"/>
                <w:szCs w:val="18"/>
                <w:lang w:val="fr-FR"/>
              </w:rPr>
              <w:t> </w:t>
            </w:r>
            <w:r w:rsidRPr="00F652FB">
              <w:rPr>
                <w:sz w:val="18"/>
                <w:szCs w:val="18"/>
                <w:lang w:val="fr-FR"/>
              </w:rPr>
              <w:t>km/h</w:t>
            </w:r>
          </w:p>
        </w:tc>
        <w:tc>
          <w:tcPr>
            <w:tcW w:w="1459" w:type="dxa"/>
            <w:vAlign w:val="top"/>
          </w:tcPr>
          <w:p w:rsidR="00377E2B" w:rsidRPr="00F652FB" w:rsidRDefault="00377E2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52FB">
              <w:rPr>
                <w:sz w:val="18"/>
                <w:szCs w:val="18"/>
              </w:rPr>
              <w:t>≥0,9</w:t>
            </w:r>
          </w:p>
        </w:tc>
      </w:tr>
      <w:tr w:rsidR="00377E2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77E2B" w:rsidRPr="00F652FB" w:rsidDel="003B573F" w:rsidRDefault="00F652FB" w:rsidP="00377E2B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377E2B" w:rsidRPr="00F652FB" w:rsidRDefault="00377E2B" w:rsidP="000E41DD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top"/>
          </w:tcPr>
          <w:p w:rsidR="00377E2B" w:rsidRPr="00F652FB" w:rsidRDefault="00F652FB" w:rsidP="00377E2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Pas défini</w:t>
            </w:r>
          </w:p>
        </w:tc>
      </w:tr>
    </w:tbl>
    <w:p w:rsidR="006C4541" w:rsidRDefault="006C4541" w:rsidP="00EC4BA7">
      <w:pPr>
        <w:pStyle w:val="SingleTxtG"/>
        <w:spacing w:after="0"/>
        <w:rPr>
          <w:lang w:val="fr-FR"/>
        </w:rPr>
      </w:pPr>
    </w:p>
    <w:tbl>
      <w:tblPr>
        <w:tblStyle w:val="TabNum"/>
        <w:tblW w:w="6225" w:type="dxa"/>
        <w:tblInd w:w="2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610"/>
        <w:gridCol w:w="3156"/>
        <w:gridCol w:w="1459"/>
      </w:tblGrid>
      <w:tr w:rsidR="00F652FB" w:rsidRPr="008852B0" w:rsidTr="00A31D6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652FB" w:rsidRPr="00F652FB" w:rsidRDefault="00F652FB" w:rsidP="000E41DD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Niveau</w:t>
            </w:r>
            <w:r w:rsidRPr="0081053E">
              <w:rPr>
                <w:b/>
                <w:i/>
                <w:sz w:val="16"/>
              </w:rPr>
              <w:t xml:space="preserve"> </w:t>
            </w:r>
            <w:r w:rsidR="00E00386">
              <w:rPr>
                <w:b/>
                <w:i/>
                <w:sz w:val="16"/>
                <w:lang w:val="fr-CH"/>
              </w:rPr>
              <w:t>3</w:t>
            </w:r>
          </w:p>
        </w:tc>
      </w:tr>
      <w:tr w:rsidR="00F652FB" w:rsidRPr="00377E2B" w:rsidTr="00EC4BA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652FB" w:rsidRPr="00E00386" w:rsidRDefault="00F652FB" w:rsidP="00EC4BA7">
            <w:pPr>
              <w:suppressAutoHyphens w:val="0"/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Cat</w:t>
            </w:r>
            <w:r w:rsidRPr="00E00386">
              <w:rPr>
                <w:b/>
                <w:i/>
                <w:iCs/>
                <w:sz w:val="16"/>
              </w:rPr>
              <w:t>é</w:t>
            </w:r>
            <w:proofErr w:type="spellStart"/>
            <w:r w:rsidRPr="00E00386">
              <w:rPr>
                <w:b/>
                <w:i/>
                <w:iCs/>
                <w:sz w:val="16"/>
                <w:lang w:val="fr-FR"/>
              </w:rPr>
              <w:t>gorie</w:t>
            </w:r>
            <w:proofErr w:type="spellEnd"/>
            <w:r w:rsidRPr="00E00386">
              <w:rPr>
                <w:b/>
                <w:i/>
                <w:iCs/>
                <w:sz w:val="16"/>
                <w:lang w:val="fr-FR"/>
              </w:rPr>
              <w:t xml:space="preserve"> d</w:t>
            </w:r>
            <w:r w:rsidR="001C7C1A">
              <w:rPr>
                <w:b/>
                <w:i/>
                <w:iCs/>
                <w:sz w:val="16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:rsidR="00F652FB" w:rsidRPr="00E00386" w:rsidRDefault="00F652FB" w:rsidP="000E41DD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652FB" w:rsidRPr="00E00386" w:rsidRDefault="00F652FB" w:rsidP="000E41DD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adhérence sur sol mouillé (G)</w:t>
            </w:r>
          </w:p>
        </w:tc>
      </w:tr>
      <w:tr w:rsidR="00F652FB" w:rsidRPr="00377E2B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52FB" w:rsidRPr="00E00386" w:rsidRDefault="00F652FB" w:rsidP="00F652FB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3156" w:type="dxa"/>
            <w:tcBorders>
              <w:top w:val="single" w:sz="12" w:space="0" w:color="auto"/>
            </w:tcBorders>
          </w:tcPr>
          <w:p w:rsidR="00F652FB" w:rsidRPr="00E00386" w:rsidRDefault="00F652FB" w:rsidP="000E41DD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F652FB" w:rsidRPr="00E00386" w:rsidRDefault="00F652F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 w:rsidR="00E00386">
              <w:rPr>
                <w:b/>
                <w:sz w:val="18"/>
                <w:szCs w:val="18"/>
                <w:lang w:val="fr-CH"/>
              </w:rPr>
              <w:t>45</w:t>
            </w:r>
          </w:p>
        </w:tc>
      </w:tr>
      <w:tr w:rsidR="00F652FB" w:rsidRPr="00377E2B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F652FB" w:rsidRPr="00E00386" w:rsidRDefault="00F652FB" w:rsidP="00F652FB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3156" w:type="dxa"/>
          </w:tcPr>
          <w:p w:rsidR="00F652FB" w:rsidRPr="00E00386" w:rsidRDefault="00F652FB" w:rsidP="000E41DD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F652FB" w:rsidRPr="00E00386" w:rsidRDefault="00F652F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 w:rsidR="00E00386">
              <w:rPr>
                <w:b/>
                <w:sz w:val="18"/>
                <w:szCs w:val="18"/>
                <w:lang w:val="fr-CH"/>
              </w:rPr>
              <w:t>45</w:t>
            </w:r>
          </w:p>
        </w:tc>
      </w:tr>
      <w:tr w:rsidR="00F652F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52FB" w:rsidRPr="00E00386" w:rsidRDefault="00F652FB" w:rsidP="00F652FB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</w:tcPr>
          <w:p w:rsidR="00F652FB" w:rsidRPr="00E00386" w:rsidRDefault="00F652FB" w:rsidP="00C802F0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« Pneumatique pour conditions de neige extrêmes » d</w:t>
            </w:r>
            <w:r w:rsidR="001C7C1A">
              <w:rPr>
                <w:b/>
                <w:sz w:val="18"/>
                <w:szCs w:val="18"/>
                <w:lang w:val="fr-FR"/>
              </w:rPr>
              <w:t>’</w:t>
            </w:r>
            <w:r w:rsidRPr="00E00386">
              <w:rPr>
                <w:b/>
                <w:sz w:val="18"/>
                <w:szCs w:val="18"/>
                <w:lang w:val="fr-FR"/>
              </w:rPr>
              <w:t>un indice de vitesse R ou supérieur (y</w:t>
            </w:r>
            <w:r w:rsidR="00C802F0">
              <w:rPr>
                <w:b/>
                <w:sz w:val="18"/>
                <w:szCs w:val="18"/>
                <w:lang w:val="fr-FR"/>
              </w:rPr>
              <w:t> </w:t>
            </w:r>
            <w:r w:rsidRPr="00E00386">
              <w:rPr>
                <w:b/>
                <w:sz w:val="18"/>
                <w:szCs w:val="18"/>
                <w:lang w:val="fr-FR"/>
              </w:rPr>
              <w:t>compris H) correspondant à une vitesse maximale autorisée supérieure à 160 km/h</w:t>
            </w:r>
          </w:p>
        </w:tc>
        <w:tc>
          <w:tcPr>
            <w:tcW w:w="1459" w:type="dxa"/>
            <w:vAlign w:val="top"/>
          </w:tcPr>
          <w:p w:rsidR="00F652FB" w:rsidRPr="00E00386" w:rsidRDefault="00F652F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 w:rsidR="00E00386">
              <w:rPr>
                <w:b/>
                <w:sz w:val="18"/>
                <w:szCs w:val="18"/>
                <w:lang w:val="fr-CH"/>
              </w:rPr>
              <w:t>35</w:t>
            </w:r>
          </w:p>
        </w:tc>
      </w:tr>
      <w:tr w:rsidR="00F652F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52FB" w:rsidRPr="00E00386" w:rsidRDefault="00F652FB" w:rsidP="00F652FB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</w:tcPr>
          <w:p w:rsidR="00F652FB" w:rsidRPr="00E00386" w:rsidRDefault="00F652FB" w:rsidP="00F652FB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« Pneumatique pour conditions de neige extrêmes » d</w:t>
            </w:r>
            <w:r w:rsidR="001C7C1A">
              <w:rPr>
                <w:b/>
                <w:sz w:val="18"/>
                <w:szCs w:val="18"/>
                <w:lang w:val="fr-FR"/>
              </w:rPr>
              <w:t>’</w:t>
            </w:r>
            <w:r w:rsidRPr="00E00386">
              <w:rPr>
                <w:b/>
                <w:sz w:val="18"/>
                <w:szCs w:val="18"/>
                <w:lang w:val="fr-FR"/>
              </w:rPr>
              <w:t>un indice de vitesse Q ou inférieur (sauf H) correspondant à une vitesse maximale autorisée ne dépassant pas 160 km/h</w:t>
            </w:r>
          </w:p>
        </w:tc>
        <w:tc>
          <w:tcPr>
            <w:tcW w:w="1459" w:type="dxa"/>
            <w:vAlign w:val="top"/>
          </w:tcPr>
          <w:p w:rsidR="00F652FB" w:rsidRPr="00E00386" w:rsidRDefault="00F652FB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</w:t>
            </w:r>
            <w:r w:rsidR="00E00386">
              <w:rPr>
                <w:b/>
                <w:sz w:val="18"/>
                <w:szCs w:val="18"/>
                <w:lang w:val="fr-CH"/>
              </w:rPr>
              <w:t>1,25</w:t>
            </w:r>
          </w:p>
        </w:tc>
      </w:tr>
      <w:tr w:rsidR="00F652FB" w:rsidRPr="00ED2AC5" w:rsidTr="00A31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652FB" w:rsidRPr="00E00386" w:rsidDel="003B573F" w:rsidRDefault="00F652FB" w:rsidP="00F652FB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F652FB" w:rsidRPr="00E00386" w:rsidRDefault="00F652FB" w:rsidP="00F652FB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top"/>
          </w:tcPr>
          <w:p w:rsidR="00F652FB" w:rsidRPr="00E00386" w:rsidRDefault="00F652FB" w:rsidP="00F652F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Pas défini</w:t>
            </w:r>
          </w:p>
        </w:tc>
      </w:tr>
    </w:tbl>
    <w:p w:rsidR="00F652FB" w:rsidRDefault="00F652FB" w:rsidP="000E41DD">
      <w:pPr>
        <w:pStyle w:val="SingleTxtG"/>
        <w:spacing w:after="0"/>
        <w:rPr>
          <w:lang w:val="fr-FR"/>
        </w:rPr>
      </w:pPr>
    </w:p>
    <w:tbl>
      <w:tblPr>
        <w:tblStyle w:val="TabNum"/>
        <w:tblW w:w="6225" w:type="dxa"/>
        <w:tblInd w:w="2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610"/>
        <w:gridCol w:w="3156"/>
        <w:gridCol w:w="1459"/>
      </w:tblGrid>
      <w:tr w:rsidR="00E00386" w:rsidRPr="008852B0" w:rsidTr="00171D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00386" w:rsidRPr="00F652FB" w:rsidRDefault="00E00386" w:rsidP="00C333CC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Niveau</w:t>
            </w:r>
            <w:r w:rsidRPr="0081053E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lang w:val="fr-CH"/>
              </w:rPr>
              <w:t>4</w:t>
            </w:r>
          </w:p>
        </w:tc>
      </w:tr>
      <w:tr w:rsidR="00E00386" w:rsidRPr="00377E2B" w:rsidTr="006204D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00386" w:rsidRPr="00E00386" w:rsidRDefault="00E00386" w:rsidP="006204D3">
            <w:pPr>
              <w:suppressAutoHyphens w:val="0"/>
              <w:spacing w:before="80" w:after="80" w:line="200" w:lineRule="exact"/>
              <w:jc w:val="center"/>
              <w:rPr>
                <w:b/>
                <w:i/>
                <w:sz w:val="16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Cat</w:t>
            </w:r>
            <w:r w:rsidRPr="00E00386">
              <w:rPr>
                <w:b/>
                <w:i/>
                <w:iCs/>
                <w:sz w:val="16"/>
              </w:rPr>
              <w:t>é</w:t>
            </w:r>
            <w:proofErr w:type="spellStart"/>
            <w:r w:rsidRPr="00E00386">
              <w:rPr>
                <w:b/>
                <w:i/>
                <w:iCs/>
                <w:sz w:val="16"/>
                <w:lang w:val="fr-FR"/>
              </w:rPr>
              <w:t>gorie</w:t>
            </w:r>
            <w:proofErr w:type="spellEnd"/>
            <w:r w:rsidRPr="00E00386">
              <w:rPr>
                <w:b/>
                <w:i/>
                <w:iCs/>
                <w:sz w:val="16"/>
                <w:lang w:val="fr-FR"/>
              </w:rPr>
              <w:t xml:space="preserve"> d</w:t>
            </w:r>
            <w:r w:rsidR="001C7C1A">
              <w:rPr>
                <w:b/>
                <w:i/>
                <w:iCs/>
                <w:sz w:val="16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:rsidR="00E00386" w:rsidRPr="00E00386" w:rsidRDefault="00E00386" w:rsidP="00C333CC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00386" w:rsidRPr="00E00386" w:rsidRDefault="00E00386" w:rsidP="00C333CC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adhérence sur sol mouillé (G)</w:t>
            </w:r>
          </w:p>
        </w:tc>
      </w:tr>
      <w:tr w:rsidR="00E00386" w:rsidRPr="00377E2B" w:rsidTr="0017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0386" w:rsidRPr="00E00386" w:rsidRDefault="00E00386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3156" w:type="dxa"/>
            <w:tcBorders>
              <w:top w:val="single" w:sz="12" w:space="0" w:color="auto"/>
            </w:tcBorders>
          </w:tcPr>
          <w:p w:rsidR="00E00386" w:rsidRPr="00E00386" w:rsidRDefault="00E00386" w:rsidP="00C14DC3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E00386" w:rsidRPr="00E00386" w:rsidRDefault="00E00386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 w:rsidR="00FB4317">
              <w:rPr>
                <w:b/>
                <w:sz w:val="18"/>
                <w:szCs w:val="18"/>
                <w:lang w:val="fr-CH"/>
              </w:rPr>
              <w:t>6</w:t>
            </w:r>
          </w:p>
        </w:tc>
      </w:tr>
      <w:tr w:rsidR="00E00386" w:rsidRPr="00377E2B" w:rsidTr="0017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E00386" w:rsidRPr="00E00386" w:rsidRDefault="00E00386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3156" w:type="dxa"/>
          </w:tcPr>
          <w:p w:rsidR="00E00386" w:rsidRPr="00E00386" w:rsidRDefault="00E00386" w:rsidP="00C14DC3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E00386" w:rsidRPr="00FB4317" w:rsidRDefault="00E00386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 w:rsidR="00FB4317">
              <w:rPr>
                <w:b/>
                <w:sz w:val="18"/>
                <w:szCs w:val="18"/>
                <w:lang w:val="fr-CH"/>
              </w:rPr>
              <w:t>6</w:t>
            </w:r>
          </w:p>
        </w:tc>
      </w:tr>
      <w:tr w:rsidR="00E00386" w:rsidRPr="00ED2AC5" w:rsidTr="0017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0386" w:rsidRPr="00E00386" w:rsidRDefault="00E00386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</w:tcPr>
          <w:p w:rsidR="00E00386" w:rsidRPr="00E00386" w:rsidRDefault="00E00386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« Pneumatique pour conditions de neige extrêmes » d</w:t>
            </w:r>
            <w:r w:rsidR="001C7C1A">
              <w:rPr>
                <w:b/>
                <w:sz w:val="18"/>
                <w:szCs w:val="18"/>
                <w:lang w:val="fr-FR"/>
              </w:rPr>
              <w:t>’</w:t>
            </w:r>
            <w:r w:rsidRPr="00E00386">
              <w:rPr>
                <w:b/>
                <w:sz w:val="18"/>
                <w:szCs w:val="18"/>
                <w:lang w:val="fr-FR"/>
              </w:rPr>
              <w:t>un indice de vitesse R ou supérieur (y compris H) correspondant à une vitesse maximale autorisée supérieure à 160 km/h</w:t>
            </w:r>
          </w:p>
        </w:tc>
        <w:tc>
          <w:tcPr>
            <w:tcW w:w="1459" w:type="dxa"/>
            <w:vAlign w:val="top"/>
          </w:tcPr>
          <w:p w:rsidR="00E00386" w:rsidRPr="00E00386" w:rsidRDefault="00E00386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≥1,</w:t>
            </w:r>
            <w:r>
              <w:rPr>
                <w:b/>
                <w:sz w:val="18"/>
                <w:szCs w:val="18"/>
                <w:lang w:val="fr-CH"/>
              </w:rPr>
              <w:t>5</w:t>
            </w:r>
          </w:p>
        </w:tc>
      </w:tr>
      <w:tr w:rsidR="00E00386" w:rsidRPr="00ED2AC5" w:rsidTr="000E41D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0386" w:rsidRPr="00E00386" w:rsidRDefault="00E00386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</w:tcPr>
          <w:p w:rsidR="00E00386" w:rsidRPr="00E00386" w:rsidRDefault="00E00386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FR"/>
              </w:rPr>
              <w:t>« Pneumatique pour conditions de neige extrêmes » d</w:t>
            </w:r>
            <w:r w:rsidR="001C7C1A">
              <w:rPr>
                <w:b/>
                <w:sz w:val="18"/>
                <w:szCs w:val="18"/>
                <w:lang w:val="fr-FR"/>
              </w:rPr>
              <w:t>’</w:t>
            </w:r>
            <w:r w:rsidRPr="00E00386">
              <w:rPr>
                <w:b/>
                <w:sz w:val="18"/>
                <w:szCs w:val="18"/>
                <w:lang w:val="fr-FR"/>
              </w:rPr>
              <w:t>un indice de vitesse Q ou inférieur (sauf H) correspondant à une vitesse maximale autorisée ne dépassant pas 160 km/h</w:t>
            </w:r>
          </w:p>
        </w:tc>
        <w:tc>
          <w:tcPr>
            <w:tcW w:w="1459" w:type="dxa"/>
            <w:vAlign w:val="top"/>
          </w:tcPr>
          <w:p w:rsidR="00E00386" w:rsidRPr="00E00386" w:rsidRDefault="00E00386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</w:rPr>
              <w:t>≥</w:t>
            </w:r>
            <w:r>
              <w:rPr>
                <w:b/>
                <w:sz w:val="18"/>
                <w:szCs w:val="18"/>
                <w:lang w:val="fr-CH"/>
              </w:rPr>
              <w:t>1,</w:t>
            </w:r>
            <w:r w:rsidR="00FB4317">
              <w:rPr>
                <w:b/>
                <w:sz w:val="18"/>
                <w:szCs w:val="18"/>
                <w:lang w:val="fr-CH"/>
              </w:rPr>
              <w:t>4</w:t>
            </w:r>
          </w:p>
        </w:tc>
      </w:tr>
      <w:tr w:rsidR="00E00386" w:rsidRPr="00ED2AC5" w:rsidTr="0017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0386" w:rsidRPr="00E00386" w:rsidDel="003B573F" w:rsidRDefault="00E00386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3156" w:type="dxa"/>
            <w:tcBorders>
              <w:bottom w:val="single" w:sz="12" w:space="0" w:color="auto"/>
            </w:tcBorders>
          </w:tcPr>
          <w:p w:rsidR="00E00386" w:rsidRPr="00E00386" w:rsidRDefault="00E00386" w:rsidP="00C14DC3">
            <w:pPr>
              <w:spacing w:before="60" w:after="6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top"/>
          </w:tcPr>
          <w:p w:rsidR="00E00386" w:rsidRPr="00E00386" w:rsidRDefault="00E00386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E00386">
              <w:rPr>
                <w:b/>
                <w:sz w:val="18"/>
                <w:szCs w:val="18"/>
                <w:lang w:val="fr-CH"/>
              </w:rPr>
              <w:t>Pas défini</w:t>
            </w:r>
          </w:p>
        </w:tc>
      </w:tr>
    </w:tbl>
    <w:p w:rsidR="00FB4317" w:rsidRDefault="00843F8C" w:rsidP="00C333CC">
      <w:pPr>
        <w:pStyle w:val="SingleTxtG"/>
        <w:spacing w:before="120"/>
        <w:ind w:left="2268" w:hanging="1134"/>
        <w:rPr>
          <w:rFonts w:eastAsia="SimSun"/>
          <w:lang w:val="fr-FR"/>
        </w:rPr>
      </w:pPr>
      <w:r w:rsidRPr="007E3F7E">
        <w:rPr>
          <w:rFonts w:eastAsia="SimSun"/>
          <w:lang w:val="fr-FR"/>
        </w:rPr>
        <w:t>6.2.2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Les pneumatiques de la classe C2, lors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 essai exécuté conformément à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une ou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autre méthode décrite à la section B de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annexe</w:t>
      </w:r>
      <w:r w:rsidR="00AC2B89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5 du présent Règlement, doivent satisfaire aux prescriptions suivantes</w:t>
      </w:r>
      <w:r w:rsidR="008625A6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:</w:t>
      </w: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86"/>
        <w:gridCol w:w="2575"/>
        <w:gridCol w:w="1029"/>
        <w:gridCol w:w="1246"/>
      </w:tblGrid>
      <w:tr w:rsidR="00E3509E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E3509E" w:rsidRPr="00E3509E" w:rsidRDefault="00E3509E" w:rsidP="00C333CC">
            <w:pPr>
              <w:suppressAutoHyphens w:val="0"/>
              <w:spacing w:before="60" w:after="60" w:line="200" w:lineRule="exact"/>
              <w:ind w:left="113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Niveau</w:t>
            </w:r>
            <w:r w:rsidRPr="00B9531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lang w:val="fr-CH"/>
              </w:rPr>
              <w:t>1</w:t>
            </w:r>
          </w:p>
        </w:tc>
      </w:tr>
      <w:tr w:rsidR="00E3509E" w:rsidRPr="00B95314" w:rsidTr="00C333CC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E3509E" w:rsidRPr="00B95314" w:rsidRDefault="00E3509E" w:rsidP="00C333CC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BD7213">
              <w:rPr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BD7213">
              <w:rPr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E3509E" w:rsidRPr="003D584D" w:rsidRDefault="003D584D" w:rsidP="00C333CC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 w:rsidRPr="003D584D">
              <w:rPr>
                <w:i/>
                <w:iCs/>
                <w:sz w:val="16"/>
                <w:lang w:val="fr-FR"/>
              </w:rPr>
              <w:t>Indice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3D584D">
              <w:rPr>
                <w:i/>
                <w:iCs/>
                <w:sz w:val="16"/>
                <w:lang w:val="fr-FR"/>
              </w:rPr>
              <w:t>adhérence</w:t>
            </w:r>
            <w:r>
              <w:rPr>
                <w:i/>
                <w:iCs/>
                <w:sz w:val="16"/>
                <w:lang w:val="fr-FR"/>
              </w:rPr>
              <w:br/>
            </w:r>
            <w:r w:rsidRPr="003D584D">
              <w:rPr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E3509E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3509E" w:rsidRPr="003D584D" w:rsidRDefault="00E3509E" w:rsidP="00C333CC">
            <w:pPr>
              <w:suppressAutoHyphens w:val="0"/>
              <w:spacing w:before="60" w:after="60" w:line="200" w:lineRule="exact"/>
              <w:rPr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509E" w:rsidRPr="000D1790" w:rsidRDefault="00E3509E" w:rsidP="00C333CC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509E" w:rsidRPr="003D584D" w:rsidRDefault="008F6C22" w:rsidP="00C333CC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Pneumatiques</w:t>
            </w:r>
            <w:r>
              <w:rPr>
                <w:i/>
                <w:sz w:val="16"/>
                <w:lang w:val="fr-CH"/>
              </w:rPr>
              <w:br/>
            </w:r>
            <w:r w:rsidR="00E3509E">
              <w:rPr>
                <w:i/>
                <w:sz w:val="16"/>
                <w:lang w:val="fr-CH"/>
              </w:rPr>
              <w:t>de traction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0D1790" w:rsidRDefault="00E3509E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 w:rsidRPr="000D1790">
              <w:rPr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vAlign w:val="top"/>
          </w:tcPr>
          <w:p w:rsidR="00E3509E" w:rsidRPr="003D584D" w:rsidRDefault="00E3509E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E3509E" w:rsidRPr="00E3509E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≥0,95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E3509E" w:rsidRPr="00A4623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</w:t>
            </w:r>
            <w:r w:rsidR="00B25591" w:rsidRPr="00E3509E">
              <w:rPr>
                <w:sz w:val="18"/>
                <w:szCs w:val="18"/>
                <w:lang w:val="fr-FR"/>
              </w:rPr>
              <w:t>0,</w:t>
            </w:r>
            <w:r w:rsidR="00B25591">
              <w:rPr>
                <w:sz w:val="18"/>
                <w:szCs w:val="18"/>
                <w:lang w:val="fr-FR"/>
              </w:rPr>
              <w:t>8</w:t>
            </w:r>
            <w:r w:rsidR="00B25591"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0D1790" w:rsidRDefault="00E3509E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75" w:type="dxa"/>
            <w:vAlign w:val="top"/>
          </w:tcPr>
          <w:p w:rsidR="00E3509E" w:rsidRPr="003D584D" w:rsidRDefault="00E3509E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E3509E" w:rsidRPr="009533E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≥0,95</w:t>
            </w:r>
          </w:p>
        </w:tc>
        <w:tc>
          <w:tcPr>
            <w:tcW w:w="1246" w:type="dxa"/>
            <w:vAlign w:val="top"/>
            <w:hideMark/>
          </w:tcPr>
          <w:p w:rsidR="00E3509E" w:rsidRPr="00A4623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</w:t>
            </w:r>
            <w:r w:rsidR="00B25591" w:rsidRPr="00E3509E">
              <w:rPr>
                <w:sz w:val="18"/>
                <w:szCs w:val="18"/>
                <w:lang w:val="fr-FR"/>
              </w:rPr>
              <w:t>0,</w:t>
            </w:r>
            <w:r w:rsidR="00B25591">
              <w:rPr>
                <w:sz w:val="18"/>
                <w:szCs w:val="18"/>
                <w:lang w:val="fr-FR"/>
              </w:rPr>
              <w:t>8</w:t>
            </w:r>
            <w:r w:rsidR="00B25591"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3D584D" w:rsidRDefault="00E3509E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</w:p>
        </w:tc>
        <w:tc>
          <w:tcPr>
            <w:tcW w:w="2575" w:type="dxa"/>
            <w:vAlign w:val="top"/>
            <w:hideMark/>
          </w:tcPr>
          <w:p w:rsidR="00E3509E" w:rsidRPr="000D1790" w:rsidRDefault="008F6C22" w:rsidP="008F6C22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Pneumatiques</w:t>
            </w:r>
            <w:r w:rsidR="00E3509E">
              <w:rPr>
                <w:sz w:val="18"/>
                <w:szCs w:val="18"/>
                <w:lang w:val="fr-CH"/>
              </w:rPr>
              <w:t xml:space="preserve"> pour conditions</w:t>
            </w:r>
            <w:r>
              <w:rPr>
                <w:sz w:val="18"/>
                <w:szCs w:val="18"/>
                <w:lang w:val="fr-CH"/>
              </w:rPr>
              <w:br/>
            </w:r>
            <w:r w:rsidR="00E3509E">
              <w:rPr>
                <w:sz w:val="18"/>
                <w:szCs w:val="18"/>
                <w:lang w:val="fr-CH"/>
              </w:rPr>
              <w:t>de neige extrêmes</w:t>
            </w:r>
          </w:p>
        </w:tc>
        <w:tc>
          <w:tcPr>
            <w:tcW w:w="1029" w:type="dxa"/>
            <w:vAlign w:val="top"/>
            <w:hideMark/>
          </w:tcPr>
          <w:p w:rsidR="00E3509E" w:rsidRPr="009533E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</w:t>
            </w:r>
            <w:r w:rsidR="00B25591" w:rsidRPr="00E3509E">
              <w:rPr>
                <w:sz w:val="18"/>
                <w:szCs w:val="18"/>
                <w:lang w:val="fr-FR"/>
              </w:rPr>
              <w:t>0,</w:t>
            </w:r>
            <w:r w:rsidR="00B25591">
              <w:rPr>
                <w:sz w:val="18"/>
                <w:szCs w:val="18"/>
                <w:lang w:val="fr-FR"/>
              </w:rPr>
              <w:t>8</w:t>
            </w:r>
            <w:r w:rsidR="00B25591" w:rsidRPr="00E3509E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E3509E" w:rsidRPr="00A4623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 w:rsidR="00700AC3">
              <w:rPr>
                <w:sz w:val="18"/>
                <w:szCs w:val="18"/>
                <w:lang w:val="fr-FR"/>
              </w:rPr>
              <w:t>8</w:t>
            </w:r>
            <w:r w:rsidR="00700AC3"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0D1790" w:rsidRDefault="00E3509E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top"/>
          </w:tcPr>
          <w:p w:rsidR="00E3509E" w:rsidRPr="008F6C22" w:rsidRDefault="00E3509E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E3509E" w:rsidRPr="009533ED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8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E3509E" w:rsidRPr="008F6C22" w:rsidRDefault="00E3509E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8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</w:tr>
    </w:tbl>
    <w:p w:rsidR="008625A6" w:rsidRDefault="008625A6" w:rsidP="00C333CC">
      <w:pPr>
        <w:pStyle w:val="SingleTxtG"/>
        <w:spacing w:after="0"/>
        <w:ind w:left="2268" w:hanging="1134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E3509E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E3509E" w:rsidRPr="003C34BB" w:rsidRDefault="00E3509E" w:rsidP="00C333CC">
            <w:pPr>
              <w:keepNext/>
              <w:keepLines/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3C34BB">
              <w:rPr>
                <w:b/>
                <w:i/>
                <w:sz w:val="16"/>
              </w:rPr>
              <w:t xml:space="preserve"> </w:t>
            </w:r>
            <w:r w:rsidRPr="003C34BB">
              <w:rPr>
                <w:b/>
                <w:i/>
                <w:sz w:val="16"/>
                <w:lang w:val="fr-CH"/>
              </w:rPr>
              <w:t>3</w:t>
            </w:r>
          </w:p>
        </w:tc>
      </w:tr>
      <w:tr w:rsidR="00E3509E" w:rsidRPr="00B95314" w:rsidTr="00C333CC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E3509E" w:rsidRPr="003C34BB" w:rsidRDefault="00E3509E" w:rsidP="00C333CC">
            <w:pPr>
              <w:keepNext/>
              <w:keepLines/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E3509E" w:rsidRPr="003D584D" w:rsidRDefault="003D584D" w:rsidP="00C333CC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 xml:space="preserve">adhérence </w:t>
            </w:r>
            <w:r>
              <w:rPr>
                <w:b/>
                <w:i/>
                <w:iCs/>
                <w:sz w:val="16"/>
                <w:lang w:val="fr-FR"/>
              </w:rPr>
              <w:br/>
            </w:r>
            <w:r w:rsidRPr="00E00386">
              <w:rPr>
                <w:b/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E3509E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3509E" w:rsidRPr="003D584D" w:rsidRDefault="00E3509E" w:rsidP="00C333CC">
            <w:pPr>
              <w:keepNext/>
              <w:keepLines/>
              <w:suppressAutoHyphens w:val="0"/>
              <w:spacing w:before="60" w:after="60" w:line="200" w:lineRule="exact"/>
              <w:rPr>
                <w:b/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509E" w:rsidRPr="003C34BB" w:rsidRDefault="00E3509E" w:rsidP="00C333CC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509E" w:rsidRPr="003D584D" w:rsidRDefault="008F6C22" w:rsidP="00C333CC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E3509E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3C34BB" w:rsidRDefault="00E3509E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E3509E" w:rsidRPr="003D584D" w:rsidRDefault="00E3509E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E3509E" w:rsidRPr="00700AC3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3C34BB" w:rsidRDefault="00E3509E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E3509E" w:rsidRPr="003D584D" w:rsidRDefault="00E3509E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3D584D" w:rsidRDefault="00E3509E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E3509E" w:rsidRPr="003C34BB" w:rsidRDefault="008F6C22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E3509E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E3509E" w:rsidRPr="0072234B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E3509E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E3509E" w:rsidRPr="003C34BB" w:rsidRDefault="00E3509E" w:rsidP="00CD1B15">
            <w:pPr>
              <w:keepNext/>
              <w:keepLines/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E3509E" w:rsidRPr="008F6C22" w:rsidRDefault="00E3509E" w:rsidP="00CD1B15">
            <w:pPr>
              <w:keepNext/>
              <w:keepLines/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E3509E" w:rsidRPr="00420336" w:rsidRDefault="00700AC3" w:rsidP="00AC2B89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</w:tbl>
    <w:p w:rsidR="00E3509E" w:rsidRDefault="00E3509E" w:rsidP="00843F8C">
      <w:pPr>
        <w:pStyle w:val="SingleTxtG"/>
        <w:ind w:left="2268" w:hanging="1134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F3457D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F3457D" w:rsidRPr="003C34BB" w:rsidRDefault="00F3457D" w:rsidP="00605A3F">
            <w:pPr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3C34B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lang w:val="fr-CH"/>
              </w:rPr>
              <w:t>4</w:t>
            </w:r>
          </w:p>
        </w:tc>
      </w:tr>
      <w:tr w:rsidR="00F3457D" w:rsidRPr="00B95314" w:rsidTr="00605A3F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F3457D" w:rsidRPr="003C34BB" w:rsidRDefault="00F3457D" w:rsidP="00605A3F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F3457D" w:rsidRPr="00217037" w:rsidRDefault="00217037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adhérence</w:t>
            </w:r>
            <w:r>
              <w:rPr>
                <w:b/>
                <w:i/>
                <w:iCs/>
                <w:sz w:val="16"/>
                <w:lang w:val="fr-FR"/>
              </w:rPr>
              <w:br/>
            </w:r>
            <w:r w:rsidRPr="00E00386">
              <w:rPr>
                <w:b/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F3457D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F3457D" w:rsidRPr="00217037" w:rsidRDefault="00F3457D" w:rsidP="00605A3F">
            <w:pPr>
              <w:suppressAutoHyphens w:val="0"/>
              <w:spacing w:before="60" w:after="60" w:line="200" w:lineRule="exact"/>
              <w:rPr>
                <w:b/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3457D" w:rsidRPr="003C34BB" w:rsidRDefault="00F3457D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3457D" w:rsidRPr="00217037" w:rsidRDefault="008F6C22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F3457D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F3457D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F3457D" w:rsidRPr="003C34BB" w:rsidRDefault="00F3457D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F3457D" w:rsidRPr="00217037" w:rsidRDefault="00F3457D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F3457D" w:rsidRPr="00776BD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3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F3457D" w:rsidRPr="0042033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F3457D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F3457D" w:rsidRPr="003C34BB" w:rsidRDefault="00F3457D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F3457D" w:rsidRPr="00217037" w:rsidRDefault="00F3457D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F3457D" w:rsidRPr="0042033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3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F3457D" w:rsidRPr="0042033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F3457D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F3457D" w:rsidRPr="00217037" w:rsidRDefault="00F3457D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F3457D" w:rsidRPr="003C34BB" w:rsidRDefault="008F6C22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F3457D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F3457D" w:rsidRPr="00776BD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F3457D" w:rsidRPr="0042033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F3457D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F3457D" w:rsidRPr="003C34BB" w:rsidRDefault="00F3457D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F3457D" w:rsidRPr="00217037" w:rsidRDefault="00F3457D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F3457D" w:rsidRPr="00420336" w:rsidRDefault="00217037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F3457D" w:rsidRPr="00420336" w:rsidRDefault="00217037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 xml:space="preserve"> 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</w:tbl>
    <w:p w:rsidR="00F3457D" w:rsidRDefault="00217037" w:rsidP="00217037">
      <w:pPr>
        <w:pStyle w:val="SingleTxtG"/>
        <w:spacing w:before="120"/>
        <w:ind w:left="2268" w:hanging="1134"/>
        <w:rPr>
          <w:rFonts w:eastAsia="SimSun"/>
          <w:lang w:val="fr-FR"/>
        </w:rPr>
      </w:pPr>
      <w:r w:rsidRPr="007E3F7E">
        <w:rPr>
          <w:rFonts w:eastAsia="SimSun"/>
          <w:lang w:val="fr-FR"/>
        </w:rPr>
        <w:t xml:space="preserve">6.2.3 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Les pneumatiques de la classe C3, lors d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 essai exécuté conformément à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une ou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autre méthode décrite à la section B de l</w:t>
      </w:r>
      <w:r w:rsidR="001C7C1A">
        <w:rPr>
          <w:rFonts w:eastAsia="SimSun"/>
          <w:lang w:val="fr-FR"/>
        </w:rPr>
        <w:t>’</w:t>
      </w:r>
      <w:r w:rsidRPr="007E3F7E">
        <w:rPr>
          <w:rFonts w:eastAsia="SimSun"/>
          <w:lang w:val="fr-FR"/>
        </w:rPr>
        <w:t>annexe</w:t>
      </w:r>
      <w:r w:rsidR="00701825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5 du présent Règlement, doivent satisfaire aux prescriptions suivantes</w:t>
      </w:r>
      <w:r w:rsidR="00701825"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:</w:t>
      </w: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86"/>
        <w:gridCol w:w="2575"/>
        <w:gridCol w:w="1029"/>
        <w:gridCol w:w="1246"/>
      </w:tblGrid>
      <w:tr w:rsidR="00D83EE1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D83EE1" w:rsidRPr="00E3509E" w:rsidRDefault="00D83EE1" w:rsidP="00605A3F">
            <w:pPr>
              <w:suppressAutoHyphens w:val="0"/>
              <w:spacing w:before="60" w:after="60" w:line="200" w:lineRule="exact"/>
              <w:ind w:left="113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Niveau</w:t>
            </w:r>
            <w:r w:rsidRPr="00B9531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lang w:val="fr-CH"/>
              </w:rPr>
              <w:t>1</w:t>
            </w:r>
          </w:p>
        </w:tc>
      </w:tr>
      <w:tr w:rsidR="00D83EE1" w:rsidRPr="00B95314" w:rsidTr="00605A3F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D83EE1" w:rsidRPr="00B95314" w:rsidRDefault="00D83EE1" w:rsidP="00605A3F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BD7213">
              <w:rPr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BD7213">
              <w:rPr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D83EE1" w:rsidRPr="003D584D" w:rsidRDefault="00D83EE1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 w:rsidRPr="003D584D">
              <w:rPr>
                <w:i/>
                <w:iCs/>
                <w:sz w:val="16"/>
                <w:lang w:val="fr-FR"/>
              </w:rPr>
              <w:t>Indice d</w:t>
            </w:r>
            <w:r w:rsidR="001C7C1A">
              <w:rPr>
                <w:i/>
                <w:iCs/>
                <w:sz w:val="16"/>
                <w:lang w:val="fr-FR"/>
              </w:rPr>
              <w:t>’</w:t>
            </w:r>
            <w:r w:rsidRPr="003D584D">
              <w:rPr>
                <w:i/>
                <w:iCs/>
                <w:sz w:val="16"/>
                <w:lang w:val="fr-FR"/>
              </w:rPr>
              <w:t>adhérence</w:t>
            </w:r>
            <w:r>
              <w:rPr>
                <w:i/>
                <w:iCs/>
                <w:sz w:val="16"/>
                <w:lang w:val="fr-FR"/>
              </w:rPr>
              <w:br/>
            </w:r>
            <w:r w:rsidRPr="003D584D">
              <w:rPr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D83EE1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3EE1" w:rsidRPr="003D584D" w:rsidRDefault="00D83EE1" w:rsidP="00605A3F">
            <w:pPr>
              <w:suppressAutoHyphens w:val="0"/>
              <w:spacing w:before="60" w:after="60" w:line="200" w:lineRule="exact"/>
              <w:rPr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83EE1" w:rsidRPr="000D1790" w:rsidRDefault="00D83EE1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83EE1" w:rsidRPr="003D584D" w:rsidRDefault="008F6C22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Pneumatiques</w:t>
            </w:r>
            <w:r w:rsidR="00D83EE1">
              <w:rPr>
                <w:i/>
                <w:sz w:val="16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br/>
            </w:r>
            <w:r w:rsidR="00D83EE1">
              <w:rPr>
                <w:i/>
                <w:sz w:val="16"/>
                <w:lang w:val="fr-CH"/>
              </w:rPr>
              <w:t>de traction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0D1790" w:rsidRDefault="00D83EE1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 w:rsidRPr="000D1790">
              <w:rPr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vAlign w:val="top"/>
          </w:tcPr>
          <w:p w:rsidR="00D83EE1" w:rsidRPr="003D584D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D83EE1" w:rsidRPr="00E3509E" w:rsidRDefault="00D83EE1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D83EE1" w:rsidRPr="00A4623D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0D1790" w:rsidRDefault="00D83EE1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75" w:type="dxa"/>
            <w:vAlign w:val="top"/>
          </w:tcPr>
          <w:p w:rsidR="00D83EE1" w:rsidRPr="003D584D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D83EE1" w:rsidRPr="009533ED" w:rsidRDefault="00D83EE1" w:rsidP="00AC2B8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D83EE1" w:rsidRPr="00A4623D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D83EE1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3D584D" w:rsidRDefault="00D83EE1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</w:p>
        </w:tc>
        <w:tc>
          <w:tcPr>
            <w:tcW w:w="2575" w:type="dxa"/>
            <w:vAlign w:val="top"/>
            <w:hideMark/>
          </w:tcPr>
          <w:p w:rsidR="00D83EE1" w:rsidRPr="000D1790" w:rsidRDefault="008F6C22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Pneumatiques</w:t>
            </w:r>
            <w:r w:rsidR="00D83EE1">
              <w:rPr>
                <w:sz w:val="18"/>
                <w:szCs w:val="18"/>
                <w:lang w:val="fr-CH"/>
              </w:rPr>
              <w:t xml:space="preserve"> pour conditions </w:t>
            </w:r>
            <w:r>
              <w:rPr>
                <w:sz w:val="18"/>
                <w:szCs w:val="18"/>
                <w:lang w:val="fr-CH"/>
              </w:rPr>
              <w:br/>
            </w:r>
            <w:r w:rsidR="00D83EE1">
              <w:rPr>
                <w:sz w:val="18"/>
                <w:szCs w:val="18"/>
                <w:lang w:val="fr-CH"/>
              </w:rPr>
              <w:t>de neige extrêmes</w:t>
            </w:r>
          </w:p>
        </w:tc>
        <w:tc>
          <w:tcPr>
            <w:tcW w:w="1029" w:type="dxa"/>
            <w:vAlign w:val="top"/>
            <w:hideMark/>
          </w:tcPr>
          <w:p w:rsidR="00D83EE1" w:rsidRPr="009533ED" w:rsidRDefault="00035D6C" w:rsidP="00D83EE1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FR"/>
              </w:rPr>
              <w:t>≥</w:t>
            </w:r>
            <w:r w:rsidR="00D83EE1" w:rsidRPr="00E3509E">
              <w:rPr>
                <w:sz w:val="18"/>
                <w:szCs w:val="18"/>
                <w:lang w:val="fr-FR"/>
              </w:rPr>
              <w:t>0,</w:t>
            </w:r>
            <w:r w:rsidR="00D83EE1">
              <w:rPr>
                <w:sz w:val="18"/>
                <w:szCs w:val="18"/>
                <w:lang w:val="fr-FR"/>
              </w:rPr>
              <w:t>6</w:t>
            </w:r>
            <w:r w:rsidR="00D83EE1" w:rsidRPr="00E3509E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vAlign w:val="top"/>
            <w:hideMark/>
          </w:tcPr>
          <w:p w:rsidR="00D83EE1" w:rsidRPr="00A4623D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0D1790" w:rsidRDefault="00D83EE1" w:rsidP="00C14DC3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top"/>
          </w:tcPr>
          <w:p w:rsidR="00D83EE1" w:rsidRPr="008F6C22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D83EE1" w:rsidRPr="009533ED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D83EE1" w:rsidRPr="008F6C22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E3509E">
              <w:rPr>
                <w:sz w:val="18"/>
                <w:szCs w:val="18"/>
                <w:lang w:val="fr-FR"/>
              </w:rPr>
              <w:t>≥0,</w:t>
            </w:r>
            <w:r>
              <w:rPr>
                <w:sz w:val="18"/>
                <w:szCs w:val="18"/>
                <w:lang w:val="fr-FR"/>
              </w:rPr>
              <w:t>6</w:t>
            </w:r>
            <w:r w:rsidRPr="00E3509E">
              <w:rPr>
                <w:sz w:val="18"/>
                <w:szCs w:val="18"/>
                <w:lang w:val="fr-FR"/>
              </w:rPr>
              <w:t>5</w:t>
            </w:r>
          </w:p>
        </w:tc>
      </w:tr>
    </w:tbl>
    <w:p w:rsidR="00D83EE1" w:rsidRDefault="00D83EE1" w:rsidP="00605A3F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D83EE1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D83EE1" w:rsidRPr="003C34BB" w:rsidRDefault="00D83EE1" w:rsidP="00605A3F">
            <w:pPr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3C34BB">
              <w:rPr>
                <w:b/>
                <w:i/>
                <w:sz w:val="16"/>
              </w:rPr>
              <w:t xml:space="preserve"> </w:t>
            </w:r>
            <w:r w:rsidRPr="003C34BB">
              <w:rPr>
                <w:b/>
                <w:i/>
                <w:sz w:val="16"/>
                <w:lang w:val="fr-CH"/>
              </w:rPr>
              <w:t>3</w:t>
            </w:r>
          </w:p>
        </w:tc>
      </w:tr>
      <w:tr w:rsidR="00D83EE1" w:rsidRPr="00B95314" w:rsidTr="00605A3F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D83EE1" w:rsidRPr="003C34BB" w:rsidRDefault="00D83EE1" w:rsidP="00605A3F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D83EE1" w:rsidRPr="003D584D" w:rsidRDefault="00D83EE1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 xml:space="preserve">adhérence </w:t>
            </w:r>
            <w:r>
              <w:rPr>
                <w:b/>
                <w:i/>
                <w:iCs/>
                <w:sz w:val="16"/>
                <w:lang w:val="fr-FR"/>
              </w:rPr>
              <w:br/>
            </w:r>
            <w:r w:rsidRPr="00E00386">
              <w:rPr>
                <w:b/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D83EE1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83EE1" w:rsidRPr="003D584D" w:rsidRDefault="00D83EE1" w:rsidP="00605A3F">
            <w:pPr>
              <w:suppressAutoHyphens w:val="0"/>
              <w:spacing w:before="60" w:after="60" w:line="200" w:lineRule="exact"/>
              <w:rPr>
                <w:b/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83EE1" w:rsidRPr="003C34BB" w:rsidRDefault="00D83EE1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83EE1" w:rsidRPr="003D584D" w:rsidRDefault="008F6C22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D83EE1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3C34BB" w:rsidRDefault="00D83EE1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D83EE1" w:rsidRPr="003D584D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D83EE1" w:rsidRPr="00700AC3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D83EE1" w:rsidRPr="00420336" w:rsidRDefault="00D83EE1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 w:rsidR="00664EF4">
              <w:rPr>
                <w:b/>
                <w:sz w:val="18"/>
                <w:szCs w:val="18"/>
                <w:lang w:val="fr-FR"/>
              </w:rPr>
              <w:t>0,95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3C34BB" w:rsidRDefault="00D83EE1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D83EE1" w:rsidRPr="003D584D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D83EE1" w:rsidRPr="00420336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0,95</w:t>
            </w:r>
          </w:p>
        </w:tc>
        <w:tc>
          <w:tcPr>
            <w:tcW w:w="1246" w:type="dxa"/>
            <w:vAlign w:val="top"/>
            <w:hideMark/>
          </w:tcPr>
          <w:p w:rsidR="00D83EE1" w:rsidRPr="00420336" w:rsidRDefault="00D83EE1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 w:rsidR="00664EF4">
              <w:rPr>
                <w:b/>
                <w:sz w:val="18"/>
                <w:szCs w:val="18"/>
                <w:lang w:val="fr-FR"/>
              </w:rPr>
              <w:t>0,95</w:t>
            </w:r>
          </w:p>
        </w:tc>
      </w:tr>
      <w:tr w:rsidR="00D83EE1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3D584D" w:rsidRDefault="00D83EE1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D83EE1" w:rsidRPr="003C34BB" w:rsidRDefault="008F6C22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D83EE1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D83EE1" w:rsidRPr="0072234B" w:rsidRDefault="00D83EE1" w:rsidP="00035D6C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0,95</w:t>
            </w:r>
          </w:p>
        </w:tc>
        <w:tc>
          <w:tcPr>
            <w:tcW w:w="1246" w:type="dxa"/>
            <w:vAlign w:val="top"/>
            <w:hideMark/>
          </w:tcPr>
          <w:p w:rsidR="00D83EE1" w:rsidRPr="00420336" w:rsidRDefault="00D83EE1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 w:rsidR="00664EF4">
              <w:rPr>
                <w:b/>
                <w:sz w:val="18"/>
                <w:szCs w:val="18"/>
                <w:lang w:val="fr-FR"/>
              </w:rPr>
              <w:t>0,95</w:t>
            </w:r>
          </w:p>
        </w:tc>
      </w:tr>
      <w:tr w:rsidR="00D83EE1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83EE1" w:rsidRPr="003C34BB" w:rsidRDefault="00D83EE1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D83EE1" w:rsidRPr="008F6C22" w:rsidRDefault="00D83EE1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D83EE1" w:rsidRPr="00420336" w:rsidRDefault="00D83EE1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0,95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D83EE1" w:rsidRPr="00420336" w:rsidRDefault="00D83EE1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 w:rsidR="00664EF4">
              <w:rPr>
                <w:b/>
                <w:sz w:val="18"/>
                <w:szCs w:val="18"/>
                <w:lang w:val="fr-FR"/>
              </w:rPr>
              <w:t>0,95</w:t>
            </w:r>
          </w:p>
        </w:tc>
      </w:tr>
    </w:tbl>
    <w:p w:rsidR="00D83EE1" w:rsidRDefault="00D83EE1" w:rsidP="00605A3F">
      <w:pPr>
        <w:pStyle w:val="SingleTxtG"/>
        <w:spacing w:after="0"/>
        <w:rPr>
          <w:lang w:val="fr-FR"/>
        </w:rPr>
      </w:pPr>
    </w:p>
    <w:tbl>
      <w:tblPr>
        <w:tblStyle w:val="TabNum"/>
        <w:tblW w:w="6236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72"/>
        <w:gridCol w:w="2589"/>
        <w:gridCol w:w="1029"/>
        <w:gridCol w:w="1246"/>
      </w:tblGrid>
      <w:tr w:rsidR="00DF3CE9" w:rsidRPr="00B95314" w:rsidTr="00171D72">
        <w:trPr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DF3CE9" w:rsidRPr="003C34BB" w:rsidRDefault="00DF3CE9" w:rsidP="00605A3F">
            <w:pPr>
              <w:suppressAutoHyphens w:val="0"/>
              <w:spacing w:before="60" w:after="60" w:line="200" w:lineRule="exact"/>
              <w:ind w:left="113"/>
              <w:jc w:val="center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Niveau</w:t>
            </w:r>
            <w:r w:rsidRPr="003C34BB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  <w:lang w:val="fr-CH"/>
              </w:rPr>
              <w:t>4</w:t>
            </w:r>
          </w:p>
        </w:tc>
      </w:tr>
      <w:tr w:rsidR="00DF3CE9" w:rsidRPr="00B95314" w:rsidTr="00605A3F">
        <w:trPr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hideMark/>
          </w:tcPr>
          <w:p w:rsidR="00DF3CE9" w:rsidRPr="003C34BB" w:rsidRDefault="00DF3CE9" w:rsidP="00605A3F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3C34BB">
              <w:rPr>
                <w:b/>
                <w:i/>
                <w:iCs/>
                <w:sz w:val="16"/>
                <w:lang w:val="fr-FR"/>
              </w:rPr>
              <w:t>Catégorie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3C34BB">
              <w:rPr>
                <w:b/>
                <w:i/>
                <w:iCs/>
                <w:sz w:val="16"/>
                <w:lang w:val="fr-FR"/>
              </w:rPr>
              <w:t>utilisation</w:t>
            </w:r>
          </w:p>
        </w:tc>
        <w:tc>
          <w:tcPr>
            <w:tcW w:w="2275" w:type="dxa"/>
            <w:gridSpan w:val="2"/>
            <w:shd w:val="clear" w:color="auto" w:fill="auto"/>
            <w:hideMark/>
          </w:tcPr>
          <w:p w:rsidR="00DF3CE9" w:rsidRPr="00217037" w:rsidRDefault="00DF3CE9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E00386">
              <w:rPr>
                <w:b/>
                <w:i/>
                <w:iCs/>
                <w:sz w:val="16"/>
                <w:lang w:val="fr-FR"/>
              </w:rPr>
              <w:t>Indice d</w:t>
            </w:r>
            <w:r w:rsidR="001C7C1A">
              <w:rPr>
                <w:b/>
                <w:i/>
                <w:iCs/>
                <w:sz w:val="16"/>
                <w:lang w:val="fr-FR"/>
              </w:rPr>
              <w:t>’</w:t>
            </w:r>
            <w:r w:rsidRPr="00E00386">
              <w:rPr>
                <w:b/>
                <w:i/>
                <w:iCs/>
                <w:sz w:val="16"/>
                <w:lang w:val="fr-FR"/>
              </w:rPr>
              <w:t>adhérence</w:t>
            </w:r>
            <w:r>
              <w:rPr>
                <w:b/>
                <w:i/>
                <w:iCs/>
                <w:sz w:val="16"/>
                <w:lang w:val="fr-FR"/>
              </w:rPr>
              <w:br/>
            </w:r>
            <w:r w:rsidRPr="00E00386">
              <w:rPr>
                <w:b/>
                <w:i/>
                <w:iCs/>
                <w:sz w:val="16"/>
                <w:lang w:val="fr-FR"/>
              </w:rPr>
              <w:t>sur sol mouillé (G)</w:t>
            </w:r>
          </w:p>
        </w:tc>
      </w:tr>
      <w:tr w:rsidR="00DF3CE9" w:rsidRPr="00B95314" w:rsidTr="00171D72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DF3CE9" w:rsidRPr="00217037" w:rsidRDefault="00DF3CE9" w:rsidP="00605A3F">
            <w:pPr>
              <w:suppressAutoHyphens w:val="0"/>
              <w:spacing w:before="60" w:after="60" w:line="200" w:lineRule="exact"/>
              <w:rPr>
                <w:b/>
                <w:i/>
                <w:sz w:val="16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F3CE9" w:rsidRPr="003C34BB" w:rsidRDefault="00DF3CE9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 w:rsidRPr="003C34BB">
              <w:rPr>
                <w:b/>
                <w:i/>
                <w:sz w:val="16"/>
                <w:lang w:val="fr-CH"/>
              </w:rPr>
              <w:t>Autre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F3CE9" w:rsidRPr="00217037" w:rsidRDefault="008F6C22" w:rsidP="00605A3F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lang w:val="fr-CH"/>
              </w:rPr>
            </w:pPr>
            <w:r>
              <w:rPr>
                <w:b/>
                <w:i/>
                <w:sz w:val="16"/>
                <w:lang w:val="fr-CH"/>
              </w:rPr>
              <w:t>Pneumatiques</w:t>
            </w:r>
            <w:r>
              <w:rPr>
                <w:b/>
                <w:i/>
                <w:sz w:val="16"/>
                <w:lang w:val="fr-CH"/>
              </w:rPr>
              <w:br/>
            </w:r>
            <w:r w:rsidR="00DF3CE9" w:rsidRPr="003C34BB">
              <w:rPr>
                <w:b/>
                <w:i/>
                <w:sz w:val="16"/>
                <w:lang w:val="fr-CH"/>
              </w:rPr>
              <w:t>de traction</w:t>
            </w:r>
          </w:p>
        </w:tc>
      </w:tr>
      <w:tr w:rsidR="00DF3CE9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F3CE9" w:rsidRPr="003C34BB" w:rsidRDefault="00DF3CE9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Normale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top"/>
          </w:tcPr>
          <w:p w:rsidR="00DF3CE9" w:rsidRPr="00217037" w:rsidRDefault="00DF3CE9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vAlign w:val="top"/>
            <w:hideMark/>
          </w:tcPr>
          <w:p w:rsidR="00DF3CE9" w:rsidRPr="00776BD6" w:rsidRDefault="00DF3CE9" w:rsidP="00DF3CE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top"/>
            <w:hideMark/>
          </w:tcPr>
          <w:p w:rsidR="00DF3CE9" w:rsidRPr="00420336" w:rsidRDefault="00DF3CE9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DF3CE9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F3CE9" w:rsidRPr="003C34BB" w:rsidRDefault="00DF3CE9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Neige</w:t>
            </w:r>
          </w:p>
        </w:tc>
        <w:tc>
          <w:tcPr>
            <w:tcW w:w="2589" w:type="dxa"/>
            <w:vAlign w:val="top"/>
          </w:tcPr>
          <w:p w:rsidR="00DF3CE9" w:rsidRPr="00217037" w:rsidRDefault="00DF3CE9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vAlign w:val="top"/>
            <w:hideMark/>
          </w:tcPr>
          <w:p w:rsidR="00DF3CE9" w:rsidRPr="00420336" w:rsidRDefault="00DF3CE9" w:rsidP="00DF3CE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05</w:t>
            </w:r>
          </w:p>
        </w:tc>
        <w:tc>
          <w:tcPr>
            <w:tcW w:w="1246" w:type="dxa"/>
            <w:vAlign w:val="top"/>
            <w:hideMark/>
          </w:tcPr>
          <w:p w:rsidR="00DF3CE9" w:rsidRPr="00420336" w:rsidRDefault="00DF3CE9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DF3CE9" w:rsidRPr="00ED2AC5" w:rsidTr="00171D7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F3CE9" w:rsidRPr="00217037" w:rsidRDefault="00DF3CE9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89" w:type="dxa"/>
            <w:vAlign w:val="top"/>
            <w:hideMark/>
          </w:tcPr>
          <w:p w:rsidR="00DF3CE9" w:rsidRPr="003C34BB" w:rsidRDefault="008F6C22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Pneumatiques</w:t>
            </w:r>
            <w:r w:rsidR="00DF3CE9" w:rsidRPr="003C34BB">
              <w:rPr>
                <w:b/>
                <w:sz w:val="18"/>
                <w:szCs w:val="18"/>
                <w:lang w:val="fr-CH"/>
              </w:rPr>
              <w:t xml:space="preserve"> pour conditions de neige extrêmes</w:t>
            </w:r>
          </w:p>
        </w:tc>
        <w:tc>
          <w:tcPr>
            <w:tcW w:w="1029" w:type="dxa"/>
            <w:vAlign w:val="top"/>
            <w:hideMark/>
          </w:tcPr>
          <w:p w:rsidR="00DF3CE9" w:rsidRPr="00776BD6" w:rsidRDefault="00DF3CE9" w:rsidP="00DF3CE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05</w:t>
            </w:r>
          </w:p>
        </w:tc>
        <w:tc>
          <w:tcPr>
            <w:tcW w:w="1246" w:type="dxa"/>
            <w:vAlign w:val="top"/>
            <w:hideMark/>
          </w:tcPr>
          <w:p w:rsidR="00DF3CE9" w:rsidRPr="00420336" w:rsidRDefault="00DF3CE9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  <w:tr w:rsidR="00DF3CE9" w:rsidRPr="00ED2AC5" w:rsidTr="00171D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DF3CE9" w:rsidRPr="003C34BB" w:rsidRDefault="00DF3CE9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3C34BB">
              <w:rPr>
                <w:b/>
                <w:sz w:val="18"/>
                <w:szCs w:val="18"/>
                <w:lang w:val="fr-CH"/>
              </w:rPr>
              <w:t>Spéciale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top"/>
          </w:tcPr>
          <w:p w:rsidR="00DF3CE9" w:rsidRPr="00217037" w:rsidRDefault="00DF3CE9" w:rsidP="00C14DC3">
            <w:pPr>
              <w:spacing w:before="60" w:after="6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top"/>
            <w:hideMark/>
          </w:tcPr>
          <w:p w:rsidR="00DF3CE9" w:rsidRPr="00420336" w:rsidRDefault="00DF3CE9" w:rsidP="00DF3CE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top"/>
            <w:hideMark/>
          </w:tcPr>
          <w:p w:rsidR="00DF3CE9" w:rsidRPr="00420336" w:rsidRDefault="00DF3CE9" w:rsidP="00DF3CE9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00AC3">
              <w:rPr>
                <w:b/>
                <w:sz w:val="18"/>
                <w:szCs w:val="18"/>
                <w:lang w:val="fr-FR"/>
              </w:rPr>
              <w:t>≥</w:t>
            </w:r>
            <w:r>
              <w:rPr>
                <w:b/>
                <w:sz w:val="18"/>
                <w:szCs w:val="18"/>
                <w:lang w:val="fr-FR"/>
              </w:rPr>
              <w:t>1</w:t>
            </w:r>
            <w:r w:rsidRPr="00700AC3">
              <w:rPr>
                <w:b/>
                <w:sz w:val="18"/>
                <w:szCs w:val="18"/>
                <w:lang w:val="fr-FR"/>
              </w:rPr>
              <w:t>,</w:t>
            </w:r>
            <w:r>
              <w:rPr>
                <w:b/>
                <w:sz w:val="18"/>
                <w:szCs w:val="18"/>
                <w:lang w:val="fr-FR"/>
              </w:rPr>
              <w:t>0</w:t>
            </w:r>
            <w:r w:rsidRPr="00700AC3">
              <w:rPr>
                <w:b/>
                <w:sz w:val="18"/>
                <w:szCs w:val="18"/>
                <w:lang w:val="fr-FR"/>
              </w:rPr>
              <w:t>5</w:t>
            </w:r>
          </w:p>
        </w:tc>
      </w:tr>
    </w:tbl>
    <w:p w:rsidR="00712078" w:rsidRDefault="00712078" w:rsidP="00712078">
      <w:pPr>
        <w:pStyle w:val="SingleTxtG"/>
        <w:spacing w:before="120"/>
        <w:jc w:val="right"/>
        <w:rPr>
          <w:lang w:val="fr-FR"/>
        </w:rPr>
      </w:pPr>
      <w:r>
        <w:rPr>
          <w:lang w:val="fr-FR"/>
        </w:rPr>
        <w:t>. ».</w:t>
      </w:r>
    </w:p>
    <w:p w:rsidR="00DF3CE9" w:rsidRPr="00DF3CE9" w:rsidRDefault="00DF3CE9" w:rsidP="00CD1B15">
      <w:pPr>
        <w:pStyle w:val="SingleTxtG"/>
        <w:spacing w:before="120"/>
        <w:rPr>
          <w:lang w:val="fr-FR"/>
        </w:rPr>
      </w:pPr>
      <w:r w:rsidRPr="00DF3CE9">
        <w:rPr>
          <w:i/>
          <w:lang w:val="fr-FR"/>
        </w:rPr>
        <w:t>Paragraphe 6.3</w:t>
      </w:r>
      <w:r w:rsidRPr="00DF3CE9">
        <w:rPr>
          <w:lang w:val="fr-FR"/>
        </w:rPr>
        <w:t xml:space="preserve">, ajouter le nouveau paragraphe 6.3.3 pour les </w:t>
      </w:r>
      <w:r>
        <w:rPr>
          <w:lang w:val="fr-FR"/>
        </w:rPr>
        <w:t>« </w:t>
      </w:r>
      <w:r w:rsidRPr="00DF3CE9">
        <w:rPr>
          <w:lang w:val="fr-FR"/>
        </w:rPr>
        <w:t>limites du niveau 3</w:t>
      </w:r>
      <w:r>
        <w:rPr>
          <w:lang w:val="fr-FR"/>
        </w:rPr>
        <w:t> »</w:t>
      </w:r>
      <w:r w:rsidRPr="00DF3CE9">
        <w:rPr>
          <w:lang w:val="fr-FR"/>
        </w:rPr>
        <w:t xml:space="preserve"> et le nouveau paragraphe 6.3.4 pour les </w:t>
      </w:r>
      <w:r>
        <w:rPr>
          <w:lang w:val="fr-FR"/>
        </w:rPr>
        <w:t>« </w:t>
      </w:r>
      <w:r w:rsidRPr="00DF3CE9">
        <w:rPr>
          <w:lang w:val="fr-FR"/>
        </w:rPr>
        <w:t>limites du niveau 4</w:t>
      </w:r>
      <w:r>
        <w:rPr>
          <w:lang w:val="fr-FR"/>
        </w:rPr>
        <w:t> »</w:t>
      </w:r>
      <w:r w:rsidRPr="00DF3CE9">
        <w:rPr>
          <w:lang w:val="fr-FR"/>
        </w:rPr>
        <w:t>, comme suit</w:t>
      </w:r>
      <w:r>
        <w:rPr>
          <w:lang w:val="fr-FR"/>
        </w:rPr>
        <w:t> </w:t>
      </w:r>
      <w:r w:rsidRPr="00DF3CE9">
        <w:rPr>
          <w:lang w:val="fr-FR"/>
        </w:rPr>
        <w:t>:</w:t>
      </w:r>
    </w:p>
    <w:p w:rsidR="00DF3CE9" w:rsidRPr="00DF3CE9" w:rsidRDefault="00DF3CE9" w:rsidP="00DF3CE9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</w:t>
      </w:r>
      <w:r w:rsidRPr="00DF3CE9">
        <w:rPr>
          <w:lang w:val="fr-FR"/>
        </w:rPr>
        <w:t>6.3</w:t>
      </w:r>
      <w:r w:rsidRPr="00DF3CE9">
        <w:rPr>
          <w:lang w:val="fr-FR"/>
        </w:rPr>
        <w:tab/>
      </w:r>
      <w:r w:rsidRPr="00DF3CE9">
        <w:rPr>
          <w:lang w:val="fr-FR"/>
        </w:rPr>
        <w:tab/>
        <w:t>Limites du coefficient de résistance au roulement, mesuré par la méthode décrite à l</w:t>
      </w:r>
      <w:r w:rsidR="001C7C1A">
        <w:rPr>
          <w:lang w:val="fr-FR"/>
        </w:rPr>
        <w:t>’</w:t>
      </w:r>
      <w:r w:rsidRPr="00DF3CE9">
        <w:rPr>
          <w:lang w:val="fr-FR"/>
        </w:rPr>
        <w:t>annexe</w:t>
      </w:r>
      <w:r w:rsidR="00D11667">
        <w:rPr>
          <w:lang w:val="fr-FR"/>
        </w:rPr>
        <w:t> </w:t>
      </w:r>
      <w:r w:rsidRPr="00DF3CE9">
        <w:rPr>
          <w:lang w:val="fr-FR"/>
        </w:rPr>
        <w:t>6 du présent Règlement.</w:t>
      </w:r>
    </w:p>
    <w:p w:rsidR="00DF3CE9" w:rsidRDefault="00DF3CE9" w:rsidP="00DF3CE9">
      <w:pPr>
        <w:pStyle w:val="SingleTxtG"/>
        <w:ind w:left="2268" w:hanging="1134"/>
        <w:rPr>
          <w:lang w:val="fr-FR"/>
        </w:rPr>
      </w:pPr>
      <w:r w:rsidRPr="00DF3CE9">
        <w:rPr>
          <w:lang w:val="fr-FR"/>
        </w:rPr>
        <w:t>6.3.1</w:t>
      </w:r>
      <w:r w:rsidRPr="00DF3CE9">
        <w:rPr>
          <w:lang w:val="fr-FR"/>
        </w:rPr>
        <w:tab/>
      </w:r>
      <w:r w:rsidRPr="00DF3CE9">
        <w:rPr>
          <w:lang w:val="fr-FR"/>
        </w:rPr>
        <w:tab/>
        <w:t>Les valeurs maximales du coefficient de résistance au roulement pour le niveau</w:t>
      </w:r>
      <w:r>
        <w:rPr>
          <w:lang w:val="fr-FR"/>
        </w:rPr>
        <w:t> </w:t>
      </w:r>
      <w:r w:rsidRPr="00DF3CE9">
        <w:rPr>
          <w:lang w:val="fr-FR"/>
        </w:rPr>
        <w:t>1 ne doivent pas dépasser les limites prescrites ci-dessous (la valeur en N/kN équivaut à la valeur en kg/tonne)</w:t>
      </w:r>
      <w:r>
        <w:rPr>
          <w:lang w:val="fr-FR"/>
        </w:rPr>
        <w:t> </w:t>
      </w:r>
      <w:r w:rsidRPr="00DF3CE9">
        <w:rPr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623B54" w:rsidRPr="005759F9" w:rsidTr="0071207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23B54" w:rsidRPr="005759F9" w:rsidRDefault="00623B54" w:rsidP="00712078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623B54">
              <w:rPr>
                <w:i/>
                <w:iCs/>
                <w:sz w:val="16"/>
                <w:lang w:val="fr-FR"/>
              </w:rPr>
              <w:t xml:space="preserve">Classe de </w:t>
            </w:r>
            <w:r w:rsidR="006456E9" w:rsidRPr="00623B54">
              <w:rPr>
                <w:i/>
                <w:iCs/>
                <w:sz w:val="16"/>
                <w:lang w:val="fr-FR"/>
              </w:rPr>
              <w:t>pneu</w:t>
            </w:r>
            <w:r w:rsidR="006456E9">
              <w:rPr>
                <w:i/>
                <w:iCs/>
                <w:sz w:val="16"/>
                <w:lang w:val="fr-FR"/>
              </w:rPr>
              <w:t>matiques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B54" w:rsidRPr="005759F9" w:rsidRDefault="00623B54" w:rsidP="00712078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23B54">
              <w:rPr>
                <w:i/>
                <w:iCs/>
                <w:sz w:val="16"/>
                <w:lang w:val="fr-FR"/>
              </w:rPr>
              <w:t>Valeur max</w:t>
            </w:r>
            <w:r w:rsidR="003D58F2">
              <w:rPr>
                <w:i/>
                <w:iCs/>
                <w:sz w:val="16"/>
                <w:lang w:val="fr-FR"/>
              </w:rPr>
              <w:t>imale</w:t>
            </w:r>
            <w:r w:rsidRPr="00623B54">
              <w:rPr>
                <w:i/>
                <w:iCs/>
                <w:sz w:val="16"/>
                <w:lang w:val="fr-FR"/>
              </w:rPr>
              <w:t xml:space="preserve"> (N/kN)</w:t>
            </w:r>
          </w:p>
        </w:tc>
      </w:tr>
      <w:tr w:rsidR="00623B54" w:rsidRPr="00ED2AC5" w:rsidTr="00712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C1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12,0</w:t>
            </w:r>
          </w:p>
        </w:tc>
      </w:tr>
      <w:tr w:rsidR="00623B54" w:rsidRPr="00ED2AC5" w:rsidTr="00712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C2</w:t>
            </w:r>
          </w:p>
        </w:tc>
        <w:tc>
          <w:tcPr>
            <w:tcW w:w="2982" w:type="dxa"/>
            <w:tcBorders>
              <w:top w:val="single" w:sz="4" w:space="0" w:color="auto"/>
              <w:right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10,5</w:t>
            </w:r>
          </w:p>
        </w:tc>
      </w:tr>
      <w:tr w:rsidR="00623B54" w:rsidRPr="00ED2AC5" w:rsidTr="00712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left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C3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4" w:space="0" w:color="auto"/>
            </w:tcBorders>
          </w:tcPr>
          <w:p w:rsidR="00623B54" w:rsidRPr="00623B54" w:rsidRDefault="00623B54" w:rsidP="00623B54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8,0</w:t>
            </w:r>
          </w:p>
        </w:tc>
      </w:tr>
    </w:tbl>
    <w:p w:rsidR="00DF3CE9" w:rsidRPr="001C15DC" w:rsidRDefault="001C15DC" w:rsidP="00AE064D">
      <w:pPr>
        <w:pStyle w:val="SingleTxtG"/>
        <w:spacing w:before="120" w:after="240"/>
        <w:ind w:left="2268" w:firstLine="170"/>
        <w:jc w:val="left"/>
        <w:rPr>
          <w:rFonts w:eastAsia="SimSun"/>
          <w:sz w:val="18"/>
          <w:szCs w:val="18"/>
          <w:lang w:val="fr-FR"/>
        </w:rPr>
      </w:pPr>
      <w:r w:rsidRPr="001C15DC">
        <w:rPr>
          <w:rFonts w:eastAsia="SimSun"/>
          <w:sz w:val="18"/>
          <w:szCs w:val="18"/>
          <w:lang w:val="fr-FR"/>
        </w:rPr>
        <w:t>Les limites ci-dessus doivent être accrues d</w:t>
      </w:r>
      <w:r w:rsidR="001C7C1A">
        <w:rPr>
          <w:rFonts w:eastAsia="SimSun"/>
          <w:sz w:val="18"/>
          <w:szCs w:val="18"/>
          <w:lang w:val="fr-FR"/>
        </w:rPr>
        <w:t>’</w:t>
      </w:r>
      <w:r w:rsidRPr="001C15DC">
        <w:rPr>
          <w:rFonts w:eastAsia="SimSun"/>
          <w:sz w:val="18"/>
          <w:szCs w:val="18"/>
          <w:lang w:val="fr-FR"/>
        </w:rPr>
        <w:t>1 N/kN pour les pneumatiques pour conditions de neige extrêmes.</w:t>
      </w:r>
    </w:p>
    <w:p w:rsidR="001C15DC" w:rsidRDefault="00B3556D" w:rsidP="00B3556D">
      <w:pPr>
        <w:pStyle w:val="SingleTxtG"/>
        <w:ind w:left="2268" w:hanging="1134"/>
        <w:rPr>
          <w:lang w:val="fr-FR"/>
        </w:rPr>
      </w:pPr>
      <w:r w:rsidRPr="007E3F7E">
        <w:rPr>
          <w:rFonts w:eastAsia="SimSun"/>
          <w:lang w:val="fr-FR"/>
        </w:rPr>
        <w:t>6.3.2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  <w:t>Les valeurs maximales du coefficient de résistance au roulement pour le niveau</w:t>
      </w:r>
      <w:r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2 ne doivent pas dépasser les limites prescrites ci-dessous (la valeur en N/kN équivaut à la valeur en kg/tonne)</w:t>
      </w:r>
      <w:r>
        <w:rPr>
          <w:rFonts w:eastAsia="SimSun"/>
          <w:lang w:val="fr-FR"/>
        </w:rPr>
        <w:t> </w:t>
      </w:r>
      <w:r w:rsidRPr="007E3F7E">
        <w:rPr>
          <w:rFonts w:eastAsia="SimSun"/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B3556D" w:rsidRPr="005759F9" w:rsidTr="00BB135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3556D" w:rsidRPr="005759F9" w:rsidRDefault="00B3556D" w:rsidP="00BB1352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623B54">
              <w:rPr>
                <w:i/>
                <w:iCs/>
                <w:sz w:val="16"/>
                <w:lang w:val="fr-FR"/>
              </w:rPr>
              <w:t>Classe de pneu</w:t>
            </w:r>
            <w:r w:rsidR="006456E9">
              <w:rPr>
                <w:i/>
                <w:iCs/>
                <w:sz w:val="16"/>
                <w:lang w:val="fr-FR"/>
              </w:rPr>
              <w:t>matiques</w:t>
            </w:r>
          </w:p>
        </w:tc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B3556D" w:rsidRPr="005759F9" w:rsidRDefault="00B3556D" w:rsidP="00BB135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23B54">
              <w:rPr>
                <w:i/>
                <w:iCs/>
                <w:sz w:val="16"/>
                <w:lang w:val="fr-FR"/>
              </w:rPr>
              <w:t>Valeur max</w:t>
            </w:r>
            <w:r w:rsidR="003D58F2">
              <w:rPr>
                <w:i/>
                <w:iCs/>
                <w:sz w:val="16"/>
                <w:lang w:val="fr-FR"/>
              </w:rPr>
              <w:t>imale</w:t>
            </w:r>
            <w:r w:rsidRPr="00623B54">
              <w:rPr>
                <w:i/>
                <w:iCs/>
                <w:sz w:val="16"/>
                <w:lang w:val="fr-FR"/>
              </w:rPr>
              <w:t xml:space="preserve"> (N/kN)</w:t>
            </w:r>
          </w:p>
        </w:tc>
      </w:tr>
      <w:tr w:rsidR="00B3556D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12" w:space="0" w:color="auto"/>
              <w:left w:val="single" w:sz="4" w:space="0" w:color="auto"/>
            </w:tcBorders>
          </w:tcPr>
          <w:p w:rsidR="00B3556D" w:rsidRPr="00623B54" w:rsidRDefault="00B3556D" w:rsidP="00C14DC3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C1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B3556D" w:rsidRPr="00AB48E5" w:rsidRDefault="00B3556D" w:rsidP="00AB48E5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 w:rsidRPr="00623B54">
              <w:rPr>
                <w:sz w:val="18"/>
                <w:szCs w:val="18"/>
              </w:rPr>
              <w:t>1</w:t>
            </w:r>
            <w:r w:rsidR="00AB48E5">
              <w:rPr>
                <w:sz w:val="18"/>
                <w:szCs w:val="18"/>
                <w:lang w:val="fr-CH"/>
              </w:rPr>
              <w:t>0</w:t>
            </w:r>
            <w:r w:rsidRPr="00623B54">
              <w:rPr>
                <w:sz w:val="18"/>
                <w:szCs w:val="18"/>
              </w:rPr>
              <w:t>,</w:t>
            </w:r>
            <w:r w:rsidR="00AB48E5">
              <w:rPr>
                <w:sz w:val="18"/>
                <w:szCs w:val="18"/>
                <w:lang w:val="fr-CH"/>
              </w:rPr>
              <w:t>5</w:t>
            </w:r>
          </w:p>
        </w:tc>
      </w:tr>
      <w:tr w:rsidR="00B3556D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B3556D" w:rsidRPr="00623B54" w:rsidRDefault="00B3556D" w:rsidP="00C14DC3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C2</w:t>
            </w:r>
          </w:p>
        </w:tc>
        <w:tc>
          <w:tcPr>
            <w:tcW w:w="2988" w:type="dxa"/>
          </w:tcPr>
          <w:p w:rsidR="00B3556D" w:rsidRPr="00AB48E5" w:rsidRDefault="00AB48E5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9,0</w:t>
            </w:r>
          </w:p>
        </w:tc>
      </w:tr>
      <w:tr w:rsidR="00B3556D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B3556D" w:rsidRPr="00623B54" w:rsidRDefault="00B3556D" w:rsidP="00C14DC3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623B54">
              <w:rPr>
                <w:sz w:val="18"/>
                <w:szCs w:val="18"/>
              </w:rPr>
              <w:t>C3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B3556D" w:rsidRPr="00AB48E5" w:rsidRDefault="00AB48E5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6,5</w:t>
            </w:r>
          </w:p>
        </w:tc>
      </w:tr>
    </w:tbl>
    <w:p w:rsidR="001C15DC" w:rsidRDefault="00E10122" w:rsidP="00AE064D">
      <w:pPr>
        <w:pStyle w:val="SingleTxtG"/>
        <w:spacing w:before="120" w:after="240"/>
        <w:ind w:left="2268" w:firstLine="170"/>
        <w:jc w:val="left"/>
        <w:rPr>
          <w:rFonts w:eastAsia="SimSun"/>
          <w:sz w:val="18"/>
          <w:szCs w:val="18"/>
          <w:lang w:val="fr-FR"/>
        </w:rPr>
      </w:pPr>
      <w:r w:rsidRPr="001C15DC">
        <w:rPr>
          <w:rFonts w:eastAsia="SimSun"/>
          <w:sz w:val="18"/>
          <w:szCs w:val="18"/>
          <w:lang w:val="fr-FR"/>
        </w:rPr>
        <w:t>Les limites ci-dessus doivent être accrues d</w:t>
      </w:r>
      <w:r w:rsidR="001C7C1A">
        <w:rPr>
          <w:rFonts w:eastAsia="SimSun"/>
          <w:sz w:val="18"/>
          <w:szCs w:val="18"/>
          <w:lang w:val="fr-FR"/>
        </w:rPr>
        <w:t>’</w:t>
      </w:r>
      <w:r w:rsidRPr="001C15DC">
        <w:rPr>
          <w:rFonts w:eastAsia="SimSun"/>
          <w:sz w:val="18"/>
          <w:szCs w:val="18"/>
          <w:lang w:val="fr-FR"/>
        </w:rPr>
        <w:t>1</w:t>
      </w:r>
      <w:r w:rsidR="00D11667">
        <w:rPr>
          <w:rFonts w:eastAsia="SimSun"/>
          <w:sz w:val="18"/>
          <w:szCs w:val="18"/>
          <w:lang w:val="fr-FR"/>
        </w:rPr>
        <w:t> </w:t>
      </w:r>
      <w:r w:rsidRPr="001C15DC">
        <w:rPr>
          <w:rFonts w:eastAsia="SimSun"/>
          <w:sz w:val="18"/>
          <w:szCs w:val="18"/>
          <w:lang w:val="fr-FR"/>
        </w:rPr>
        <w:t>N/kN pour les pneumatiques pour conditions de neige extrêmes.</w:t>
      </w:r>
    </w:p>
    <w:p w:rsidR="00E10122" w:rsidRDefault="00E10122" w:rsidP="007F558F">
      <w:pPr>
        <w:pStyle w:val="SingleTxtG"/>
        <w:ind w:left="2268" w:hanging="1134"/>
        <w:rPr>
          <w:rFonts w:eastAsia="SimSun"/>
          <w:b/>
          <w:bCs/>
          <w:lang w:val="fr-FR"/>
        </w:rPr>
      </w:pPr>
      <w:r w:rsidRPr="007E3F7E">
        <w:rPr>
          <w:rFonts w:eastAsia="SimSun"/>
          <w:lang w:val="fr-FR"/>
        </w:rPr>
        <w:t>6.3.3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b/>
          <w:bCs/>
          <w:lang w:val="fr-FR"/>
        </w:rPr>
        <w:t>Les valeurs maximales du coefficient de résistance au roulement pour le niveau</w:t>
      </w:r>
      <w:r w:rsidR="007F558F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3 ne doivent pas dépasser les limites prescrites ci-dessous (la</w:t>
      </w:r>
      <w:r w:rsidR="00BB135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valeur en N/kN équivaut à la valeur en kg/tonne)</w:t>
      </w:r>
      <w:r w:rsidR="007F558F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7F558F" w:rsidRPr="005759F9" w:rsidTr="00BB135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F558F" w:rsidRPr="007F558F" w:rsidRDefault="007F558F" w:rsidP="00BB1352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>Classe de pneu</w:t>
            </w:r>
            <w:r w:rsidR="006456E9">
              <w:rPr>
                <w:b/>
                <w:i/>
                <w:iCs/>
                <w:sz w:val="16"/>
                <w:lang w:val="fr-FR"/>
              </w:rPr>
              <w:t>matiques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558F" w:rsidRPr="007F558F" w:rsidRDefault="007F558F" w:rsidP="00BB1352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>Valeur max</w:t>
            </w:r>
            <w:r w:rsidR="003D58F2">
              <w:rPr>
                <w:b/>
                <w:i/>
                <w:iCs/>
                <w:sz w:val="16"/>
                <w:lang w:val="fr-FR"/>
              </w:rPr>
              <w:t>imale</w:t>
            </w:r>
            <w:r w:rsidRPr="007F558F">
              <w:rPr>
                <w:b/>
                <w:i/>
                <w:iCs/>
                <w:sz w:val="16"/>
                <w:lang w:val="fr-FR"/>
              </w:rPr>
              <w:t xml:space="preserve"> (N/kN)</w:t>
            </w:r>
          </w:p>
        </w:tc>
      </w:tr>
      <w:tr w:rsidR="007F558F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12" w:space="0" w:color="auto"/>
              <w:lef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2988" w:type="dxa"/>
            <w:tcBorders>
              <w:top w:val="single" w:sz="12" w:space="0" w:color="auto"/>
              <w:righ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F558F">
              <w:rPr>
                <w:b/>
                <w:sz w:val="18"/>
                <w:szCs w:val="18"/>
                <w:lang w:val="fr-CH"/>
              </w:rPr>
              <w:t>9,0</w:t>
            </w:r>
          </w:p>
        </w:tc>
      </w:tr>
      <w:tr w:rsidR="007F558F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8</w:t>
            </w:r>
            <w:r w:rsidRPr="007F558F">
              <w:rPr>
                <w:b/>
                <w:sz w:val="18"/>
                <w:szCs w:val="18"/>
                <w:lang w:val="fr-CH"/>
              </w:rPr>
              <w:t>,0</w:t>
            </w:r>
          </w:p>
        </w:tc>
      </w:tr>
      <w:tr w:rsidR="007F558F" w:rsidRPr="00ED2AC5" w:rsidTr="00BB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C3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</w:tcPr>
          <w:p w:rsidR="007F558F" w:rsidRPr="007F558F" w:rsidRDefault="007F558F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 w:rsidRPr="007F558F">
              <w:rPr>
                <w:b/>
                <w:sz w:val="18"/>
                <w:szCs w:val="18"/>
                <w:lang w:val="fr-CH"/>
              </w:rPr>
              <w:t>6,</w:t>
            </w:r>
            <w:r>
              <w:rPr>
                <w:b/>
                <w:sz w:val="18"/>
                <w:szCs w:val="18"/>
                <w:lang w:val="fr-CH"/>
              </w:rPr>
              <w:t>0</w:t>
            </w:r>
          </w:p>
        </w:tc>
      </w:tr>
    </w:tbl>
    <w:p w:rsidR="007F558F" w:rsidRDefault="00AE064D" w:rsidP="00AE064D">
      <w:pPr>
        <w:pStyle w:val="SingleTxtG"/>
        <w:spacing w:before="120" w:after="240"/>
        <w:ind w:left="2268" w:firstLine="170"/>
        <w:jc w:val="left"/>
        <w:rPr>
          <w:rFonts w:eastAsia="SimSun"/>
          <w:b/>
          <w:sz w:val="18"/>
          <w:szCs w:val="18"/>
          <w:lang w:val="fr-FR"/>
        </w:rPr>
      </w:pPr>
      <w:r w:rsidRPr="00AE064D">
        <w:rPr>
          <w:rFonts w:eastAsia="SimSun"/>
          <w:b/>
          <w:sz w:val="18"/>
          <w:szCs w:val="18"/>
          <w:lang w:val="fr-FR"/>
        </w:rPr>
        <w:t>Les limites ci-dessus doivent être accrues d</w:t>
      </w:r>
      <w:r w:rsidR="001C7C1A">
        <w:rPr>
          <w:rFonts w:eastAsia="SimSun"/>
          <w:b/>
          <w:sz w:val="18"/>
          <w:szCs w:val="18"/>
          <w:lang w:val="fr-FR"/>
        </w:rPr>
        <w:t>’</w:t>
      </w:r>
      <w:r w:rsidRPr="00AE064D">
        <w:rPr>
          <w:rFonts w:eastAsia="SimSun"/>
          <w:b/>
          <w:sz w:val="18"/>
          <w:szCs w:val="18"/>
          <w:lang w:val="fr-FR"/>
        </w:rPr>
        <w:t>1 N/kN pour les pneumatiques pour conditions de neige extrêmes.</w:t>
      </w:r>
    </w:p>
    <w:p w:rsidR="00AE064D" w:rsidRDefault="00AE064D" w:rsidP="00AE064D">
      <w:pPr>
        <w:pStyle w:val="SingleTxtG"/>
        <w:ind w:left="2268" w:hanging="1134"/>
        <w:rPr>
          <w:rFonts w:eastAsia="SimSun"/>
          <w:b/>
          <w:bCs/>
          <w:lang w:val="fr-FR"/>
        </w:rPr>
      </w:pPr>
      <w:r w:rsidRPr="007E3F7E">
        <w:rPr>
          <w:rFonts w:eastAsia="SimSun"/>
          <w:lang w:val="fr-FR"/>
        </w:rPr>
        <w:t>6.3.4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b/>
          <w:bCs/>
          <w:lang w:val="fr-FR"/>
        </w:rPr>
        <w:t>Les valeurs maximales du coefficient de résistance au roulement pour le niveau</w:t>
      </w:r>
      <w:r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ne doivent pas dépasser les limites prescrites ci-dessous (la</w:t>
      </w:r>
      <w:r w:rsidR="008A609A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valeur en N/kN équivaut à la valeur en kg/tonne)</w:t>
      </w:r>
      <w:r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3D4023" w:rsidRPr="005759F9" w:rsidTr="005B778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4023" w:rsidRPr="007F558F" w:rsidRDefault="003D4023" w:rsidP="005B7781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 xml:space="preserve">Classe de </w:t>
            </w:r>
            <w:r w:rsidR="00AD154B" w:rsidRPr="00AD154B">
              <w:rPr>
                <w:b/>
                <w:i/>
                <w:iCs/>
                <w:sz w:val="16"/>
                <w:lang w:val="fr-FR"/>
              </w:rPr>
              <w:t>pneumatiques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023" w:rsidRPr="007F558F" w:rsidRDefault="003D4023" w:rsidP="005B7781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>Valeur max</w:t>
            </w:r>
            <w:r w:rsidR="003D58F2">
              <w:rPr>
                <w:b/>
                <w:i/>
                <w:iCs/>
                <w:sz w:val="16"/>
                <w:lang w:val="fr-FR"/>
              </w:rPr>
              <w:t>imale</w:t>
            </w:r>
            <w:r w:rsidRPr="007F558F">
              <w:rPr>
                <w:b/>
                <w:i/>
                <w:iCs/>
                <w:sz w:val="16"/>
                <w:lang w:val="fr-FR"/>
              </w:rPr>
              <w:t xml:space="preserve"> (N/kN)</w:t>
            </w:r>
          </w:p>
        </w:tc>
      </w:tr>
      <w:tr w:rsidR="003D4023" w:rsidRPr="00ED2AC5" w:rsidTr="005B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12" w:space="0" w:color="auto"/>
              <w:left w:val="single" w:sz="4" w:space="0" w:color="auto"/>
            </w:tcBorders>
          </w:tcPr>
          <w:p w:rsidR="003D4023" w:rsidRPr="007F558F" w:rsidRDefault="003D4023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2988" w:type="dxa"/>
            <w:tcBorders>
              <w:top w:val="single" w:sz="12" w:space="0" w:color="auto"/>
              <w:right w:val="single" w:sz="4" w:space="0" w:color="auto"/>
            </w:tcBorders>
          </w:tcPr>
          <w:p w:rsidR="003D4023" w:rsidRPr="007F558F" w:rsidRDefault="00CF77F5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8</w:t>
            </w:r>
            <w:r w:rsidR="003D4023" w:rsidRPr="007F558F">
              <w:rPr>
                <w:b/>
                <w:sz w:val="18"/>
                <w:szCs w:val="18"/>
                <w:lang w:val="fr-CH"/>
              </w:rPr>
              <w:t>,0</w:t>
            </w:r>
          </w:p>
        </w:tc>
      </w:tr>
      <w:tr w:rsidR="003D4023" w:rsidRPr="00ED2AC5" w:rsidTr="005B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3D4023" w:rsidRPr="007F558F" w:rsidRDefault="003D4023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3D4023" w:rsidRPr="007F558F" w:rsidRDefault="00CF77F5" w:rsidP="00C14DC3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7</w:t>
            </w:r>
            <w:r w:rsidR="003D4023" w:rsidRPr="007F558F">
              <w:rPr>
                <w:b/>
                <w:sz w:val="18"/>
                <w:szCs w:val="18"/>
                <w:lang w:val="fr-CH"/>
              </w:rPr>
              <w:t>,0</w:t>
            </w:r>
          </w:p>
        </w:tc>
      </w:tr>
      <w:tr w:rsidR="003D4023" w:rsidRPr="00ED2AC5" w:rsidTr="005B7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3D4023" w:rsidRPr="007F558F" w:rsidRDefault="003D4023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C3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</w:tcPr>
          <w:p w:rsidR="003D4023" w:rsidRPr="007F558F" w:rsidRDefault="00CF77F5" w:rsidP="00CF77F5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5</w:t>
            </w:r>
            <w:r w:rsidR="003D4023" w:rsidRPr="007F558F">
              <w:rPr>
                <w:b/>
                <w:sz w:val="18"/>
                <w:szCs w:val="18"/>
                <w:lang w:val="fr-CH"/>
              </w:rPr>
              <w:t>,</w:t>
            </w:r>
            <w:r>
              <w:rPr>
                <w:b/>
                <w:sz w:val="18"/>
                <w:szCs w:val="18"/>
                <w:lang w:val="fr-CH"/>
              </w:rPr>
              <w:t>5</w:t>
            </w:r>
          </w:p>
        </w:tc>
      </w:tr>
    </w:tbl>
    <w:p w:rsidR="00AE064D" w:rsidRDefault="003D4023" w:rsidP="00536263">
      <w:pPr>
        <w:pStyle w:val="SingleTxtG"/>
        <w:spacing w:before="120"/>
        <w:ind w:left="2268" w:firstLine="170"/>
        <w:jc w:val="left"/>
        <w:rPr>
          <w:rFonts w:eastAsia="SimSun"/>
          <w:b/>
          <w:sz w:val="18"/>
          <w:szCs w:val="18"/>
          <w:lang w:val="fr-FR"/>
        </w:rPr>
      </w:pPr>
      <w:r w:rsidRPr="00AE064D">
        <w:rPr>
          <w:rFonts w:eastAsia="SimSun"/>
          <w:b/>
          <w:sz w:val="18"/>
          <w:szCs w:val="18"/>
          <w:lang w:val="fr-FR"/>
        </w:rPr>
        <w:t>Les limites ci-dessus doivent être accrues d</w:t>
      </w:r>
      <w:r w:rsidR="001C7C1A">
        <w:rPr>
          <w:rFonts w:eastAsia="SimSun"/>
          <w:b/>
          <w:sz w:val="18"/>
          <w:szCs w:val="18"/>
          <w:lang w:val="fr-FR"/>
        </w:rPr>
        <w:t>’</w:t>
      </w:r>
      <w:r w:rsidRPr="00AE064D">
        <w:rPr>
          <w:rFonts w:eastAsia="SimSun"/>
          <w:b/>
          <w:sz w:val="18"/>
          <w:szCs w:val="18"/>
          <w:lang w:val="fr-FR"/>
        </w:rPr>
        <w:t>1 N/kN pour les pneumatiques pour conditions de neige extrêmes.</w:t>
      </w:r>
    </w:p>
    <w:p w:rsidR="00536263" w:rsidRDefault="00536263" w:rsidP="00536263">
      <w:pPr>
        <w:pStyle w:val="SingleTxtG"/>
        <w:jc w:val="right"/>
        <w:rPr>
          <w:lang w:val="fr-FR"/>
        </w:rPr>
      </w:pPr>
      <w:r>
        <w:rPr>
          <w:lang w:val="fr-FR"/>
        </w:rPr>
        <w:t>. ».</w:t>
      </w:r>
    </w:p>
    <w:p w:rsidR="00CF77F5" w:rsidRPr="00CF77F5" w:rsidRDefault="00CF77F5" w:rsidP="005B7781">
      <w:pPr>
        <w:pStyle w:val="SingleTxtG"/>
        <w:spacing w:before="120"/>
        <w:rPr>
          <w:lang w:val="fr-FR"/>
        </w:rPr>
      </w:pPr>
      <w:r w:rsidRPr="00CF77F5">
        <w:rPr>
          <w:lang w:val="fr-FR"/>
        </w:rPr>
        <w:t xml:space="preserve">Ajouter </w:t>
      </w:r>
      <w:r w:rsidRPr="00CF77F5">
        <w:rPr>
          <w:i/>
          <w:iCs/>
          <w:lang w:val="fr-FR"/>
        </w:rPr>
        <w:t>les nouveaux paragraphes 12.9 à 12.12</w:t>
      </w:r>
      <w:r w:rsidRPr="00CF77F5">
        <w:rPr>
          <w:lang w:val="fr-FR"/>
        </w:rPr>
        <w:t>, libellés comme suit</w:t>
      </w:r>
      <w:r w:rsidR="0094341A">
        <w:rPr>
          <w:lang w:val="fr-FR"/>
        </w:rPr>
        <w:t> </w:t>
      </w:r>
      <w:r w:rsidRPr="00CF77F5">
        <w:rPr>
          <w:lang w:val="fr-FR"/>
        </w:rPr>
        <w:t>:</w:t>
      </w:r>
    </w:p>
    <w:p w:rsidR="00CF77F5" w:rsidRPr="00CF77F5" w:rsidRDefault="00CF77F5" w:rsidP="00CF77F5">
      <w:pPr>
        <w:pStyle w:val="SingleTxtG"/>
        <w:ind w:left="2268" w:hanging="1134"/>
        <w:rPr>
          <w:b/>
          <w:bCs/>
          <w:iCs/>
          <w:lang w:val="fr-FR"/>
        </w:rPr>
      </w:pPr>
      <w:r>
        <w:rPr>
          <w:lang w:val="fr-FR"/>
        </w:rPr>
        <w:t>« </w:t>
      </w:r>
      <w:r w:rsidRPr="00CF77F5">
        <w:rPr>
          <w:b/>
          <w:lang w:val="fr-FR"/>
        </w:rPr>
        <w:t>12.9</w:t>
      </w:r>
      <w:r w:rsidRPr="00CF77F5">
        <w:rPr>
          <w:lang w:val="fr-FR"/>
        </w:rPr>
        <w:tab/>
      </w:r>
      <w:r w:rsidRPr="00CF77F5">
        <w:rPr>
          <w:lang w:val="fr-FR"/>
        </w:rPr>
        <w:tab/>
      </w:r>
      <w:r w:rsidRPr="00CF77F5">
        <w:rPr>
          <w:b/>
          <w:bCs/>
          <w:lang w:val="fr-FR"/>
        </w:rPr>
        <w:t>À compter du 1</w:t>
      </w:r>
      <w:r w:rsidR="003567C6" w:rsidRPr="003567C6">
        <w:rPr>
          <w:b/>
          <w:bCs/>
          <w:vertAlign w:val="superscript"/>
          <w:lang w:val="fr-FR"/>
        </w:rPr>
        <w:t>er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novembre 2020, les Parties contractantes appliquant le présent Règlement refuseront d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accorder l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homologation à un type de pneumatique si celui-ci ne satisfait pas aux prescriptions dudit Règlement tel qu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il est modifié par la série 02 d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amendements, y compris les prescriptions relatives au bruit de roulement au niveau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3 énoncées au paragraphe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6.1 du Règlement, les prescriptions relatives à l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adhérence sur sol mouillé au niveau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3 énoncées au paragraphe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6.2 du Règlement et les prescriptions relatives à la résistance au roulement au niveau</w:t>
      </w:r>
      <w:r w:rsidR="00DA411E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3 énoncées au paragraphe</w:t>
      </w:r>
      <w:r w:rsidR="003567C6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6.3 du Règlement.</w:t>
      </w:r>
    </w:p>
    <w:p w:rsidR="00CF77F5" w:rsidRDefault="00CF77F5" w:rsidP="00CF77F5">
      <w:pPr>
        <w:pStyle w:val="SingleTxtG"/>
        <w:ind w:left="2268" w:hanging="1134"/>
        <w:rPr>
          <w:b/>
          <w:bCs/>
          <w:lang w:val="fr-FR"/>
        </w:rPr>
      </w:pPr>
      <w:r w:rsidRPr="00CF77F5">
        <w:rPr>
          <w:b/>
          <w:lang w:val="fr-FR"/>
        </w:rPr>
        <w:t>12.10</w:t>
      </w:r>
      <w:r w:rsidRPr="00CF77F5">
        <w:rPr>
          <w:lang w:val="fr-FR"/>
        </w:rPr>
        <w:tab/>
      </w:r>
      <w:r w:rsidRPr="00CF77F5">
        <w:rPr>
          <w:lang w:val="fr-FR"/>
        </w:rPr>
        <w:tab/>
      </w:r>
      <w:r w:rsidRPr="00CF77F5">
        <w:rPr>
          <w:b/>
          <w:bCs/>
          <w:lang w:val="fr-FR"/>
        </w:rPr>
        <w:t>À compter des dates figurant ci</w:t>
      </w:r>
      <w:r w:rsidRPr="00CF77F5">
        <w:rPr>
          <w:b/>
          <w:bCs/>
          <w:lang w:val="fr-FR"/>
        </w:rPr>
        <w:noBreakHyphen/>
        <w:t>dessous, les Parties contractantes appliquant le présent Règlement pourront refuser d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autoriser la vente ou la mise en service d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un pneumatique si celui-ci ne satisfait pas aux prescriptions dudit Règlement tel qu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il est modifié par la série 02 d</w:t>
      </w:r>
      <w:r w:rsidR="001C7C1A">
        <w:rPr>
          <w:b/>
          <w:bCs/>
          <w:lang w:val="fr-FR"/>
        </w:rPr>
        <w:t>’</w:t>
      </w:r>
      <w:r w:rsidRPr="00CF77F5">
        <w:rPr>
          <w:b/>
          <w:bCs/>
          <w:lang w:val="fr-FR"/>
        </w:rPr>
        <w:t>amendements, et aux prescriptions relatives au bruit de roulement au niveau</w:t>
      </w:r>
      <w:r w:rsidR="00DA411E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>3 énoncées au paragraphe</w:t>
      </w:r>
      <w:r w:rsidR="00DA411E">
        <w:rPr>
          <w:b/>
          <w:bCs/>
          <w:lang w:val="fr-FR"/>
        </w:rPr>
        <w:t> </w:t>
      </w:r>
      <w:r w:rsidRPr="00CF77F5">
        <w:rPr>
          <w:b/>
          <w:bCs/>
          <w:lang w:val="fr-FR"/>
        </w:rPr>
        <w:t xml:space="preserve">6.1 du Règlement, aux prescriptions </w:t>
      </w:r>
      <w:r w:rsidRPr="00DA411E">
        <w:rPr>
          <w:b/>
          <w:bCs/>
          <w:spacing w:val="-2"/>
          <w:lang w:val="fr-FR"/>
        </w:rPr>
        <w:t>relatives à l</w:t>
      </w:r>
      <w:r w:rsidR="001C7C1A">
        <w:rPr>
          <w:b/>
          <w:bCs/>
          <w:spacing w:val="-2"/>
          <w:lang w:val="fr-FR"/>
        </w:rPr>
        <w:t>’</w:t>
      </w:r>
      <w:r w:rsidRPr="00DA411E">
        <w:rPr>
          <w:b/>
          <w:bCs/>
          <w:spacing w:val="-2"/>
          <w:lang w:val="fr-FR"/>
        </w:rPr>
        <w:t>adhérence sur sol mouillé au niveau</w:t>
      </w:r>
      <w:r w:rsidR="00DA411E">
        <w:rPr>
          <w:b/>
          <w:bCs/>
          <w:spacing w:val="-2"/>
          <w:lang w:val="fr-FR"/>
        </w:rPr>
        <w:t> </w:t>
      </w:r>
      <w:r w:rsidRPr="00DA411E">
        <w:rPr>
          <w:b/>
          <w:bCs/>
          <w:spacing w:val="-2"/>
          <w:lang w:val="fr-FR"/>
        </w:rPr>
        <w:t>3 énoncées au paragraphe</w:t>
      </w:r>
      <w:r w:rsidR="00DA411E" w:rsidRPr="00DA411E">
        <w:rPr>
          <w:b/>
          <w:bCs/>
          <w:spacing w:val="-2"/>
          <w:lang w:val="fr-FR"/>
        </w:rPr>
        <w:t> </w:t>
      </w:r>
      <w:r w:rsidRPr="00DA411E">
        <w:rPr>
          <w:b/>
          <w:bCs/>
          <w:spacing w:val="-2"/>
          <w:lang w:val="fr-FR"/>
        </w:rPr>
        <w:t>6.2 du Règlement et aux prescriptions relatives à la résistance au roulement au niveau</w:t>
      </w:r>
      <w:r w:rsidR="003567C6">
        <w:rPr>
          <w:b/>
          <w:bCs/>
          <w:spacing w:val="-2"/>
          <w:lang w:val="fr-FR"/>
        </w:rPr>
        <w:t> </w:t>
      </w:r>
      <w:r w:rsidRPr="00DA411E">
        <w:rPr>
          <w:b/>
          <w:bCs/>
          <w:spacing w:val="-2"/>
          <w:lang w:val="fr-FR"/>
        </w:rPr>
        <w:t>3 énoncées au paragraphe 6.3 du Règlement</w:t>
      </w:r>
      <w:r w:rsidR="00DA411E" w:rsidRPr="00DA411E">
        <w:rPr>
          <w:b/>
          <w:bCs/>
          <w:spacing w:val="-2"/>
          <w:lang w:val="fr-FR"/>
        </w:rPr>
        <w:t> </w:t>
      </w:r>
      <w:r w:rsidRPr="00DA411E">
        <w:rPr>
          <w:b/>
          <w:bCs/>
          <w:spacing w:val="-2"/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DA411E" w:rsidRPr="005759F9" w:rsidTr="000C65A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A411E" w:rsidRPr="007F558F" w:rsidRDefault="00DA411E" w:rsidP="000C65AB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 xml:space="preserve">Classe de </w:t>
            </w:r>
            <w:r w:rsidR="00AD154B" w:rsidRPr="00AD154B">
              <w:rPr>
                <w:b/>
                <w:i/>
                <w:iCs/>
                <w:sz w:val="16"/>
                <w:lang w:val="fr-FR"/>
              </w:rPr>
              <w:t>pneumatiques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411E" w:rsidRPr="007F558F" w:rsidRDefault="000324E5" w:rsidP="000C65AB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>
              <w:rPr>
                <w:b/>
                <w:i/>
                <w:iCs/>
                <w:sz w:val="16"/>
                <w:lang w:val="fr-FR"/>
              </w:rPr>
              <w:t>Date</w:t>
            </w:r>
          </w:p>
        </w:tc>
      </w:tr>
      <w:tr w:rsidR="00DA411E" w:rsidRPr="00ED2AC5" w:rsidTr="000C6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12" w:space="0" w:color="auto"/>
              <w:left w:val="single" w:sz="4" w:space="0" w:color="auto"/>
            </w:tcBorders>
          </w:tcPr>
          <w:p w:rsidR="00DA411E" w:rsidRPr="00DA411E" w:rsidRDefault="00DA411E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7F558F">
              <w:rPr>
                <w:b/>
                <w:sz w:val="18"/>
                <w:szCs w:val="18"/>
              </w:rPr>
              <w:t>C1</w:t>
            </w:r>
            <w:r>
              <w:rPr>
                <w:b/>
                <w:sz w:val="18"/>
                <w:szCs w:val="18"/>
                <w:lang w:val="fr-CH"/>
              </w:rPr>
              <w:t xml:space="preserve"> et C2</w:t>
            </w:r>
          </w:p>
        </w:tc>
        <w:tc>
          <w:tcPr>
            <w:tcW w:w="2988" w:type="dxa"/>
            <w:tcBorders>
              <w:top w:val="single" w:sz="12" w:space="0" w:color="auto"/>
              <w:right w:val="single" w:sz="4" w:space="0" w:color="auto"/>
            </w:tcBorders>
          </w:tcPr>
          <w:p w:rsidR="00DA411E" w:rsidRPr="007F558F" w:rsidRDefault="00476A1B" w:rsidP="00476A1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FR"/>
              </w:rPr>
              <w:t>1</w:t>
            </w:r>
            <w:r w:rsidRPr="00476A1B">
              <w:rPr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="00DA411E" w:rsidRPr="00DA411E">
              <w:rPr>
                <w:b/>
                <w:sz w:val="18"/>
                <w:szCs w:val="18"/>
                <w:lang w:val="fr-FR"/>
              </w:rPr>
              <w:t>novembre 2022</w:t>
            </w:r>
          </w:p>
        </w:tc>
      </w:tr>
      <w:tr w:rsidR="00DA411E" w:rsidRPr="00ED2AC5" w:rsidTr="000C6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DA411E" w:rsidRPr="007F558F" w:rsidRDefault="00DA411E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C3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</w:tcPr>
          <w:p w:rsidR="00DA411E" w:rsidRPr="007F558F" w:rsidRDefault="00476A1B" w:rsidP="00476A1B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FR"/>
              </w:rPr>
              <w:t>1</w:t>
            </w:r>
            <w:r w:rsidRPr="00476A1B">
              <w:rPr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DA411E">
              <w:rPr>
                <w:b/>
                <w:sz w:val="18"/>
                <w:szCs w:val="18"/>
                <w:lang w:val="fr-FR"/>
              </w:rPr>
              <w:t>novembre 202</w:t>
            </w:r>
            <w:r>
              <w:rPr>
                <w:b/>
                <w:sz w:val="18"/>
                <w:szCs w:val="18"/>
                <w:lang w:val="fr-FR"/>
              </w:rPr>
              <w:t>4</w:t>
            </w:r>
          </w:p>
        </w:tc>
      </w:tr>
    </w:tbl>
    <w:p w:rsidR="00706154" w:rsidRPr="00E21480" w:rsidRDefault="00706154" w:rsidP="00706154">
      <w:pPr>
        <w:kinsoku/>
        <w:overflowPunct/>
        <w:autoSpaceDE/>
        <w:autoSpaceDN/>
        <w:adjustRightInd/>
        <w:snapToGrid/>
        <w:spacing w:before="120" w:after="120"/>
        <w:ind w:left="2268" w:right="1134" w:hanging="1134"/>
        <w:jc w:val="both"/>
        <w:rPr>
          <w:rFonts w:eastAsia="SimSun"/>
          <w:b/>
          <w:bCs/>
          <w:iCs/>
          <w:lang w:val="fr-FR"/>
        </w:rPr>
      </w:pPr>
      <w:r w:rsidRPr="00E21480">
        <w:rPr>
          <w:rFonts w:eastAsia="SimSun"/>
          <w:b/>
          <w:lang w:val="fr-FR"/>
        </w:rPr>
        <w:t>12.11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b/>
          <w:bCs/>
          <w:lang w:val="fr-FR"/>
        </w:rPr>
        <w:t>À compter du 1</w:t>
      </w:r>
      <w:r w:rsidRPr="00706154">
        <w:rPr>
          <w:rFonts w:eastAsia="SimSun"/>
          <w:b/>
          <w:bCs/>
          <w:vertAlign w:val="superscript"/>
          <w:lang w:val="fr-FR"/>
        </w:rPr>
        <w:t>er</w:t>
      </w:r>
      <w:r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novembre 2030, les Parties contractantes appliquant le présent Règlement refuser</w:t>
      </w:r>
      <w:r>
        <w:rPr>
          <w:rFonts w:eastAsia="SimSun"/>
          <w:b/>
          <w:bCs/>
          <w:lang w:val="fr-FR"/>
        </w:rPr>
        <w:t>ont</w:t>
      </w:r>
      <w:r w:rsidRPr="007E3F7E">
        <w:rPr>
          <w:rFonts w:eastAsia="SimSun"/>
          <w:b/>
          <w:bCs/>
          <w:lang w:val="fr-FR"/>
        </w:rPr>
        <w:t xml:space="preserve"> d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accorder l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homologation à un type de pneumatique si celui-ci ne satisfait pas aux prescriptions du</w:t>
      </w:r>
      <w:r>
        <w:rPr>
          <w:rFonts w:eastAsia="SimSun"/>
          <w:b/>
          <w:bCs/>
          <w:lang w:val="fr-FR"/>
        </w:rPr>
        <w:t>dit</w:t>
      </w:r>
      <w:r w:rsidRPr="007E3F7E">
        <w:rPr>
          <w:rFonts w:eastAsia="SimSun"/>
          <w:b/>
          <w:bCs/>
          <w:lang w:val="fr-FR"/>
        </w:rPr>
        <w:t xml:space="preserve"> Règlement tel qu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il est modifié par la série 02 d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 xml:space="preserve">amendements, y compris </w:t>
      </w:r>
      <w:r>
        <w:rPr>
          <w:rFonts w:eastAsia="SimSun"/>
          <w:b/>
          <w:bCs/>
          <w:lang w:val="fr-FR"/>
        </w:rPr>
        <w:t>les</w:t>
      </w:r>
      <w:r w:rsidRPr="007E3F7E">
        <w:rPr>
          <w:rFonts w:eastAsia="SimSun"/>
          <w:b/>
          <w:bCs/>
          <w:lang w:val="fr-FR"/>
        </w:rPr>
        <w:t xml:space="preserve"> prescriptions relatives au bruit de roulement au niveau</w:t>
      </w:r>
      <w:r w:rsidR="00F25523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 xml:space="preserve">6.1 du Règlement, </w:t>
      </w:r>
      <w:r>
        <w:rPr>
          <w:rFonts w:eastAsia="SimSun"/>
          <w:b/>
          <w:bCs/>
          <w:lang w:val="fr-FR"/>
        </w:rPr>
        <w:t>les</w:t>
      </w:r>
      <w:r w:rsidRPr="007E3F7E">
        <w:rPr>
          <w:rFonts w:eastAsia="SimSun"/>
          <w:b/>
          <w:bCs/>
          <w:lang w:val="fr-FR"/>
        </w:rPr>
        <w:t xml:space="preserve"> prescriptions relatives à l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adhérence sur sol mouillé au niveau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F25523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 xml:space="preserve">6.2 du Règlement et </w:t>
      </w:r>
      <w:r>
        <w:rPr>
          <w:rFonts w:eastAsia="SimSun"/>
          <w:b/>
          <w:bCs/>
          <w:lang w:val="fr-FR"/>
        </w:rPr>
        <w:t>les</w:t>
      </w:r>
      <w:r w:rsidRPr="007E3F7E">
        <w:rPr>
          <w:rFonts w:eastAsia="SimSun"/>
          <w:b/>
          <w:bCs/>
          <w:lang w:val="fr-FR"/>
        </w:rPr>
        <w:t xml:space="preserve"> prescriptions relatives à la résistance au roulement au niveau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F25523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6.3 du Règlement.</w:t>
      </w:r>
    </w:p>
    <w:p w:rsidR="00DA411E" w:rsidRDefault="00706154" w:rsidP="00706154">
      <w:pPr>
        <w:pStyle w:val="SingleTxtG"/>
        <w:ind w:left="2268" w:hanging="1134"/>
        <w:rPr>
          <w:rFonts w:eastAsia="SimSun"/>
          <w:b/>
          <w:bCs/>
          <w:lang w:val="fr-FR"/>
        </w:rPr>
      </w:pPr>
      <w:r w:rsidRPr="00E21480">
        <w:rPr>
          <w:rFonts w:eastAsia="SimSun"/>
          <w:b/>
          <w:lang w:val="fr-FR"/>
        </w:rPr>
        <w:t>12.12</w:t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lang w:val="fr-FR"/>
        </w:rPr>
        <w:tab/>
      </w:r>
      <w:r w:rsidRPr="007E3F7E">
        <w:rPr>
          <w:rFonts w:eastAsia="SimSun"/>
          <w:b/>
          <w:bCs/>
          <w:lang w:val="fr-FR"/>
        </w:rPr>
        <w:t>À compter des dates figurant ci</w:t>
      </w:r>
      <w:r w:rsidRPr="007E3F7E">
        <w:rPr>
          <w:rFonts w:eastAsia="SimSun"/>
          <w:b/>
          <w:bCs/>
          <w:lang w:val="fr-FR"/>
        </w:rPr>
        <w:noBreakHyphen/>
        <w:t>dessous, les Parties contractantes appliquant le présent Règlement p</w:t>
      </w:r>
      <w:r>
        <w:rPr>
          <w:rFonts w:eastAsia="SimSun"/>
          <w:b/>
          <w:bCs/>
          <w:lang w:val="fr-FR"/>
        </w:rPr>
        <w:t>ourro</w:t>
      </w:r>
      <w:r w:rsidRPr="007E3F7E">
        <w:rPr>
          <w:rFonts w:eastAsia="SimSun"/>
          <w:b/>
          <w:bCs/>
          <w:lang w:val="fr-FR"/>
        </w:rPr>
        <w:t>nt refuser d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autoriser la vente ou la mise en service d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un pneumatique si celui-ci ne satisfait pas aux prescriptions du</w:t>
      </w:r>
      <w:r>
        <w:rPr>
          <w:rFonts w:eastAsia="SimSun"/>
          <w:b/>
          <w:bCs/>
          <w:lang w:val="fr-FR"/>
        </w:rPr>
        <w:t>dit</w:t>
      </w:r>
      <w:r w:rsidRPr="007E3F7E">
        <w:rPr>
          <w:rFonts w:eastAsia="SimSun"/>
          <w:b/>
          <w:bCs/>
          <w:lang w:val="fr-FR"/>
        </w:rPr>
        <w:t xml:space="preserve"> Règlement tel qu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il est modifié par la série 02 d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 xml:space="preserve">amendements, </w:t>
      </w:r>
      <w:r>
        <w:rPr>
          <w:rFonts w:eastAsia="SimSun"/>
          <w:b/>
          <w:bCs/>
          <w:lang w:val="fr-FR"/>
        </w:rPr>
        <w:t xml:space="preserve">et </w:t>
      </w:r>
      <w:r w:rsidRPr="007E3F7E">
        <w:rPr>
          <w:rFonts w:eastAsia="SimSun"/>
          <w:b/>
          <w:bCs/>
          <w:lang w:val="fr-FR"/>
        </w:rPr>
        <w:t>aux prescriptions relatives au bruit de roulement au niveau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6.1 du Règlement, aux prescriptions relatives à l</w:t>
      </w:r>
      <w:r w:rsidR="001C7C1A">
        <w:rPr>
          <w:rFonts w:eastAsia="SimSun"/>
          <w:b/>
          <w:bCs/>
          <w:lang w:val="fr-FR"/>
        </w:rPr>
        <w:t>’</w:t>
      </w:r>
      <w:r w:rsidRPr="007E3F7E">
        <w:rPr>
          <w:rFonts w:eastAsia="SimSun"/>
          <w:b/>
          <w:bCs/>
          <w:lang w:val="fr-FR"/>
        </w:rPr>
        <w:t>adhérence sur sol mouillé au niveau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6.2 du Règlement et aux prescriptions relatives à la résistance au roulement au niveau</w:t>
      </w:r>
      <w:r w:rsidR="002623F1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4 énoncées au paragraphe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6.3 du Règlement</w:t>
      </w:r>
      <w:r w:rsidR="00091022">
        <w:rPr>
          <w:rFonts w:eastAsia="SimSun"/>
          <w:b/>
          <w:bCs/>
          <w:lang w:val="fr-FR"/>
        </w:rPr>
        <w:t> </w:t>
      </w:r>
      <w:r w:rsidRPr="007E3F7E">
        <w:rPr>
          <w:rFonts w:eastAsia="SimSun"/>
          <w:b/>
          <w:bCs/>
          <w:lang w:val="fr-FR"/>
        </w:rPr>
        <w:t>:</w:t>
      </w:r>
    </w:p>
    <w:tbl>
      <w:tblPr>
        <w:tblStyle w:val="TabNum"/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249"/>
        <w:gridCol w:w="2988"/>
      </w:tblGrid>
      <w:tr w:rsidR="00F25523" w:rsidRPr="005759F9" w:rsidTr="000C65A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523" w:rsidRPr="007F558F" w:rsidRDefault="00F25523" w:rsidP="000C65AB">
            <w:pPr>
              <w:suppressAutoHyphens w:val="0"/>
              <w:spacing w:before="60" w:after="60" w:line="200" w:lineRule="exact"/>
              <w:jc w:val="center"/>
              <w:rPr>
                <w:b/>
                <w:i/>
                <w:sz w:val="16"/>
              </w:rPr>
            </w:pPr>
            <w:r w:rsidRPr="007F558F">
              <w:rPr>
                <w:b/>
                <w:i/>
                <w:iCs/>
                <w:sz w:val="16"/>
                <w:lang w:val="fr-FR"/>
              </w:rPr>
              <w:t xml:space="preserve">Classe de </w:t>
            </w:r>
            <w:r w:rsidR="00AD154B" w:rsidRPr="00AD154B">
              <w:rPr>
                <w:b/>
                <w:i/>
                <w:iCs/>
                <w:sz w:val="16"/>
                <w:lang w:val="fr-FR"/>
              </w:rPr>
              <w:t>pneumatiques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523" w:rsidRPr="007F558F" w:rsidRDefault="000324E5" w:rsidP="000C65AB">
            <w:pPr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>
              <w:rPr>
                <w:b/>
                <w:i/>
                <w:iCs/>
                <w:sz w:val="16"/>
                <w:lang w:val="fr-FR"/>
              </w:rPr>
              <w:t>Date</w:t>
            </w:r>
          </w:p>
        </w:tc>
      </w:tr>
      <w:tr w:rsidR="00F25523" w:rsidRPr="00ED2AC5" w:rsidTr="000C6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12" w:space="0" w:color="auto"/>
              <w:left w:val="single" w:sz="4" w:space="0" w:color="auto"/>
            </w:tcBorders>
          </w:tcPr>
          <w:p w:rsidR="00F25523" w:rsidRPr="00DA411E" w:rsidRDefault="00F25523" w:rsidP="00C14DC3">
            <w:pPr>
              <w:spacing w:before="60" w:after="60"/>
              <w:ind w:left="57" w:right="57"/>
              <w:rPr>
                <w:b/>
                <w:sz w:val="18"/>
                <w:szCs w:val="18"/>
                <w:lang w:val="fr-CH"/>
              </w:rPr>
            </w:pPr>
            <w:r w:rsidRPr="007F558F">
              <w:rPr>
                <w:b/>
                <w:sz w:val="18"/>
                <w:szCs w:val="18"/>
              </w:rPr>
              <w:t>C1</w:t>
            </w:r>
            <w:r>
              <w:rPr>
                <w:b/>
                <w:sz w:val="18"/>
                <w:szCs w:val="18"/>
                <w:lang w:val="fr-CH"/>
              </w:rPr>
              <w:t xml:space="preserve"> et C2</w:t>
            </w:r>
          </w:p>
        </w:tc>
        <w:tc>
          <w:tcPr>
            <w:tcW w:w="2988" w:type="dxa"/>
            <w:tcBorders>
              <w:top w:val="single" w:sz="12" w:space="0" w:color="auto"/>
              <w:right w:val="single" w:sz="4" w:space="0" w:color="auto"/>
            </w:tcBorders>
          </w:tcPr>
          <w:p w:rsidR="00F25523" w:rsidRPr="007F558F" w:rsidRDefault="00F25523" w:rsidP="000324E5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FR"/>
              </w:rPr>
              <w:t>1</w:t>
            </w:r>
            <w:r w:rsidRPr="00476A1B">
              <w:rPr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DA411E">
              <w:rPr>
                <w:b/>
                <w:sz w:val="18"/>
                <w:szCs w:val="18"/>
                <w:lang w:val="fr-FR"/>
              </w:rPr>
              <w:t>novembre 20</w:t>
            </w:r>
            <w:r w:rsidR="000324E5">
              <w:rPr>
                <w:b/>
                <w:sz w:val="18"/>
                <w:szCs w:val="18"/>
                <w:lang w:val="fr-FR"/>
              </w:rPr>
              <w:t>3</w:t>
            </w:r>
            <w:r w:rsidRPr="00DA411E">
              <w:rPr>
                <w:b/>
                <w:sz w:val="18"/>
                <w:szCs w:val="18"/>
                <w:lang w:val="fr-FR"/>
              </w:rPr>
              <w:t>2</w:t>
            </w:r>
          </w:p>
        </w:tc>
      </w:tr>
      <w:tr w:rsidR="00F25523" w:rsidRPr="00ED2AC5" w:rsidTr="000C6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left w:val="single" w:sz="4" w:space="0" w:color="auto"/>
            </w:tcBorders>
          </w:tcPr>
          <w:p w:rsidR="00F25523" w:rsidRPr="007F558F" w:rsidRDefault="00F25523" w:rsidP="00C14DC3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7F558F">
              <w:rPr>
                <w:b/>
                <w:sz w:val="18"/>
                <w:szCs w:val="18"/>
              </w:rPr>
              <w:t>C3</w:t>
            </w:r>
          </w:p>
        </w:tc>
        <w:tc>
          <w:tcPr>
            <w:tcW w:w="2988" w:type="dxa"/>
            <w:tcBorders>
              <w:bottom w:val="single" w:sz="12" w:space="0" w:color="auto"/>
              <w:right w:val="single" w:sz="4" w:space="0" w:color="auto"/>
            </w:tcBorders>
          </w:tcPr>
          <w:p w:rsidR="00F25523" w:rsidRPr="007F558F" w:rsidRDefault="00F25523" w:rsidP="000324E5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FR"/>
              </w:rPr>
              <w:t>1</w:t>
            </w:r>
            <w:r w:rsidRPr="00476A1B">
              <w:rPr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DA411E">
              <w:rPr>
                <w:b/>
                <w:sz w:val="18"/>
                <w:szCs w:val="18"/>
                <w:lang w:val="fr-FR"/>
              </w:rPr>
              <w:t>novembre 20</w:t>
            </w:r>
            <w:r w:rsidR="000324E5">
              <w:rPr>
                <w:b/>
                <w:sz w:val="18"/>
                <w:szCs w:val="18"/>
                <w:lang w:val="fr-FR"/>
              </w:rPr>
              <w:t>3</w:t>
            </w:r>
            <w:r>
              <w:rPr>
                <w:b/>
                <w:sz w:val="18"/>
                <w:szCs w:val="18"/>
                <w:lang w:val="fr-FR"/>
              </w:rPr>
              <w:t>4</w:t>
            </w:r>
          </w:p>
        </w:tc>
      </w:tr>
    </w:tbl>
    <w:p w:rsidR="0020192D" w:rsidRPr="0020192D" w:rsidRDefault="0020192D" w:rsidP="0020192D">
      <w:pPr>
        <w:pStyle w:val="H23G"/>
        <w:spacing w:before="120"/>
        <w:jc w:val="right"/>
        <w:rPr>
          <w:b w:val="0"/>
          <w:lang w:val="fr-FR"/>
        </w:rPr>
      </w:pPr>
      <w:r w:rsidRPr="0020192D">
        <w:rPr>
          <w:b w:val="0"/>
          <w:lang w:val="fr-FR"/>
        </w:rPr>
        <w:t>. ».</w:t>
      </w:r>
    </w:p>
    <w:p w:rsidR="00785008" w:rsidRPr="00785008" w:rsidRDefault="00785008" w:rsidP="00785008">
      <w:pPr>
        <w:pStyle w:val="HChG"/>
      </w:pPr>
      <w:r>
        <w:rPr>
          <w:lang w:val="fr-FR"/>
        </w:rPr>
        <w:tab/>
      </w:r>
      <w:r w:rsidRPr="007E3F7E">
        <w:rPr>
          <w:lang w:val="fr-FR"/>
        </w:rPr>
        <w:t>II.</w:t>
      </w:r>
      <w:r w:rsidRPr="007E3F7E">
        <w:rPr>
          <w:lang w:val="fr-FR"/>
        </w:rPr>
        <w:tab/>
        <w:t>Justification</w:t>
      </w:r>
    </w:p>
    <w:p w:rsidR="00785008" w:rsidRPr="00E21480" w:rsidRDefault="00785008" w:rsidP="00785008">
      <w:pPr>
        <w:pStyle w:val="SingleTxtG"/>
        <w:rPr>
          <w:lang w:val="fr-FR"/>
        </w:rPr>
      </w:pPr>
      <w:r w:rsidRPr="007E3F7E">
        <w:rPr>
          <w:lang w:val="fr-FR"/>
        </w:rPr>
        <w:t>1.</w:t>
      </w:r>
      <w:r w:rsidRPr="007E3F7E">
        <w:rPr>
          <w:lang w:val="fr-FR"/>
        </w:rPr>
        <w:tab/>
        <w:t>Une nouvelle amélioration des niveaux de performance des pneumatiques permettrait d</w:t>
      </w:r>
      <w:r w:rsidR="001C7C1A">
        <w:rPr>
          <w:lang w:val="fr-FR"/>
        </w:rPr>
        <w:t>’</w:t>
      </w:r>
      <w:r w:rsidRPr="007E3F7E">
        <w:rPr>
          <w:lang w:val="fr-FR"/>
        </w:rPr>
        <w:t>accroître le</w:t>
      </w:r>
      <w:r>
        <w:rPr>
          <w:lang w:val="fr-FR"/>
        </w:rPr>
        <w:t>s</w:t>
      </w:r>
      <w:r w:rsidRPr="007E3F7E">
        <w:rPr>
          <w:lang w:val="fr-FR"/>
        </w:rPr>
        <w:t xml:space="preserve"> </w:t>
      </w:r>
      <w:r>
        <w:rPr>
          <w:lang w:val="fr-FR"/>
        </w:rPr>
        <w:t xml:space="preserve">niveaux </w:t>
      </w:r>
      <w:r w:rsidRPr="007E3F7E">
        <w:rPr>
          <w:lang w:val="fr-FR"/>
        </w:rPr>
        <w:t>de protection de l</w:t>
      </w:r>
      <w:r w:rsidR="001C7C1A">
        <w:rPr>
          <w:lang w:val="fr-FR"/>
        </w:rPr>
        <w:t>’</w:t>
      </w:r>
      <w:r w:rsidRPr="007E3F7E">
        <w:rPr>
          <w:lang w:val="fr-FR"/>
        </w:rPr>
        <w:t xml:space="preserve">environnement et de sécurité. Le rapport coût/bénéfice est </w:t>
      </w:r>
      <w:r>
        <w:rPr>
          <w:lang w:val="fr-FR"/>
        </w:rPr>
        <w:t xml:space="preserve">ici </w:t>
      </w:r>
      <w:r w:rsidRPr="007E3F7E">
        <w:rPr>
          <w:lang w:val="fr-FR"/>
        </w:rPr>
        <w:t>très avantageux. Les limites proposées sont réalistes sur le plan technique pour un pourcentage rapidement croissant de pneumatiques. On s</w:t>
      </w:r>
      <w:r w:rsidR="001C7C1A">
        <w:rPr>
          <w:lang w:val="fr-FR"/>
        </w:rPr>
        <w:t>’</w:t>
      </w:r>
      <w:r w:rsidRPr="007E3F7E">
        <w:rPr>
          <w:lang w:val="fr-FR"/>
        </w:rPr>
        <w:t>attend à ce qu</w:t>
      </w:r>
      <w:r w:rsidR="001C7C1A">
        <w:rPr>
          <w:lang w:val="fr-FR"/>
        </w:rPr>
        <w:t>’</w:t>
      </w:r>
      <w:r w:rsidRPr="007E3F7E">
        <w:rPr>
          <w:lang w:val="fr-FR"/>
        </w:rPr>
        <w:t xml:space="preserve">en 2020, </w:t>
      </w:r>
      <w:r>
        <w:rPr>
          <w:lang w:val="fr-FR"/>
        </w:rPr>
        <w:t>dans les mêmes conditions qu</w:t>
      </w:r>
      <w:r w:rsidR="001C7C1A">
        <w:rPr>
          <w:lang w:val="fr-FR"/>
        </w:rPr>
        <w:t>’</w:t>
      </w:r>
      <w:r>
        <w:rPr>
          <w:lang w:val="fr-FR"/>
        </w:rPr>
        <w:t>aujourd</w:t>
      </w:r>
      <w:r w:rsidR="001C7C1A">
        <w:rPr>
          <w:lang w:val="fr-FR"/>
        </w:rPr>
        <w:t>’</w:t>
      </w:r>
      <w:r>
        <w:rPr>
          <w:lang w:val="fr-FR"/>
        </w:rPr>
        <w:t>hui</w:t>
      </w:r>
      <w:r w:rsidRPr="007E3F7E">
        <w:rPr>
          <w:lang w:val="fr-FR"/>
        </w:rPr>
        <w:t>, environ 50</w:t>
      </w:r>
      <w:r w:rsidR="00D11667">
        <w:rPr>
          <w:lang w:val="fr-FR"/>
        </w:rPr>
        <w:t> </w:t>
      </w:r>
      <w:r w:rsidRPr="007E3F7E">
        <w:rPr>
          <w:lang w:val="fr-FR"/>
        </w:rPr>
        <w:t>% des nouveaux pneumatiques respectent les trois limites proposées au niveau</w:t>
      </w:r>
      <w:r w:rsidR="00C14DC3">
        <w:rPr>
          <w:lang w:val="fr-FR"/>
        </w:rPr>
        <w:t> </w:t>
      </w:r>
      <w:r w:rsidRPr="007E3F7E">
        <w:rPr>
          <w:lang w:val="fr-FR"/>
        </w:rPr>
        <w:t xml:space="preserve">3. Le tableau ci-dessous présente </w:t>
      </w:r>
      <w:r>
        <w:rPr>
          <w:lang w:val="fr-FR"/>
        </w:rPr>
        <w:t>l</w:t>
      </w:r>
      <w:r w:rsidRPr="007E3F7E">
        <w:rPr>
          <w:lang w:val="fr-FR"/>
        </w:rPr>
        <w:t xml:space="preserve">es données statistiques </w:t>
      </w:r>
      <w:r>
        <w:rPr>
          <w:lang w:val="fr-FR"/>
        </w:rPr>
        <w:t>de</w:t>
      </w:r>
      <w:r w:rsidRPr="007E3F7E">
        <w:rPr>
          <w:lang w:val="fr-FR"/>
        </w:rPr>
        <w:t xml:space="preserve"> ces dernières années.</w:t>
      </w:r>
    </w:p>
    <w:p w:rsidR="00785008" w:rsidRPr="00E21480" w:rsidRDefault="00785008" w:rsidP="00814471">
      <w:pPr>
        <w:pStyle w:val="Heading1"/>
        <w:rPr>
          <w:lang w:val="fr-FR"/>
        </w:rPr>
      </w:pPr>
      <w:r w:rsidRPr="007E3F7E">
        <w:rPr>
          <w:bCs/>
          <w:lang w:val="fr-FR"/>
        </w:rPr>
        <w:t xml:space="preserve">Tableau </w:t>
      </w:r>
      <w:proofErr w:type="spellStart"/>
      <w:r w:rsidRPr="007E3F7E">
        <w:rPr>
          <w:bCs/>
          <w:lang w:val="fr-FR"/>
        </w:rPr>
        <w:t>IIa</w:t>
      </w:r>
      <w:proofErr w:type="spellEnd"/>
    </w:p>
    <w:p w:rsidR="00785008" w:rsidRDefault="00785008" w:rsidP="00814471">
      <w:pPr>
        <w:pStyle w:val="Heading1"/>
        <w:spacing w:after="120"/>
        <w:rPr>
          <w:b/>
          <w:bCs/>
          <w:lang w:val="fr-FR"/>
        </w:rPr>
      </w:pPr>
      <w:r w:rsidRPr="00785008">
        <w:rPr>
          <w:b/>
          <w:bCs/>
          <w:lang w:val="fr-FR"/>
        </w:rPr>
        <w:t>Pourcentage des pneumatiques qui satisfont simultanément aux trois critères</w:t>
      </w:r>
      <w:r>
        <w:rPr>
          <w:b/>
          <w:bCs/>
          <w:lang w:val="fr-FR"/>
        </w:rPr>
        <w:br/>
      </w:r>
      <w:r w:rsidRPr="00785008">
        <w:rPr>
          <w:b/>
          <w:bCs/>
          <w:lang w:val="fr-FR"/>
        </w:rPr>
        <w:t>des limi</w:t>
      </w:r>
      <w:r>
        <w:rPr>
          <w:b/>
          <w:bCs/>
          <w:lang w:val="fr-FR"/>
        </w:rPr>
        <w:t>tes proposées pour le niveau 3</w:t>
      </w:r>
    </w:p>
    <w:tbl>
      <w:tblPr>
        <w:tblStyle w:val="TabNum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42"/>
        <w:gridCol w:w="1843"/>
        <w:gridCol w:w="1843"/>
        <w:gridCol w:w="1842"/>
      </w:tblGrid>
      <w:tr w:rsidR="00C14DC3" w:rsidRPr="000C5FCD" w:rsidTr="00C14D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4DC3" w:rsidRPr="00127CF9" w:rsidRDefault="00C14DC3" w:rsidP="00814471">
            <w:pPr>
              <w:keepNext/>
              <w:keepLines/>
              <w:suppressAutoHyphens w:val="0"/>
              <w:spacing w:before="60" w:after="60" w:line="200" w:lineRule="exact"/>
              <w:rPr>
                <w:i/>
                <w:sz w:val="16"/>
                <w:lang w:val="fr-CH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14DC3" w:rsidRPr="001C325F" w:rsidRDefault="00C14DC3" w:rsidP="00814471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1C325F">
              <w:rPr>
                <w:b/>
                <w:i/>
                <w:sz w:val="16"/>
              </w:rPr>
              <w:t>2013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14DC3" w:rsidRPr="001C325F" w:rsidRDefault="00C14DC3" w:rsidP="00814471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1C325F">
              <w:rPr>
                <w:b/>
                <w:i/>
                <w:sz w:val="16"/>
              </w:rPr>
              <w:t>2016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C14DC3" w:rsidRPr="001C325F" w:rsidRDefault="00C14DC3" w:rsidP="00814471">
            <w:pPr>
              <w:keepNext/>
              <w:keepLines/>
              <w:suppressAutoHyphens w:val="0"/>
              <w:spacing w:before="60" w:after="6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1C325F">
              <w:rPr>
                <w:b/>
                <w:i/>
                <w:sz w:val="16"/>
              </w:rPr>
              <w:t>2018</w:t>
            </w:r>
          </w:p>
        </w:tc>
      </w:tr>
      <w:tr w:rsidR="00C14DC3" w:rsidRPr="00ED2AC5" w:rsidTr="00C14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14DC3" w:rsidRPr="00115DF5" w:rsidRDefault="00115DF5" w:rsidP="00814471">
            <w:pPr>
              <w:keepNext/>
              <w:keepLines/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Pneus d</w:t>
            </w:r>
            <w:r w:rsidR="001C7C1A">
              <w:rPr>
                <w:sz w:val="18"/>
                <w:szCs w:val="18"/>
                <w:lang w:val="fr-CH"/>
              </w:rPr>
              <w:t>’</w:t>
            </w:r>
            <w:r>
              <w:rPr>
                <w:sz w:val="18"/>
                <w:szCs w:val="18"/>
                <w:lang w:val="fr-CH"/>
              </w:rPr>
              <w:t>été C1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top"/>
          </w:tcPr>
          <w:p w:rsidR="00C14DC3" w:rsidRPr="002865F2" w:rsidRDefault="00C14DC3" w:rsidP="00814471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26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top"/>
          </w:tcPr>
          <w:p w:rsidR="00C14DC3" w:rsidRPr="002865F2" w:rsidRDefault="00C14DC3" w:rsidP="00814471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35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top"/>
          </w:tcPr>
          <w:p w:rsidR="00C14DC3" w:rsidRPr="002865F2" w:rsidRDefault="00C14DC3" w:rsidP="00814471">
            <w:pPr>
              <w:keepNext/>
              <w:keepLines/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41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</w:tr>
      <w:tr w:rsidR="00C14DC3" w:rsidRPr="00ED2AC5" w:rsidTr="00C14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14DC3" w:rsidRPr="00115DF5" w:rsidRDefault="00115DF5" w:rsidP="002865F2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Pneus d</w:t>
            </w:r>
            <w:r w:rsidR="001C7C1A">
              <w:rPr>
                <w:sz w:val="18"/>
                <w:szCs w:val="18"/>
                <w:lang w:val="fr-CH"/>
              </w:rPr>
              <w:t>’</w:t>
            </w:r>
            <w:r>
              <w:rPr>
                <w:sz w:val="18"/>
                <w:szCs w:val="18"/>
                <w:lang w:val="fr-CH"/>
              </w:rPr>
              <w:t>été C2</w:t>
            </w:r>
          </w:p>
        </w:tc>
        <w:tc>
          <w:tcPr>
            <w:tcW w:w="1843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15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20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29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</w:tr>
      <w:tr w:rsidR="00C14DC3" w:rsidRPr="00ED2AC5" w:rsidTr="00C14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14DC3" w:rsidRPr="002865F2" w:rsidRDefault="00115DF5" w:rsidP="00115DF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Pneus de direction C3</w:t>
            </w:r>
          </w:p>
        </w:tc>
        <w:tc>
          <w:tcPr>
            <w:tcW w:w="1843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22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30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32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</w:tr>
      <w:tr w:rsidR="00C14DC3" w:rsidRPr="00ED2AC5" w:rsidTr="00C14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14DC3" w:rsidRPr="00115DF5" w:rsidRDefault="00115DF5" w:rsidP="002865F2">
            <w:pPr>
              <w:spacing w:before="60" w:after="60"/>
              <w:ind w:left="57" w:right="57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Moyenne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21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28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top"/>
          </w:tcPr>
          <w:p w:rsidR="00C14DC3" w:rsidRPr="002865F2" w:rsidRDefault="00C14DC3" w:rsidP="002865F2">
            <w:pPr>
              <w:spacing w:before="60" w:after="60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65F2">
              <w:rPr>
                <w:sz w:val="18"/>
                <w:szCs w:val="18"/>
              </w:rPr>
              <w:t>34</w:t>
            </w:r>
            <w:r w:rsidR="000C65AB">
              <w:rPr>
                <w:sz w:val="18"/>
                <w:szCs w:val="18"/>
                <w:lang w:val="fr-CH"/>
              </w:rPr>
              <w:t> </w:t>
            </w:r>
            <w:r w:rsidRPr="002865F2">
              <w:rPr>
                <w:sz w:val="18"/>
                <w:szCs w:val="18"/>
              </w:rPr>
              <w:t>%</w:t>
            </w:r>
          </w:p>
        </w:tc>
      </w:tr>
    </w:tbl>
    <w:p w:rsidR="00785008" w:rsidRPr="00115DF5" w:rsidRDefault="00115DF5" w:rsidP="000528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before="120" w:after="0" w:line="220" w:lineRule="exact"/>
        <w:ind w:left="1985" w:hanging="823"/>
        <w:jc w:val="left"/>
        <w:rPr>
          <w:rFonts w:eastAsia="SimSun"/>
          <w:sz w:val="18"/>
          <w:szCs w:val="18"/>
          <w:lang w:val="fr-FR"/>
        </w:rPr>
      </w:pPr>
      <w:r w:rsidRPr="00115DF5">
        <w:rPr>
          <w:rFonts w:eastAsia="SimSun"/>
          <w:i/>
          <w:sz w:val="18"/>
          <w:szCs w:val="18"/>
          <w:lang w:val="fr-FR"/>
        </w:rPr>
        <w:t>Notes</w:t>
      </w:r>
      <w:r w:rsidR="00375695">
        <w:rPr>
          <w:rFonts w:eastAsia="SimSun"/>
          <w:i/>
          <w:sz w:val="18"/>
          <w:szCs w:val="18"/>
          <w:lang w:val="fr-FR"/>
        </w:rPr>
        <w:t> </w:t>
      </w:r>
      <w:r w:rsidR="00375695" w:rsidRPr="00375695">
        <w:rPr>
          <w:rFonts w:eastAsia="SimSun"/>
          <w:sz w:val="18"/>
          <w:szCs w:val="18"/>
          <w:lang w:val="fr-FR"/>
        </w:rPr>
        <w:t>:</w:t>
      </w:r>
      <w:r w:rsidR="0005281A">
        <w:rPr>
          <w:rFonts w:eastAsia="SimSun"/>
          <w:sz w:val="18"/>
          <w:szCs w:val="18"/>
          <w:lang w:val="fr-FR"/>
        </w:rPr>
        <w:t xml:space="preserve"> </w:t>
      </w:r>
      <w:r w:rsidR="00971F44">
        <w:rPr>
          <w:rFonts w:eastAsia="SimSun"/>
          <w:sz w:val="18"/>
          <w:szCs w:val="18"/>
          <w:lang w:val="fr-FR"/>
        </w:rPr>
        <w:t>i)</w:t>
      </w:r>
      <w:r w:rsidR="009C7066">
        <w:rPr>
          <w:rFonts w:eastAsia="SimSun"/>
          <w:sz w:val="18"/>
          <w:szCs w:val="18"/>
          <w:lang w:val="fr-FR"/>
        </w:rPr>
        <w:tab/>
      </w:r>
      <w:r w:rsidR="00785008" w:rsidRPr="00115DF5">
        <w:rPr>
          <w:rFonts w:eastAsia="SimSun"/>
          <w:sz w:val="18"/>
          <w:szCs w:val="18"/>
          <w:lang w:val="fr-FR"/>
        </w:rPr>
        <w:t xml:space="preserve">Les limites proposées sont fondées sur ces </w:t>
      </w:r>
      <w:r w:rsidR="00971F44">
        <w:rPr>
          <w:rFonts w:eastAsia="SimSun"/>
          <w:sz w:val="18"/>
          <w:szCs w:val="18"/>
          <w:lang w:val="fr-FR"/>
        </w:rPr>
        <w:t>« </w:t>
      </w:r>
      <w:r w:rsidR="00785008" w:rsidRPr="00115DF5">
        <w:rPr>
          <w:rFonts w:eastAsia="SimSun"/>
          <w:sz w:val="18"/>
          <w:szCs w:val="18"/>
          <w:lang w:val="fr-FR"/>
        </w:rPr>
        <w:t>catégories de base</w:t>
      </w:r>
      <w:r w:rsidR="00971F44">
        <w:rPr>
          <w:rFonts w:eastAsia="SimSun"/>
          <w:sz w:val="18"/>
          <w:szCs w:val="18"/>
          <w:lang w:val="fr-FR"/>
        </w:rPr>
        <w:t> »</w:t>
      </w:r>
      <w:r w:rsidR="00785008" w:rsidRPr="00115DF5">
        <w:rPr>
          <w:rFonts w:eastAsia="SimSun"/>
          <w:sz w:val="18"/>
          <w:szCs w:val="18"/>
          <w:lang w:val="fr-FR"/>
        </w:rPr>
        <w:t>. Des limites et des pourcentages différents peuvent s</w:t>
      </w:r>
      <w:r w:rsidR="001C7C1A">
        <w:rPr>
          <w:rFonts w:eastAsia="SimSun"/>
          <w:sz w:val="18"/>
          <w:szCs w:val="18"/>
          <w:lang w:val="fr-FR"/>
        </w:rPr>
        <w:t>’</w:t>
      </w:r>
      <w:r w:rsidR="00785008" w:rsidRPr="00115DF5">
        <w:rPr>
          <w:rFonts w:eastAsia="SimSun"/>
          <w:sz w:val="18"/>
          <w:szCs w:val="18"/>
          <w:lang w:val="fr-FR"/>
        </w:rPr>
        <w:t>appliquer aux pneumatiques d</w:t>
      </w:r>
      <w:r w:rsidR="001C7C1A">
        <w:rPr>
          <w:rFonts w:eastAsia="SimSun"/>
          <w:sz w:val="18"/>
          <w:szCs w:val="18"/>
          <w:lang w:val="fr-FR"/>
        </w:rPr>
        <w:t>’</w:t>
      </w:r>
      <w:r w:rsidR="00785008" w:rsidRPr="00115DF5">
        <w:rPr>
          <w:rFonts w:eastAsia="SimSun"/>
          <w:sz w:val="18"/>
          <w:szCs w:val="18"/>
          <w:lang w:val="fr-FR"/>
        </w:rPr>
        <w:t xml:space="preserve">hiver, de traction ou </w:t>
      </w:r>
      <w:r w:rsidR="00825D9D">
        <w:rPr>
          <w:rFonts w:eastAsia="SimSun"/>
          <w:sz w:val="18"/>
          <w:szCs w:val="18"/>
          <w:lang w:val="fr-FR"/>
        </w:rPr>
        <w:t>spéciaux ;</w:t>
      </w:r>
    </w:p>
    <w:p w:rsidR="00785008" w:rsidRPr="00115DF5" w:rsidRDefault="007161FE" w:rsidP="0027457B">
      <w:pPr>
        <w:pStyle w:val="SingleTxtGR"/>
        <w:tabs>
          <w:tab w:val="clear" w:pos="2268"/>
          <w:tab w:val="clear" w:pos="2835"/>
          <w:tab w:val="clear" w:pos="3402"/>
          <w:tab w:val="clear" w:pos="3969"/>
        </w:tabs>
        <w:spacing w:after="0" w:line="220" w:lineRule="exact"/>
        <w:ind w:left="1984" w:hanging="822"/>
        <w:jc w:val="left"/>
        <w:rPr>
          <w:rFonts w:eastAsia="SimSun"/>
          <w:sz w:val="18"/>
          <w:szCs w:val="18"/>
          <w:lang w:val="fr-FR"/>
        </w:rPr>
      </w:pPr>
      <w:r>
        <w:rPr>
          <w:rFonts w:eastAsia="SimSun"/>
          <w:sz w:val="18"/>
          <w:szCs w:val="18"/>
          <w:lang w:val="fr-FR"/>
        </w:rPr>
        <w:tab/>
        <w:t>ii)</w:t>
      </w:r>
      <w:r>
        <w:rPr>
          <w:rFonts w:eastAsia="SimSun"/>
          <w:sz w:val="18"/>
          <w:szCs w:val="18"/>
          <w:lang w:val="fr-FR"/>
        </w:rPr>
        <w:tab/>
      </w:r>
      <w:r w:rsidR="00785008" w:rsidRPr="00115DF5">
        <w:rPr>
          <w:rFonts w:eastAsia="SimSun"/>
          <w:sz w:val="18"/>
          <w:szCs w:val="18"/>
          <w:lang w:val="fr-FR"/>
        </w:rPr>
        <w:t>Ces pourcentages sont fondés sur une analyse statistique des valeurs indiquées sur les étiquettes des pneumatiques et correspondent à plus de 90</w:t>
      </w:r>
      <w:r w:rsidR="0027457B">
        <w:rPr>
          <w:rFonts w:eastAsia="SimSun"/>
          <w:sz w:val="18"/>
          <w:szCs w:val="18"/>
          <w:lang w:val="fr-FR"/>
        </w:rPr>
        <w:t> </w:t>
      </w:r>
      <w:r w:rsidR="00785008" w:rsidRPr="00115DF5">
        <w:rPr>
          <w:rFonts w:eastAsia="SimSun"/>
          <w:sz w:val="18"/>
          <w:szCs w:val="18"/>
          <w:lang w:val="fr-FR"/>
        </w:rPr>
        <w:t>% des pneumatiques vendus aux Pays-Bas (document informel GRB-66-01).</w:t>
      </w:r>
    </w:p>
    <w:p w:rsidR="00785008" w:rsidRPr="00E21480" w:rsidRDefault="00785008" w:rsidP="00CA05B0">
      <w:pPr>
        <w:pStyle w:val="SingleTxtG"/>
        <w:spacing w:before="240"/>
        <w:rPr>
          <w:lang w:val="fr-FR"/>
        </w:rPr>
      </w:pPr>
      <w:r w:rsidRPr="007E3F7E">
        <w:rPr>
          <w:lang w:val="fr-FR"/>
        </w:rPr>
        <w:t>2.</w:t>
      </w:r>
      <w:r w:rsidRPr="007E3F7E">
        <w:rPr>
          <w:lang w:val="fr-FR"/>
        </w:rPr>
        <w:tab/>
        <w:t>L</w:t>
      </w:r>
      <w:r w:rsidR="001C7C1A">
        <w:rPr>
          <w:lang w:val="fr-FR"/>
        </w:rPr>
        <w:t>’</w:t>
      </w:r>
      <w:r w:rsidRPr="007E3F7E">
        <w:rPr>
          <w:lang w:val="fr-FR"/>
        </w:rPr>
        <w:t>indication des futures limites permettra à l</w:t>
      </w:r>
      <w:r w:rsidR="001C7C1A">
        <w:rPr>
          <w:lang w:val="fr-FR"/>
        </w:rPr>
        <w:t>’</w:t>
      </w:r>
      <w:r w:rsidRPr="007E3F7E">
        <w:rPr>
          <w:lang w:val="fr-FR"/>
        </w:rPr>
        <w:t>industrie d</w:t>
      </w:r>
      <w:r w:rsidR="001C7C1A">
        <w:rPr>
          <w:lang w:val="fr-FR"/>
        </w:rPr>
        <w:t>’</w:t>
      </w:r>
      <w:r w:rsidRPr="007E3F7E">
        <w:rPr>
          <w:lang w:val="fr-FR"/>
        </w:rPr>
        <w:t>anticiper ces évolutions à temps et d</w:t>
      </w:r>
      <w:r w:rsidR="001C7C1A">
        <w:rPr>
          <w:lang w:val="fr-FR"/>
        </w:rPr>
        <w:t>’</w:t>
      </w:r>
      <w:r w:rsidRPr="007E3F7E">
        <w:rPr>
          <w:lang w:val="fr-FR"/>
        </w:rPr>
        <w:t>incorporer les modifications de conception nécessaires aux nouveaux types de pneumatiques</w:t>
      </w:r>
      <w:r>
        <w:rPr>
          <w:lang w:val="fr-FR"/>
        </w:rPr>
        <w:t>,</w:t>
      </w:r>
      <w:r w:rsidRPr="007E3F7E">
        <w:rPr>
          <w:lang w:val="fr-FR"/>
        </w:rPr>
        <w:t xml:space="preserve"> à des coûts raisonnables.</w:t>
      </w:r>
    </w:p>
    <w:p w:rsidR="00785008" w:rsidRDefault="00785008" w:rsidP="00CA05B0">
      <w:pPr>
        <w:pStyle w:val="SingleTxtG"/>
        <w:rPr>
          <w:lang w:val="fr-FR"/>
        </w:rPr>
      </w:pPr>
      <w:r w:rsidRPr="007E3F7E">
        <w:rPr>
          <w:lang w:val="fr-FR"/>
        </w:rPr>
        <w:t>3.</w:t>
      </w:r>
      <w:r w:rsidRPr="007E3F7E">
        <w:rPr>
          <w:lang w:val="fr-FR"/>
        </w:rPr>
        <w:tab/>
        <w:t xml:space="preserve">Les Pays-Bas ont </w:t>
      </w:r>
      <w:r>
        <w:rPr>
          <w:lang w:val="fr-FR"/>
        </w:rPr>
        <w:t>présenté</w:t>
      </w:r>
      <w:r w:rsidRPr="007E3F7E">
        <w:rPr>
          <w:lang w:val="fr-FR"/>
        </w:rPr>
        <w:t xml:space="preserve"> une justification détaillée dans le document informel GRB-66-01, intitulé </w:t>
      </w:r>
      <w:r w:rsidR="001C7C1A">
        <w:rPr>
          <w:lang w:val="fr-FR"/>
        </w:rPr>
        <w:t>« </w:t>
      </w:r>
      <w:proofErr w:type="spellStart"/>
      <w:r w:rsidRPr="007E3F7E">
        <w:rPr>
          <w:lang w:val="fr-FR"/>
        </w:rPr>
        <w:t>Tyres</w:t>
      </w:r>
      <w:proofErr w:type="spellEnd"/>
      <w:r w:rsidRPr="007E3F7E">
        <w:rPr>
          <w:lang w:val="fr-FR"/>
        </w:rPr>
        <w:t xml:space="preserve"> in Europe</w:t>
      </w:r>
      <w:r w:rsidR="001C7C1A">
        <w:rPr>
          <w:lang w:val="fr-FR"/>
        </w:rPr>
        <w:t> »</w:t>
      </w:r>
      <w:r>
        <w:rPr>
          <w:lang w:val="fr-FR"/>
        </w:rPr>
        <w:t>,</w:t>
      </w:r>
      <w:r w:rsidRPr="007E3F7E">
        <w:rPr>
          <w:lang w:val="fr-FR"/>
        </w:rPr>
        <w:t xml:space="preserve"> en vue de la soixante-sixième session du Groupe de travail du bruit. On trouvera d</w:t>
      </w:r>
      <w:r w:rsidR="001C7C1A">
        <w:rPr>
          <w:lang w:val="fr-FR"/>
        </w:rPr>
        <w:t>’</w:t>
      </w:r>
      <w:r w:rsidRPr="007E3F7E">
        <w:rPr>
          <w:lang w:val="fr-FR"/>
        </w:rPr>
        <w:t>autres justifications et références dans les documents informels suivants</w:t>
      </w:r>
      <w:r w:rsidR="009B2C98">
        <w:rPr>
          <w:lang w:val="fr-FR"/>
        </w:rPr>
        <w:t> </w:t>
      </w:r>
      <w:r w:rsidRPr="007E3F7E">
        <w:rPr>
          <w:lang w:val="fr-FR"/>
        </w:rPr>
        <w:t>: GRB-60-03, GRB-60-08, GRB-60-12, GRB-60-13, GRB-60-14, GRB</w:t>
      </w:r>
      <w:r w:rsidR="00B050FD">
        <w:rPr>
          <w:lang w:val="fr-FR"/>
        </w:rPr>
        <w:noBreakHyphen/>
      </w:r>
      <w:r w:rsidRPr="007E3F7E">
        <w:rPr>
          <w:lang w:val="fr-FR"/>
        </w:rPr>
        <w:t>61-03, GRB-62-02, GRB-62-09, GRB-62-11, GRB-62-11-Rev.1, GRB-62-14, GRB-65-27, GRB-66-01 et Add.1, GRB-66-03 et GRB-68-27.</w:t>
      </w:r>
    </w:p>
    <w:p w:rsidR="001C7C1A" w:rsidRPr="001C7C1A" w:rsidRDefault="001C7C1A" w:rsidP="001C7C1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C7C1A" w:rsidRPr="001C7C1A" w:rsidSect="0007143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DB" w:rsidRDefault="000335DB" w:rsidP="00F95C08">
      <w:pPr>
        <w:spacing w:line="240" w:lineRule="auto"/>
      </w:pPr>
    </w:p>
  </w:endnote>
  <w:endnote w:type="continuationSeparator" w:id="0">
    <w:p w:rsidR="000335DB" w:rsidRPr="00AC3823" w:rsidRDefault="000335DB" w:rsidP="00AC3823">
      <w:pPr>
        <w:pStyle w:val="Footer"/>
      </w:pPr>
    </w:p>
  </w:endnote>
  <w:endnote w:type="continuationNotice" w:id="1">
    <w:p w:rsidR="000335DB" w:rsidRDefault="000335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DB" w:rsidRPr="0007143E" w:rsidRDefault="000335DB" w:rsidP="0007143E">
    <w:pPr>
      <w:pStyle w:val="Footer"/>
      <w:tabs>
        <w:tab w:val="right" w:pos="9638"/>
      </w:tabs>
    </w:pPr>
    <w:r w:rsidRPr="0007143E">
      <w:rPr>
        <w:b/>
        <w:sz w:val="18"/>
      </w:rPr>
      <w:fldChar w:fldCharType="begin"/>
    </w:r>
    <w:r w:rsidRPr="0007143E">
      <w:rPr>
        <w:b/>
        <w:sz w:val="18"/>
      </w:rPr>
      <w:instrText xml:space="preserve"> PAGE  \* MERGEFORMAT </w:instrText>
    </w:r>
    <w:r w:rsidRPr="0007143E">
      <w:rPr>
        <w:b/>
        <w:sz w:val="18"/>
      </w:rPr>
      <w:fldChar w:fldCharType="separate"/>
    </w:r>
    <w:r w:rsidR="004122AD">
      <w:rPr>
        <w:b/>
        <w:noProof/>
        <w:sz w:val="18"/>
      </w:rPr>
      <w:t>8</w:t>
    </w:r>
    <w:r w:rsidRPr="0007143E">
      <w:rPr>
        <w:b/>
        <w:sz w:val="18"/>
      </w:rPr>
      <w:fldChar w:fldCharType="end"/>
    </w:r>
    <w:r>
      <w:rPr>
        <w:b/>
        <w:sz w:val="18"/>
      </w:rPr>
      <w:tab/>
    </w:r>
    <w:r>
      <w:t>GE.18-18789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DB" w:rsidRPr="0007143E" w:rsidRDefault="000335DB" w:rsidP="0007143E">
    <w:pPr>
      <w:pStyle w:val="Footer"/>
      <w:tabs>
        <w:tab w:val="right" w:pos="9638"/>
      </w:tabs>
      <w:rPr>
        <w:b/>
        <w:sz w:val="18"/>
      </w:rPr>
    </w:pPr>
    <w:r>
      <w:t>GE.18-18789</w:t>
    </w:r>
    <w:r>
      <w:tab/>
    </w:r>
    <w:r w:rsidRPr="0007143E">
      <w:rPr>
        <w:b/>
        <w:sz w:val="18"/>
      </w:rPr>
      <w:fldChar w:fldCharType="begin"/>
    </w:r>
    <w:r w:rsidRPr="0007143E">
      <w:rPr>
        <w:b/>
        <w:sz w:val="18"/>
      </w:rPr>
      <w:instrText xml:space="preserve"> PAGE  \* MERGEFORMAT </w:instrText>
    </w:r>
    <w:r w:rsidRPr="0007143E">
      <w:rPr>
        <w:b/>
        <w:sz w:val="18"/>
      </w:rPr>
      <w:fldChar w:fldCharType="separate"/>
    </w:r>
    <w:r w:rsidR="004122AD">
      <w:rPr>
        <w:b/>
        <w:noProof/>
        <w:sz w:val="18"/>
      </w:rPr>
      <w:t>9</w:t>
    </w:r>
    <w:r w:rsidRPr="000714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DB" w:rsidRPr="0007143E" w:rsidRDefault="000335DB" w:rsidP="0007143E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18-18789  (F)    231118    031218</w:t>
    </w:r>
    <w:r>
      <w:rPr>
        <w:sz w:val="20"/>
      </w:rPr>
      <w:br/>
    </w:r>
    <w:r w:rsidRPr="0007143E">
      <w:rPr>
        <w:rFonts w:ascii="C39T30Lfz" w:hAnsi="C39T30Lfz"/>
        <w:sz w:val="56"/>
      </w:rPr>
      <w:t></w:t>
    </w:r>
    <w:r w:rsidRPr="0007143E">
      <w:rPr>
        <w:rFonts w:ascii="C39T30Lfz" w:hAnsi="C39T30Lfz"/>
        <w:sz w:val="56"/>
      </w:rPr>
      <w:t></w:t>
    </w:r>
    <w:r w:rsidRPr="0007143E">
      <w:rPr>
        <w:rFonts w:ascii="C39T30Lfz" w:hAnsi="C39T30Lfz"/>
        <w:sz w:val="56"/>
      </w:rPr>
      <w:t></w:t>
    </w:r>
    <w:r w:rsidRPr="0007143E">
      <w:rPr>
        <w:rFonts w:ascii="C39T30Lfz" w:hAnsi="C39T30Lfz"/>
        <w:sz w:val="56"/>
      </w:rPr>
      <w:t></w:t>
    </w:r>
    <w:r w:rsidRPr="0007143E">
      <w:rPr>
        <w:rFonts w:ascii="C39T30Lfz" w:hAnsi="C39T30Lfz"/>
        <w:sz w:val="56"/>
      </w:rPr>
      <w:t></w:t>
    </w:r>
    <w:r w:rsidRPr="0007143E">
      <w:rPr>
        <w:rFonts w:ascii="C39T30Lfz" w:hAnsi="C39T30Lfz"/>
        <w:sz w:val="56"/>
      </w:rPr>
      <w:t></w:t>
    </w:r>
    <w:r w:rsidRPr="0007143E">
      <w:rPr>
        <w:rFonts w:ascii="C39T30Lfz" w:hAnsi="C39T30Lfz"/>
        <w:sz w:val="56"/>
      </w:rPr>
      <w:t></w:t>
    </w:r>
    <w:r w:rsidRPr="0007143E">
      <w:rPr>
        <w:rFonts w:ascii="C39T30Lfz" w:hAnsi="C39T30Lfz"/>
        <w:sz w:val="56"/>
      </w:rPr>
      <w:t></w:t>
    </w:r>
    <w:r w:rsidRPr="0007143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DB" w:rsidRPr="00AC3823" w:rsidRDefault="000335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35DB" w:rsidRPr="00AC3823" w:rsidRDefault="000335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35DB" w:rsidRPr="00AC3823" w:rsidRDefault="000335DB">
      <w:pPr>
        <w:spacing w:line="240" w:lineRule="auto"/>
        <w:rPr>
          <w:sz w:val="2"/>
          <w:szCs w:val="2"/>
        </w:rPr>
      </w:pPr>
    </w:p>
  </w:footnote>
  <w:footnote w:id="2">
    <w:p w:rsidR="000335DB" w:rsidRPr="00127CF9" w:rsidRDefault="000335DB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0335D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127CF9" w:rsidRPr="00127CF9">
        <w:rPr>
          <w:szCs w:val="18"/>
        </w:rPr>
        <w:t>Nouveau tirage</w:t>
      </w:r>
      <w:r w:rsidRPr="00127CF9">
        <w:rPr>
          <w:szCs w:val="18"/>
        </w:rPr>
        <w:t xml:space="preserve"> pour raisons techniques (</w:t>
      </w:r>
      <w:r w:rsidR="00D11684">
        <w:rPr>
          <w:szCs w:val="18"/>
        </w:rPr>
        <w:t>4</w:t>
      </w:r>
      <w:r w:rsidR="00127CF9" w:rsidRPr="00127CF9">
        <w:rPr>
          <w:szCs w:val="18"/>
        </w:rPr>
        <w:t xml:space="preserve"> décembre 2018).</w:t>
      </w:r>
    </w:p>
  </w:footnote>
  <w:footnote w:id="3">
    <w:p w:rsidR="000335DB" w:rsidRPr="00C477C8" w:rsidRDefault="000335DB" w:rsidP="00A36100">
      <w:pPr>
        <w:pStyle w:val="FootnoteText"/>
        <w:rPr>
          <w:szCs w:val="18"/>
        </w:rPr>
      </w:pPr>
      <w:r>
        <w:rPr>
          <w:lang w:val="fr-FR"/>
        </w:rPr>
        <w:tab/>
      </w:r>
      <w:r w:rsidRPr="00B5646B">
        <w:rPr>
          <w:sz w:val="20"/>
          <w:lang w:val="fr-FR"/>
        </w:rPr>
        <w:t>*</w:t>
      </w:r>
      <w:r>
        <w:rPr>
          <w:sz w:val="20"/>
          <w:lang w:val="fr-FR"/>
        </w:rPr>
        <w:t>*</w:t>
      </w:r>
      <w:r>
        <w:rPr>
          <w:lang w:val="fr-FR"/>
        </w:rPr>
        <w:tab/>
      </w:r>
      <w:r w:rsidRPr="00B5646B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 123, et ECE/TRANS/2018/21/Add.1, module 3),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DB" w:rsidRPr="0007143E" w:rsidRDefault="00E804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2C0F">
      <w:t>ECE/TRANS/WP.29/GRB/2019/3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DB" w:rsidRPr="0007143E" w:rsidRDefault="00E80482" w:rsidP="000714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2C0F">
      <w:t>ECE/TRANS/WP.29/GRB/2019/3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3E"/>
    <w:rsid w:val="00017F94"/>
    <w:rsid w:val="00023842"/>
    <w:rsid w:val="000324E5"/>
    <w:rsid w:val="000334F9"/>
    <w:rsid w:val="000335DB"/>
    <w:rsid w:val="00035D6C"/>
    <w:rsid w:val="000454CE"/>
    <w:rsid w:val="00045FEB"/>
    <w:rsid w:val="0005281A"/>
    <w:rsid w:val="0007143E"/>
    <w:rsid w:val="0007796D"/>
    <w:rsid w:val="00091022"/>
    <w:rsid w:val="000B70FE"/>
    <w:rsid w:val="000B7790"/>
    <w:rsid w:val="000C6501"/>
    <w:rsid w:val="000C65AB"/>
    <w:rsid w:val="000D1790"/>
    <w:rsid w:val="000E41DD"/>
    <w:rsid w:val="00111F2F"/>
    <w:rsid w:val="00115DF5"/>
    <w:rsid w:val="00127CF9"/>
    <w:rsid w:val="0013213C"/>
    <w:rsid w:val="0014365E"/>
    <w:rsid w:val="00143C66"/>
    <w:rsid w:val="00171D72"/>
    <w:rsid w:val="00176178"/>
    <w:rsid w:val="001B13C6"/>
    <w:rsid w:val="001C15DC"/>
    <w:rsid w:val="001C7C1A"/>
    <w:rsid w:val="001E3988"/>
    <w:rsid w:val="001E4F40"/>
    <w:rsid w:val="001F525A"/>
    <w:rsid w:val="0020192D"/>
    <w:rsid w:val="002149BE"/>
    <w:rsid w:val="002161AE"/>
    <w:rsid w:val="00217037"/>
    <w:rsid w:val="00223272"/>
    <w:rsid w:val="0024779E"/>
    <w:rsid w:val="00254D9B"/>
    <w:rsid w:val="00257168"/>
    <w:rsid w:val="002623F1"/>
    <w:rsid w:val="00272C0F"/>
    <w:rsid w:val="002744B8"/>
    <w:rsid w:val="0027457B"/>
    <w:rsid w:val="00277D8B"/>
    <w:rsid w:val="002832AC"/>
    <w:rsid w:val="002865F2"/>
    <w:rsid w:val="002C49ED"/>
    <w:rsid w:val="002D7C93"/>
    <w:rsid w:val="002E22F0"/>
    <w:rsid w:val="002E34EE"/>
    <w:rsid w:val="00305801"/>
    <w:rsid w:val="003567C6"/>
    <w:rsid w:val="00364327"/>
    <w:rsid w:val="003678E4"/>
    <w:rsid w:val="00375695"/>
    <w:rsid w:val="00377E2B"/>
    <w:rsid w:val="003916DE"/>
    <w:rsid w:val="003C34BB"/>
    <w:rsid w:val="003D4023"/>
    <w:rsid w:val="003D584D"/>
    <w:rsid w:val="003D58F2"/>
    <w:rsid w:val="003F62A8"/>
    <w:rsid w:val="004122AD"/>
    <w:rsid w:val="00420336"/>
    <w:rsid w:val="00421996"/>
    <w:rsid w:val="00441C3B"/>
    <w:rsid w:val="00446FE5"/>
    <w:rsid w:val="00452396"/>
    <w:rsid w:val="00476A1B"/>
    <w:rsid w:val="004837D8"/>
    <w:rsid w:val="004B0987"/>
    <w:rsid w:val="004E2EED"/>
    <w:rsid w:val="004E4299"/>
    <w:rsid w:val="004E468C"/>
    <w:rsid w:val="00536263"/>
    <w:rsid w:val="00540323"/>
    <w:rsid w:val="005502C5"/>
    <w:rsid w:val="005505B7"/>
    <w:rsid w:val="00573BE5"/>
    <w:rsid w:val="00586ED3"/>
    <w:rsid w:val="00596AA9"/>
    <w:rsid w:val="005B3416"/>
    <w:rsid w:val="005B7781"/>
    <w:rsid w:val="005D53B8"/>
    <w:rsid w:val="005F37FD"/>
    <w:rsid w:val="00605A3F"/>
    <w:rsid w:val="006204D3"/>
    <w:rsid w:val="00623B54"/>
    <w:rsid w:val="006249F4"/>
    <w:rsid w:val="006456E9"/>
    <w:rsid w:val="00664EF4"/>
    <w:rsid w:val="00695080"/>
    <w:rsid w:val="006C4541"/>
    <w:rsid w:val="00700AC3"/>
    <w:rsid w:val="00701825"/>
    <w:rsid w:val="00706154"/>
    <w:rsid w:val="00712078"/>
    <w:rsid w:val="0071601D"/>
    <w:rsid w:val="007161FE"/>
    <w:rsid w:val="0072234B"/>
    <w:rsid w:val="00741262"/>
    <w:rsid w:val="00776BD6"/>
    <w:rsid w:val="00785008"/>
    <w:rsid w:val="0079328A"/>
    <w:rsid w:val="007A62E6"/>
    <w:rsid w:val="007F20FA"/>
    <w:rsid w:val="007F558F"/>
    <w:rsid w:val="0080684C"/>
    <w:rsid w:val="00807573"/>
    <w:rsid w:val="00814471"/>
    <w:rsid w:val="00825D9D"/>
    <w:rsid w:val="00834DFA"/>
    <w:rsid w:val="008375CE"/>
    <w:rsid w:val="00837A0A"/>
    <w:rsid w:val="00843F8C"/>
    <w:rsid w:val="00845F80"/>
    <w:rsid w:val="008625A6"/>
    <w:rsid w:val="00871C75"/>
    <w:rsid w:val="008776DC"/>
    <w:rsid w:val="008A609A"/>
    <w:rsid w:val="008F6C22"/>
    <w:rsid w:val="0094341A"/>
    <w:rsid w:val="009446C0"/>
    <w:rsid w:val="009533ED"/>
    <w:rsid w:val="009705C8"/>
    <w:rsid w:val="00971F44"/>
    <w:rsid w:val="009B2C98"/>
    <w:rsid w:val="009C1CF4"/>
    <w:rsid w:val="009C7066"/>
    <w:rsid w:val="009E50BB"/>
    <w:rsid w:val="009F6B74"/>
    <w:rsid w:val="00A3029F"/>
    <w:rsid w:val="00A30353"/>
    <w:rsid w:val="00A31D6E"/>
    <w:rsid w:val="00A36100"/>
    <w:rsid w:val="00A4623D"/>
    <w:rsid w:val="00A61887"/>
    <w:rsid w:val="00A7138E"/>
    <w:rsid w:val="00AB48E5"/>
    <w:rsid w:val="00AC0F62"/>
    <w:rsid w:val="00AC2B89"/>
    <w:rsid w:val="00AC3823"/>
    <w:rsid w:val="00AD154B"/>
    <w:rsid w:val="00AE064D"/>
    <w:rsid w:val="00AE323C"/>
    <w:rsid w:val="00AF0CB5"/>
    <w:rsid w:val="00B00181"/>
    <w:rsid w:val="00B00B0D"/>
    <w:rsid w:val="00B050FD"/>
    <w:rsid w:val="00B25591"/>
    <w:rsid w:val="00B261B3"/>
    <w:rsid w:val="00B31472"/>
    <w:rsid w:val="00B3556D"/>
    <w:rsid w:val="00B45F2E"/>
    <w:rsid w:val="00B525D6"/>
    <w:rsid w:val="00B5646B"/>
    <w:rsid w:val="00B765F7"/>
    <w:rsid w:val="00B9377C"/>
    <w:rsid w:val="00BA0CA9"/>
    <w:rsid w:val="00BB1352"/>
    <w:rsid w:val="00BB2B19"/>
    <w:rsid w:val="00BD7213"/>
    <w:rsid w:val="00BE190B"/>
    <w:rsid w:val="00BE6DE7"/>
    <w:rsid w:val="00C02897"/>
    <w:rsid w:val="00C05D0C"/>
    <w:rsid w:val="00C10649"/>
    <w:rsid w:val="00C14DC3"/>
    <w:rsid w:val="00C26E7B"/>
    <w:rsid w:val="00C333CC"/>
    <w:rsid w:val="00C80022"/>
    <w:rsid w:val="00C802F0"/>
    <w:rsid w:val="00C86461"/>
    <w:rsid w:val="00C97039"/>
    <w:rsid w:val="00CA05B0"/>
    <w:rsid w:val="00CC5D1A"/>
    <w:rsid w:val="00CD1B15"/>
    <w:rsid w:val="00CF77F5"/>
    <w:rsid w:val="00D11667"/>
    <w:rsid w:val="00D11684"/>
    <w:rsid w:val="00D3439C"/>
    <w:rsid w:val="00D50429"/>
    <w:rsid w:val="00D5733E"/>
    <w:rsid w:val="00D71902"/>
    <w:rsid w:val="00D75C24"/>
    <w:rsid w:val="00D83EE1"/>
    <w:rsid w:val="00DA411E"/>
    <w:rsid w:val="00DB1831"/>
    <w:rsid w:val="00DB7CC7"/>
    <w:rsid w:val="00DC6C05"/>
    <w:rsid w:val="00DD3A6E"/>
    <w:rsid w:val="00DD3BFD"/>
    <w:rsid w:val="00DE6FDD"/>
    <w:rsid w:val="00DF3CE9"/>
    <w:rsid w:val="00DF6678"/>
    <w:rsid w:val="00E00386"/>
    <w:rsid w:val="00E0299A"/>
    <w:rsid w:val="00E035C7"/>
    <w:rsid w:val="00E10122"/>
    <w:rsid w:val="00E3509E"/>
    <w:rsid w:val="00E80482"/>
    <w:rsid w:val="00E85C74"/>
    <w:rsid w:val="00E86F23"/>
    <w:rsid w:val="00E943C6"/>
    <w:rsid w:val="00EA6547"/>
    <w:rsid w:val="00EB38EE"/>
    <w:rsid w:val="00EB656E"/>
    <w:rsid w:val="00EC4BA7"/>
    <w:rsid w:val="00EC7702"/>
    <w:rsid w:val="00ED5485"/>
    <w:rsid w:val="00EF2E22"/>
    <w:rsid w:val="00F25523"/>
    <w:rsid w:val="00F3457D"/>
    <w:rsid w:val="00F35BAF"/>
    <w:rsid w:val="00F64557"/>
    <w:rsid w:val="00F652FB"/>
    <w:rsid w:val="00F660DF"/>
    <w:rsid w:val="00F94664"/>
    <w:rsid w:val="00F9573C"/>
    <w:rsid w:val="00F95C08"/>
    <w:rsid w:val="00F967EC"/>
    <w:rsid w:val="00FB431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07644C-EBB7-4E3C-9B5F-4035714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Num">
    <w:name w:val="_TabNum"/>
    <w:basedOn w:val="TableNormal"/>
    <w:rsid w:val="005D53B8"/>
    <w:pPr>
      <w:spacing w:before="40" w:after="40" w:line="220" w:lineRule="exact"/>
      <w:jc w:val="right"/>
    </w:pPr>
    <w:rPr>
      <w:rFonts w:ascii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rsid w:val="00785008"/>
    <w:pPr>
      <w:suppressAutoHyphens/>
      <w:spacing w:after="0" w:line="240" w:lineRule="atLeast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R">
    <w:name w:val="_ Single Txt_GR"/>
    <w:basedOn w:val="Normal"/>
    <w:qFormat/>
    <w:rsid w:val="00375695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1D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1DD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0710-8C87-4007-8606-214734F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ECE/TRANS/WP.29/GRB/2019/3</vt:lpstr>
      <vt:lpstr>ECE/TRANS/WP.29/GRB/2019/3</vt:lpstr>
    </vt:vector>
  </TitlesOfParts>
  <Company>DCM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ECE/TRANS/WP.29/GRB/2019/3</dc:title>
  <dc:subject/>
  <dc:creator>Corinne ROBERT</dc:creator>
  <cp:keywords/>
  <cp:lastModifiedBy>Benedicte Boudol</cp:lastModifiedBy>
  <cp:revision>2</cp:revision>
  <cp:lastPrinted>2018-12-05T06:26:00Z</cp:lastPrinted>
  <dcterms:created xsi:type="dcterms:W3CDTF">2018-12-05T13:55:00Z</dcterms:created>
  <dcterms:modified xsi:type="dcterms:W3CDTF">2018-12-05T13:55:00Z</dcterms:modified>
</cp:coreProperties>
</file>