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2FACFA1B"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CB7AAB">
              <w:t>8</w:t>
            </w:r>
            <w:r w:rsidR="00F41427">
              <w:t>7</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02CFB175" w:rsidR="00E044BA" w:rsidRPr="00A96F13" w:rsidRDefault="00CB7AAB" w:rsidP="00E044BA">
            <w:pPr>
              <w:spacing w:line="240" w:lineRule="exact"/>
            </w:pPr>
            <w:r>
              <w:t>2</w:t>
            </w:r>
            <w:r w:rsidR="00065650">
              <w:t>7</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0AB7A1FC" w:rsidR="006900FE" w:rsidRDefault="006900FE" w:rsidP="006900FE">
      <w:pPr>
        <w:rPr>
          <w:lang w:val="en-US"/>
        </w:rPr>
      </w:pPr>
      <w:r>
        <w:rPr>
          <w:lang w:val="en-US"/>
        </w:rPr>
        <w:t>Geneva, 12-1</w:t>
      </w:r>
      <w:r w:rsidR="00065650">
        <w:rPr>
          <w:lang w:val="en-US"/>
        </w:rPr>
        <w:t>4</w:t>
      </w:r>
      <w:r>
        <w:rPr>
          <w:lang w:val="en-US"/>
        </w:rPr>
        <w:t xml:space="preserve"> November 2019</w:t>
      </w:r>
    </w:p>
    <w:p w14:paraId="1CDCF040" w14:textId="0E3D6DFA" w:rsidR="006900FE" w:rsidRDefault="006900FE" w:rsidP="006900FE">
      <w:r>
        <w:t>Item 4.6.</w:t>
      </w:r>
      <w:r w:rsidR="00F41427">
        <w:t>10</w:t>
      </w:r>
      <w:r>
        <w:t xml:space="preserve"> of the provisional agenda</w:t>
      </w:r>
    </w:p>
    <w:p w14:paraId="6CB4C467" w14:textId="141A673C" w:rsidR="008405E4" w:rsidRDefault="006900FE" w:rsidP="006900FE">
      <w:pPr>
        <w:rPr>
          <w:b/>
        </w:rPr>
      </w:pPr>
      <w:r>
        <w:rPr>
          <w:b/>
        </w:rPr>
        <w:t>1958 Agreement:</w:t>
      </w:r>
      <w:r>
        <w:rPr>
          <w:b/>
        </w:rPr>
        <w:br/>
      </w:r>
      <w:r w:rsidR="00065650">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64CADA6D" w:rsidR="00E044BA" w:rsidRPr="00525E6C" w:rsidRDefault="00E044BA" w:rsidP="00E044BA">
      <w:pPr>
        <w:pStyle w:val="HChG"/>
      </w:pPr>
      <w:r w:rsidRPr="00525E6C">
        <w:tab/>
      </w:r>
      <w:r w:rsidRPr="00525E6C">
        <w:tab/>
      </w:r>
      <w:r w:rsidR="00F41427" w:rsidRPr="00F41427">
        <w:t>Proposal for Supplement 11 to the 01 series of amendments to UN Regulation No. 74 (Installation of lighting and light-signalling devices for mopeds)</w:t>
      </w:r>
      <w:r w:rsidR="00F41427">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5A928745" w:rsidR="006900FE" w:rsidRPr="003C3794" w:rsidRDefault="006900FE" w:rsidP="00F41427">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eightieth </w:t>
      </w:r>
      <w:r w:rsidRPr="008405E4">
        <w:rPr>
          <w:lang w:val="en-US"/>
        </w:rPr>
        <w:t xml:space="preserve">session </w:t>
      </w:r>
      <w:r w:rsidR="00F41427" w:rsidRPr="00F41427">
        <w:rPr>
          <w:lang w:val="en-US"/>
        </w:rPr>
        <w:t>(ECE/TRANS/WP.29/GRE/80, para. 18</w:t>
      </w:r>
      <w:r w:rsidR="00F41427">
        <w:rPr>
          <w:lang w:val="en-US"/>
        </w:rPr>
        <w:t>). It is</w:t>
      </w:r>
      <w:r w:rsidR="00F41427" w:rsidRPr="00F41427">
        <w:rPr>
          <w:lang w:val="en-US"/>
        </w:rPr>
        <w:t xml:space="preserve"> based on ECE/TRANS/WP.29/GRE/2018/41</w:t>
      </w:r>
      <w:r w:rsidR="00F41427">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r>
        <w:rPr>
          <w:lang w:val="en-US"/>
        </w:rPr>
        <w:t xml:space="preserve"> </w:t>
      </w:r>
      <w:r w:rsidRPr="008405E4">
        <w:rPr>
          <w:lang w:val="en-US"/>
        </w:rPr>
        <w:t xml:space="preserve"> </w:t>
      </w:r>
    </w:p>
    <w:p w14:paraId="515AEA98" w14:textId="59DDEEC9" w:rsidR="00E044BA" w:rsidRPr="003C3794" w:rsidRDefault="0009346C" w:rsidP="003C3794">
      <w:pPr>
        <w:pStyle w:val="SingleTxtG"/>
        <w:ind w:firstLine="567"/>
        <w:rPr>
          <w:lang w:val="en-US"/>
        </w:rPr>
      </w:pPr>
      <w:r>
        <w:rPr>
          <w:lang w:val="en-US"/>
        </w:rPr>
        <w:t xml:space="preserve"> </w:t>
      </w:r>
      <w:r w:rsidR="008405E4"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708C1FA3" w:rsidR="00962893" w:rsidRDefault="00860D1C" w:rsidP="00864545">
      <w:pPr>
        <w:pStyle w:val="HChG"/>
      </w:pPr>
      <w:r w:rsidRPr="004E2AF7">
        <w:lastRenderedPageBreak/>
        <w:tab/>
      </w:r>
      <w:bookmarkStart w:id="2" w:name="_Toc473483449"/>
      <w:bookmarkEnd w:id="1"/>
      <w:r w:rsidR="00962893">
        <w:tab/>
      </w:r>
      <w:r w:rsidR="00F41427" w:rsidRPr="00F41427">
        <w:t>Supplement 11 to the 01 series of amendments to UN Regulation No. 74 (Installation of lighting and light-signalling devices for mopeds)</w:t>
      </w:r>
      <w:r w:rsidR="007B4633" w:rsidRPr="007B4633">
        <w:t xml:space="preserve"> </w:t>
      </w:r>
    </w:p>
    <w:p w14:paraId="7AC10501" w14:textId="77777777" w:rsidR="004B3117" w:rsidRPr="003A62CA" w:rsidRDefault="004B3117" w:rsidP="004B3117">
      <w:pPr>
        <w:spacing w:after="120"/>
        <w:ind w:left="1134" w:right="1134"/>
        <w:jc w:val="both"/>
      </w:pPr>
      <w:r w:rsidRPr="003A62CA">
        <w:rPr>
          <w:i/>
        </w:rPr>
        <w:t xml:space="preserve">Paragraph 3.2.5., </w:t>
      </w:r>
      <w:r w:rsidRPr="003A62CA">
        <w:t>amend to read:</w:t>
      </w:r>
    </w:p>
    <w:p w14:paraId="59E9FD2F" w14:textId="79BFB1A8" w:rsidR="004B3117" w:rsidRPr="004B3117" w:rsidRDefault="004B3117" w:rsidP="004B3117">
      <w:pPr>
        <w:pStyle w:val="SingleTxtG"/>
        <w:ind w:left="2268" w:hanging="1134"/>
        <w:rPr>
          <w:strike/>
        </w:rPr>
      </w:pPr>
      <w:r w:rsidRPr="004B3117">
        <w:t>"3.2.5.</w:t>
      </w:r>
      <w:r w:rsidRPr="004B3117">
        <w:tab/>
      </w:r>
      <w:r>
        <w:t>a</w:t>
      </w:r>
      <w:r w:rsidRPr="004B3117">
        <w:t xml:space="preserve"> statement of the method used for the definition of the apparent surface (see paragraph 2.6.);</w:t>
      </w:r>
      <w:r w:rsidR="00065650" w:rsidRPr="00452E16">
        <w:t>"</w:t>
      </w:r>
    </w:p>
    <w:p w14:paraId="00A2DDCD" w14:textId="77777777" w:rsidR="004B3117" w:rsidRPr="003A62CA" w:rsidRDefault="004B3117" w:rsidP="004B3117">
      <w:pPr>
        <w:pStyle w:val="SingleTxtG"/>
        <w:ind w:left="2268" w:hanging="1134"/>
      </w:pPr>
      <w:r w:rsidRPr="003A62CA">
        <w:rPr>
          <w:i/>
        </w:rPr>
        <w:t xml:space="preserve">Insert a new paragraph 3.2.6., </w:t>
      </w:r>
      <w:r w:rsidRPr="003A62CA">
        <w:t>to read:</w:t>
      </w:r>
    </w:p>
    <w:p w14:paraId="0323C044" w14:textId="726CC1A4" w:rsidR="004B3117" w:rsidRPr="004B3117" w:rsidRDefault="00065650" w:rsidP="004B3117">
      <w:pPr>
        <w:pStyle w:val="SingleTxtG"/>
        <w:ind w:left="2268" w:hanging="1134"/>
        <w:rPr>
          <w:bCs/>
        </w:rPr>
      </w:pPr>
      <w:r w:rsidRPr="00452E16">
        <w:t>"</w:t>
      </w:r>
      <w:r w:rsidR="004B3117" w:rsidRPr="004B3117">
        <w:rPr>
          <w:bCs/>
        </w:rPr>
        <w:t>3.2.6.</w:t>
      </w:r>
      <w:r w:rsidR="004B3117" w:rsidRPr="004B3117">
        <w:rPr>
          <w:bCs/>
        </w:rPr>
        <w:tab/>
        <w:t>at the discretion of the manufacturer, a statement indicating whether lamps approved for and equipped with LED substitute light sources are allowed to be installed on the vehicle or not and, if this is allowed, which lamps.</w:t>
      </w:r>
      <w:r w:rsidRPr="00452E16">
        <w:t>"</w:t>
      </w:r>
    </w:p>
    <w:p w14:paraId="0D93AC6D" w14:textId="77777777" w:rsidR="004B3117" w:rsidRPr="003A62CA" w:rsidRDefault="004B3117" w:rsidP="004B3117">
      <w:pPr>
        <w:keepNext/>
        <w:keepLines/>
        <w:spacing w:after="120"/>
        <w:ind w:left="1134" w:right="1134"/>
        <w:jc w:val="both"/>
      </w:pPr>
      <w:r w:rsidRPr="003A62CA">
        <w:rPr>
          <w:i/>
        </w:rPr>
        <w:t>Insert a new paragraph 5.20</w:t>
      </w:r>
      <w:r w:rsidRPr="003A62CA">
        <w:t>., to read:</w:t>
      </w:r>
    </w:p>
    <w:p w14:paraId="754A87A7" w14:textId="77777777" w:rsidR="004B3117" w:rsidRPr="004B3117" w:rsidRDefault="004B3117" w:rsidP="004B3117">
      <w:pPr>
        <w:keepNext/>
        <w:keepLines/>
        <w:spacing w:after="120"/>
        <w:ind w:left="2268" w:right="1134" w:hanging="1134"/>
        <w:jc w:val="both"/>
      </w:pPr>
      <w:r w:rsidRPr="004B3117">
        <w:t>"</w:t>
      </w:r>
      <w:r w:rsidRPr="004B3117">
        <w:rPr>
          <w:lang w:val="en-US"/>
        </w:rPr>
        <w:t>5.20.</w:t>
      </w:r>
      <w:r w:rsidRPr="004B3117">
        <w:rPr>
          <w:lang w:val="en-US"/>
        </w:rPr>
        <w:tab/>
      </w:r>
      <w:r w:rsidRPr="004B3117">
        <w:tab/>
        <w:t xml:space="preserve">The use of </w:t>
      </w:r>
      <w:r w:rsidRPr="004B3117">
        <w:rPr>
          <w:lang w:val="en-US"/>
        </w:rPr>
        <w:t>lamps approved for</w:t>
      </w:r>
      <w:r w:rsidRPr="004B3117">
        <w:t xml:space="preserve"> and equipped with </w:t>
      </w:r>
      <w:r w:rsidRPr="004B3117">
        <w:rPr>
          <w:lang w:val="en-US"/>
        </w:rPr>
        <w:t>LED substitute light source(s)</w:t>
      </w:r>
      <w:r w:rsidRPr="004B3117">
        <w:t>, is allowed exclusively in the case where the statement indicated in paragraph 3.2.6. is present and positive.</w:t>
      </w:r>
    </w:p>
    <w:p w14:paraId="4743101C" w14:textId="77777777" w:rsidR="004B3117" w:rsidRPr="004B3117" w:rsidRDefault="004B3117" w:rsidP="004B3117">
      <w:pPr>
        <w:spacing w:after="120"/>
        <w:ind w:left="2268" w:right="1134" w:hanging="1134"/>
        <w:jc w:val="both"/>
      </w:pPr>
      <w:r w:rsidRPr="004B3117">
        <w:tab/>
        <w:t>To verify that this statement is respected, both at the type approval and in the conformity of production verification, the presence of the marking on the lamps related to the use of LED substitute light source(s) shall be checked."</w:t>
      </w:r>
    </w:p>
    <w:p w14:paraId="5262D085" w14:textId="77777777" w:rsidR="004B3117" w:rsidRDefault="004B3117" w:rsidP="004B3117">
      <w:pPr>
        <w:spacing w:after="120"/>
        <w:ind w:left="2268" w:right="1134" w:hanging="1134"/>
        <w:jc w:val="both"/>
        <w:rPr>
          <w:i/>
        </w:rPr>
      </w:pPr>
      <w:r w:rsidRPr="004F2217">
        <w:rPr>
          <w:i/>
        </w:rPr>
        <w:t xml:space="preserve">Annex 1, </w:t>
      </w:r>
    </w:p>
    <w:p w14:paraId="72CDDCC2" w14:textId="5654D4C5" w:rsidR="004B3117" w:rsidRPr="004F2217" w:rsidRDefault="004B3117" w:rsidP="004B3117">
      <w:pPr>
        <w:spacing w:after="120"/>
        <w:ind w:left="2268" w:right="1134" w:hanging="1134"/>
        <w:jc w:val="both"/>
      </w:pPr>
      <w:r>
        <w:rPr>
          <w:i/>
        </w:rPr>
        <w:t>I</w:t>
      </w:r>
      <w:r w:rsidRPr="004F2217">
        <w:rPr>
          <w:i/>
        </w:rPr>
        <w:t>nsert a new item 5.12.</w:t>
      </w:r>
      <w:r>
        <w:rPr>
          <w:i/>
        </w:rPr>
        <w:t xml:space="preserve"> and a new footnote 5</w:t>
      </w:r>
      <w:r w:rsidRPr="004F2217">
        <w:rPr>
          <w:i/>
        </w:rPr>
        <w:t xml:space="preserve">, </w:t>
      </w:r>
      <w:r w:rsidRPr="004F2217">
        <w:t>to read:</w:t>
      </w:r>
    </w:p>
    <w:p w14:paraId="5E9AEF78" w14:textId="77777777" w:rsidR="004B3117" w:rsidRPr="004B3117" w:rsidRDefault="004B3117" w:rsidP="004B3117">
      <w:pPr>
        <w:spacing w:after="120"/>
        <w:ind w:left="2268" w:right="1134" w:hanging="1134"/>
        <w:jc w:val="both"/>
        <w:rPr>
          <w:vertAlign w:val="superscript"/>
        </w:rPr>
      </w:pPr>
      <w:r w:rsidRPr="004B3117">
        <w:t>"</w:t>
      </w:r>
      <w:r w:rsidRPr="004B3117">
        <w:rPr>
          <w:lang w:val="en-US"/>
        </w:rPr>
        <w:t>5.12.</w:t>
      </w:r>
      <w:r w:rsidRPr="004B3117">
        <w:rPr>
          <w:lang w:val="en-US"/>
        </w:rPr>
        <w:tab/>
      </w:r>
      <w:r w:rsidRPr="004B3117">
        <w:t>Lamps approved for and equipped with LED substitute light source(s) are allowed to be installed on this vehicle type: yes/no</w:t>
      </w:r>
      <w:r w:rsidRPr="004B3117">
        <w:rPr>
          <w:vertAlign w:val="superscript"/>
        </w:rPr>
        <w:t>2, 5</w:t>
      </w:r>
    </w:p>
    <w:p w14:paraId="78E1A522" w14:textId="77777777" w:rsidR="004B3117" w:rsidRPr="004B3117" w:rsidRDefault="004B3117" w:rsidP="004B3117">
      <w:pPr>
        <w:tabs>
          <w:tab w:val="right" w:pos="8505"/>
        </w:tabs>
        <w:spacing w:after="120"/>
        <w:ind w:left="2268" w:right="1134" w:hanging="1134"/>
        <w:jc w:val="both"/>
        <w:rPr>
          <w:u w:val="dotted"/>
          <w:lang w:val="en-US"/>
        </w:rPr>
      </w:pPr>
      <w:r w:rsidRPr="004B3117">
        <w:rPr>
          <w:lang w:val="en-US"/>
        </w:rPr>
        <w:tab/>
      </w:r>
      <w:r w:rsidRPr="004B3117">
        <w:rPr>
          <w:u w:val="dotted"/>
        </w:rPr>
        <w:tab/>
      </w:r>
    </w:p>
    <w:p w14:paraId="038901B1" w14:textId="106EFB33" w:rsidR="004B3117" w:rsidRPr="004B3117" w:rsidRDefault="00065650" w:rsidP="00065650">
      <w:pPr>
        <w:tabs>
          <w:tab w:val="left" w:pos="2268"/>
          <w:tab w:val="left" w:pos="2552"/>
        </w:tabs>
        <w:spacing w:after="120"/>
        <w:ind w:left="1418" w:right="1134" w:hanging="284"/>
        <w:jc w:val="both"/>
        <w:rPr>
          <w:vertAlign w:val="superscript"/>
        </w:rPr>
      </w:pPr>
      <w:r>
        <w:rPr>
          <w:vertAlign w:val="superscript"/>
        </w:rPr>
        <w:tab/>
      </w:r>
      <w:r>
        <w:rPr>
          <w:vertAlign w:val="superscript"/>
        </w:rPr>
        <w:tab/>
      </w:r>
      <w:r w:rsidR="004B3117" w:rsidRPr="004B3117">
        <w:rPr>
          <w:vertAlign w:val="superscript"/>
        </w:rPr>
        <w:t>5</w:t>
      </w:r>
      <w:r w:rsidR="004B3117" w:rsidRPr="004B3117">
        <w:tab/>
        <w:t>If yes, list the applicable lamps."</w:t>
      </w:r>
    </w:p>
    <w:bookmarkEnd w:id="2"/>
    <w:p w14:paraId="1CE1A716" w14:textId="5F96F650" w:rsidR="004865D9" w:rsidRPr="00065650" w:rsidRDefault="00065650" w:rsidP="00065650">
      <w:pPr>
        <w:spacing w:before="240"/>
        <w:jc w:val="center"/>
        <w:rPr>
          <w:u w:val="single"/>
        </w:rPr>
      </w:pPr>
      <w:r>
        <w:rPr>
          <w:u w:val="single"/>
        </w:rPr>
        <w:tab/>
      </w:r>
      <w:r>
        <w:rPr>
          <w:u w:val="single"/>
        </w:rPr>
        <w:tab/>
      </w:r>
      <w:r>
        <w:rPr>
          <w:u w:val="single"/>
        </w:rPr>
        <w:tab/>
      </w:r>
    </w:p>
    <w:sectPr w:rsidR="004865D9" w:rsidRPr="00065650"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065650">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3296358E" w:rsidR="008935CB" w:rsidRDefault="008935CB" w:rsidP="008935CB">
    <w:pPr>
      <w:pStyle w:val="Header"/>
    </w:pPr>
    <w:r>
      <w:t>ECE/TRANS/WP.29/201</w:t>
    </w:r>
    <w:r w:rsidR="006E4060">
      <w:t>9</w:t>
    </w:r>
    <w:r>
      <w:t>/</w:t>
    </w:r>
    <w:r w:rsidR="00CB7AAB">
      <w:t>8</w:t>
    </w:r>
    <w:r w:rsidR="00F41427">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35D0280E" w:rsidR="0009346C" w:rsidRDefault="0009346C" w:rsidP="0009346C">
    <w:pPr>
      <w:pStyle w:val="Header"/>
      <w:jc w:val="right"/>
    </w:pPr>
    <w:r>
      <w:t>ECE/TRANS/WP.29/2019/</w:t>
    </w:r>
    <w:r w:rsidR="006900FE">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5650"/>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3684"/>
    <w:rsid w:val="003D4B23"/>
    <w:rsid w:val="003D6BDF"/>
    <w:rsid w:val="003E29DF"/>
    <w:rsid w:val="003E2F28"/>
    <w:rsid w:val="003E3C91"/>
    <w:rsid w:val="003F0FBD"/>
    <w:rsid w:val="003F142C"/>
    <w:rsid w:val="003F1ED3"/>
    <w:rsid w:val="003F2709"/>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15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3117"/>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0FE"/>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96264"/>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B7AAB"/>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1427"/>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0F27-D535-414D-B17F-84782DCE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9</TotalTime>
  <Pages>2</Pages>
  <Words>351</Words>
  <Characters>1932</Characters>
  <Application>Microsoft Office Word</Application>
  <DocSecurity>0</DocSecurity>
  <Lines>55</Lines>
  <Paragraphs>33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2250</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2018-01-26T08:00:00Z</cp:lastPrinted>
  <dcterms:created xsi:type="dcterms:W3CDTF">2019-08-19T13:03:00Z</dcterms:created>
  <dcterms:modified xsi:type="dcterms:W3CDTF">2019-08-27T09:30:00Z</dcterms:modified>
</cp:coreProperties>
</file>