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00"/>
        <w:gridCol w:w="1820"/>
        <w:gridCol w:w="2819"/>
      </w:tblGrid>
      <w:tr w:rsidR="00A2454C" w:rsidRPr="00635870" w:rsidTr="00A2454C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2454C" w:rsidRPr="00635870" w:rsidRDefault="00A2454C" w:rsidP="00A2454C">
            <w:pPr>
              <w:spacing w:after="80" w:line="300" w:lineRule="exact"/>
              <w:rPr>
                <w:sz w:val="28"/>
                <w:lang w:val="en-GB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A2454C" w:rsidRPr="00A360A2" w:rsidRDefault="00A2454C" w:rsidP="00A2454C">
            <w:pPr>
              <w:jc w:val="right"/>
              <w:rPr>
                <w:lang w:val="en-GB"/>
              </w:rPr>
            </w:pPr>
          </w:p>
        </w:tc>
        <w:tc>
          <w:tcPr>
            <w:tcW w:w="4639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2454C" w:rsidRPr="00A360A2" w:rsidRDefault="00BC40EE" w:rsidP="00A2454C">
            <w:pPr>
              <w:jc w:val="right"/>
              <w:rPr>
                <w:lang w:val="en-GB"/>
              </w:rPr>
            </w:pPr>
            <w:r w:rsidRPr="003F1154">
              <w:rPr>
                <w:sz w:val="40"/>
                <w:lang w:val="en-GB"/>
              </w:rPr>
              <w:t>ECE</w:t>
            </w:r>
            <w:r>
              <w:rPr>
                <w:lang w:val="en-GB"/>
              </w:rPr>
              <w:t>/TRANS/WP.11/201</w:t>
            </w:r>
            <w:r w:rsidR="00C473B7">
              <w:rPr>
                <w:lang w:val="en-GB"/>
              </w:rPr>
              <w:t>8</w:t>
            </w:r>
            <w:r>
              <w:rPr>
                <w:lang w:val="en-GB"/>
              </w:rPr>
              <w:t>/</w:t>
            </w:r>
            <w:r w:rsidR="009D167C">
              <w:rPr>
                <w:lang w:val="en-GB"/>
              </w:rPr>
              <w:t>2</w:t>
            </w:r>
            <w:r w:rsidR="0018384F">
              <w:rPr>
                <w:lang w:val="en-GB"/>
              </w:rPr>
              <w:t>1</w:t>
            </w:r>
          </w:p>
        </w:tc>
      </w:tr>
      <w:tr w:rsidR="00A2454C" w:rsidRPr="00635870" w:rsidTr="00A2454C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2454C" w:rsidRPr="00635870" w:rsidRDefault="00993668" w:rsidP="00A2454C">
            <w:pPr>
              <w:spacing w:before="120"/>
              <w:jc w:val="center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2454C" w:rsidRPr="003B1275" w:rsidRDefault="00A2454C" w:rsidP="00A2454C">
            <w:pPr>
              <w:spacing w:before="120" w:line="460" w:lineRule="exact"/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BC40EE" w:rsidRDefault="00BC40EE" w:rsidP="00BC40EE">
            <w:pPr>
              <w:spacing w:before="240" w:line="240" w:lineRule="exact"/>
              <w:rPr>
                <w:lang w:val="en-GB"/>
              </w:rPr>
            </w:pPr>
            <w:r>
              <w:rPr>
                <w:lang w:val="en-GB"/>
              </w:rPr>
              <w:t>Distr.: General</w:t>
            </w:r>
          </w:p>
          <w:p w:rsidR="00BC40EE" w:rsidRDefault="00017F2C" w:rsidP="00BC40EE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C473B7">
              <w:rPr>
                <w:lang w:val="en-GB"/>
              </w:rPr>
              <w:t>6</w:t>
            </w:r>
            <w:r w:rsidR="00BC40EE">
              <w:rPr>
                <w:lang w:val="en-GB"/>
              </w:rPr>
              <w:t xml:space="preserve"> July 201</w:t>
            </w:r>
            <w:r w:rsidR="00C473B7">
              <w:rPr>
                <w:lang w:val="en-GB"/>
              </w:rPr>
              <w:t>8</w:t>
            </w:r>
          </w:p>
          <w:p w:rsidR="00A2454C" w:rsidRPr="00635870" w:rsidRDefault="00BC40EE" w:rsidP="00BC40EE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>Original: Russian</w:t>
            </w:r>
          </w:p>
        </w:tc>
      </w:tr>
    </w:tbl>
    <w:p w:rsidR="00BC40EE" w:rsidRPr="00690BC7" w:rsidRDefault="00BC40EE" w:rsidP="00A25F1F">
      <w:pPr>
        <w:keepNext/>
        <w:keepLines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before="200" w:line="300" w:lineRule="exact"/>
        <w:outlineLvl w:val="0"/>
        <w:rPr>
          <w:rFonts w:eastAsiaTheme="minorEastAsia"/>
          <w:b/>
          <w:spacing w:val="-2"/>
          <w:sz w:val="28"/>
          <w:szCs w:val="22"/>
          <w:lang w:eastAsia="zh-CN"/>
        </w:rPr>
      </w:pPr>
      <w:r w:rsidRPr="00690BC7">
        <w:rPr>
          <w:rFonts w:eastAsiaTheme="minorEastAsia"/>
          <w:b/>
          <w:spacing w:val="-2"/>
          <w:sz w:val="28"/>
          <w:szCs w:val="22"/>
          <w:lang w:eastAsia="zh-CN"/>
        </w:rPr>
        <w:t>Европейская экономическая комиссия</w:t>
      </w:r>
      <w:smartTag w:uri="urn:schemas-microsoft-com:office:smarttags" w:element="City"/>
    </w:p>
    <w:p w:rsidR="00BC40EE" w:rsidRPr="00690BC7" w:rsidRDefault="00BC40EE" w:rsidP="00BC40E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rFonts w:eastAsiaTheme="minorEastAsia"/>
          <w:sz w:val="10"/>
          <w:szCs w:val="22"/>
          <w:lang w:eastAsia="zh-CN"/>
        </w:rPr>
      </w:pPr>
    </w:p>
    <w:p w:rsidR="00BC40EE" w:rsidRPr="00690BC7" w:rsidRDefault="00BC40EE" w:rsidP="00BC40EE">
      <w:pPr>
        <w:keepNext/>
        <w:keepLines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300" w:lineRule="exact"/>
        <w:outlineLvl w:val="0"/>
        <w:rPr>
          <w:rFonts w:eastAsiaTheme="minorEastAsia"/>
          <w:bCs/>
          <w:spacing w:val="-2"/>
          <w:sz w:val="28"/>
          <w:szCs w:val="22"/>
          <w:lang w:eastAsia="zh-CN"/>
        </w:rPr>
      </w:pPr>
      <w:r w:rsidRPr="00690BC7">
        <w:rPr>
          <w:rFonts w:eastAsiaTheme="minorEastAsia"/>
          <w:bCs/>
          <w:spacing w:val="-2"/>
          <w:sz w:val="28"/>
          <w:szCs w:val="22"/>
          <w:lang w:eastAsia="zh-CN"/>
        </w:rPr>
        <w:t>Комитет по внутреннему транспорту</w:t>
      </w:r>
    </w:p>
    <w:p w:rsidR="00BC40EE" w:rsidRPr="00690BC7" w:rsidRDefault="00BC40EE" w:rsidP="00BC40E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rFonts w:eastAsiaTheme="minorEastAsia"/>
          <w:sz w:val="10"/>
          <w:szCs w:val="22"/>
          <w:lang w:eastAsia="zh-CN"/>
        </w:rPr>
      </w:pPr>
    </w:p>
    <w:p w:rsidR="00BC40EE" w:rsidRPr="00690BC7" w:rsidRDefault="00BC40EE" w:rsidP="00BC40EE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70" w:lineRule="exact"/>
        <w:outlineLvl w:val="0"/>
        <w:rPr>
          <w:rFonts w:eastAsiaTheme="minorEastAsia"/>
          <w:b/>
          <w:sz w:val="24"/>
          <w:szCs w:val="22"/>
          <w:lang w:eastAsia="zh-CN"/>
        </w:rPr>
      </w:pPr>
      <w:r w:rsidRPr="00690BC7">
        <w:rPr>
          <w:rFonts w:eastAsiaTheme="minorEastAsia"/>
          <w:b/>
          <w:sz w:val="24"/>
          <w:szCs w:val="22"/>
          <w:lang w:eastAsia="zh-CN"/>
        </w:rPr>
        <w:t xml:space="preserve">Рабочая группа по перевозкам скоропортящихся </w:t>
      </w:r>
      <w:r w:rsidRPr="00690BC7">
        <w:rPr>
          <w:rFonts w:eastAsiaTheme="minorEastAsia"/>
          <w:b/>
          <w:sz w:val="24"/>
          <w:szCs w:val="22"/>
          <w:lang w:eastAsia="zh-CN"/>
        </w:rPr>
        <w:br/>
        <w:t>пищевых продуктов</w:t>
      </w:r>
    </w:p>
    <w:p w:rsidR="00BC40EE" w:rsidRPr="00690BC7" w:rsidRDefault="00BC40EE" w:rsidP="00BC40E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rFonts w:eastAsiaTheme="minorEastAsia"/>
          <w:sz w:val="10"/>
          <w:szCs w:val="22"/>
          <w:lang w:eastAsia="zh-CN"/>
        </w:rPr>
      </w:pPr>
    </w:p>
    <w:p w:rsidR="00BC40EE" w:rsidRPr="00256618" w:rsidRDefault="00BC40EE" w:rsidP="00007118">
      <w:pPr>
        <w:keepNext/>
        <w:keepLines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exact"/>
        <w:outlineLvl w:val="1"/>
        <w:rPr>
          <w:rFonts w:eastAsiaTheme="minorEastAsia"/>
          <w:b/>
          <w:spacing w:val="2"/>
          <w:szCs w:val="22"/>
          <w:lang w:eastAsia="zh-CN"/>
        </w:rPr>
      </w:pPr>
      <w:r w:rsidRPr="00007118">
        <w:rPr>
          <w:rFonts w:eastAsiaTheme="minorEastAsia"/>
          <w:b/>
          <w:spacing w:val="2"/>
          <w:szCs w:val="22"/>
          <w:lang w:eastAsia="zh-CN"/>
        </w:rPr>
        <w:t xml:space="preserve">Семьдесят </w:t>
      </w:r>
      <w:r w:rsidR="00007118" w:rsidRPr="00007118">
        <w:rPr>
          <w:b/>
          <w:color w:val="212121"/>
        </w:rPr>
        <w:t>четвертая</w:t>
      </w:r>
      <w:r w:rsidRPr="00256618">
        <w:rPr>
          <w:rFonts w:eastAsiaTheme="minorEastAsia"/>
          <w:b/>
          <w:spacing w:val="2"/>
          <w:szCs w:val="22"/>
          <w:lang w:eastAsia="zh-CN"/>
        </w:rPr>
        <w:t xml:space="preserve"> сессия</w:t>
      </w:r>
    </w:p>
    <w:p w:rsidR="00BC40EE" w:rsidRPr="00690BC7" w:rsidRDefault="00BC40EE" w:rsidP="00BC40E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exact"/>
        <w:rPr>
          <w:rFonts w:eastAsiaTheme="minorEastAsia"/>
          <w:szCs w:val="22"/>
          <w:lang w:eastAsia="zh-CN"/>
        </w:rPr>
      </w:pPr>
      <w:r>
        <w:rPr>
          <w:rFonts w:eastAsiaTheme="minorEastAsia"/>
          <w:szCs w:val="22"/>
          <w:lang w:eastAsia="zh-CN"/>
        </w:rPr>
        <w:t xml:space="preserve">Женева, </w:t>
      </w:r>
      <w:r w:rsidR="00C473B7">
        <w:rPr>
          <w:rFonts w:eastAsiaTheme="minorEastAsia"/>
          <w:szCs w:val="22"/>
          <w:lang w:val="fr-CH" w:eastAsia="zh-CN"/>
        </w:rPr>
        <w:t>8</w:t>
      </w:r>
      <w:r>
        <w:rPr>
          <w:rFonts w:eastAsiaTheme="minorEastAsia"/>
          <w:szCs w:val="22"/>
          <w:lang w:eastAsia="zh-CN"/>
        </w:rPr>
        <w:t>–</w:t>
      </w:r>
      <w:r>
        <w:rPr>
          <w:rFonts w:eastAsiaTheme="minorEastAsia"/>
          <w:szCs w:val="22"/>
          <w:lang w:val="fr-CH" w:eastAsia="zh-CN"/>
        </w:rPr>
        <w:t>1</w:t>
      </w:r>
      <w:r w:rsidR="00C473B7">
        <w:rPr>
          <w:rFonts w:eastAsiaTheme="minorEastAsia"/>
          <w:szCs w:val="22"/>
          <w:lang w:val="fr-CH" w:eastAsia="zh-CN"/>
        </w:rPr>
        <w:t>2</w:t>
      </w:r>
      <w:r>
        <w:rPr>
          <w:rFonts w:eastAsiaTheme="minorEastAsia"/>
          <w:szCs w:val="22"/>
          <w:lang w:eastAsia="zh-CN"/>
        </w:rPr>
        <w:t xml:space="preserve"> октября 201</w:t>
      </w:r>
      <w:r w:rsidR="00C473B7">
        <w:rPr>
          <w:rFonts w:eastAsiaTheme="minorEastAsia"/>
          <w:szCs w:val="22"/>
          <w:lang w:val="fr-CH" w:eastAsia="zh-CN"/>
        </w:rPr>
        <w:t>8</w:t>
      </w:r>
      <w:r w:rsidRPr="00690BC7">
        <w:rPr>
          <w:rFonts w:eastAsiaTheme="minorEastAsia"/>
          <w:szCs w:val="22"/>
          <w:lang w:eastAsia="zh-CN"/>
        </w:rPr>
        <w:t xml:space="preserve"> года</w:t>
      </w:r>
    </w:p>
    <w:p w:rsidR="00BC40EE" w:rsidRPr="003B7095" w:rsidRDefault="00BC40EE" w:rsidP="00BC40E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exact"/>
        <w:rPr>
          <w:rFonts w:eastAsiaTheme="minorEastAsia"/>
          <w:szCs w:val="22"/>
          <w:lang w:eastAsia="zh-CN"/>
        </w:rPr>
      </w:pPr>
      <w:r w:rsidRPr="003B7095">
        <w:rPr>
          <w:rFonts w:eastAsiaTheme="minorEastAsia"/>
          <w:szCs w:val="22"/>
          <w:lang w:eastAsia="zh-CN"/>
        </w:rPr>
        <w:t xml:space="preserve">Пункт </w:t>
      </w:r>
      <w:r w:rsidR="00007118" w:rsidRPr="003B7095">
        <w:rPr>
          <w:rFonts w:eastAsiaTheme="minorEastAsia"/>
          <w:szCs w:val="22"/>
          <w:lang w:val="fr-CH" w:eastAsia="zh-CN"/>
        </w:rPr>
        <w:t>6</w:t>
      </w:r>
      <w:r w:rsidRPr="003B7095">
        <w:rPr>
          <w:rFonts w:eastAsiaTheme="minorEastAsia"/>
          <w:szCs w:val="22"/>
          <w:lang w:eastAsia="zh-CN"/>
        </w:rPr>
        <w:t xml:space="preserve"> </w:t>
      </w:r>
      <w:r w:rsidR="003B7095" w:rsidRPr="003B7095">
        <w:rPr>
          <w:rFonts w:eastAsiaTheme="minorEastAsia"/>
          <w:szCs w:val="22"/>
          <w:lang w:val="fr-CH" w:eastAsia="zh-CN"/>
        </w:rPr>
        <w:t>a</w:t>
      </w:r>
      <w:r w:rsidRPr="003B7095">
        <w:rPr>
          <w:rFonts w:eastAsiaTheme="minorEastAsia"/>
          <w:szCs w:val="22"/>
          <w:lang w:eastAsia="zh-CN"/>
        </w:rPr>
        <w:t>) предварительной повестки дня</w:t>
      </w:r>
    </w:p>
    <w:p w:rsidR="00BC40EE" w:rsidRPr="003B7095" w:rsidRDefault="00BC40EE" w:rsidP="00BC40EE">
      <w:pPr>
        <w:spacing w:line="240" w:lineRule="auto"/>
        <w:rPr>
          <w:rFonts w:eastAsiaTheme="minorEastAsia"/>
          <w:b/>
          <w:szCs w:val="22"/>
          <w:lang w:eastAsia="zh-CN"/>
        </w:rPr>
      </w:pPr>
      <w:r w:rsidRPr="003B7095">
        <w:rPr>
          <w:rFonts w:eastAsiaTheme="minorEastAsia"/>
          <w:b/>
          <w:szCs w:val="22"/>
          <w:lang w:eastAsia="zh-CN"/>
        </w:rPr>
        <w:t xml:space="preserve">Предложение по поправкам к СПС: </w:t>
      </w:r>
    </w:p>
    <w:p w:rsidR="001E65D9" w:rsidRDefault="003B7095" w:rsidP="003B7095">
      <w:pPr>
        <w:rPr>
          <w:rFonts w:eastAsiaTheme="minorEastAsia"/>
          <w:szCs w:val="22"/>
          <w:lang w:eastAsia="zh-CN"/>
        </w:rPr>
      </w:pPr>
      <w:r w:rsidRPr="003B7095">
        <w:rPr>
          <w:rFonts w:eastAsiaTheme="minorEastAsia"/>
          <w:b/>
          <w:szCs w:val="22"/>
          <w:lang w:eastAsia="zh-CN"/>
        </w:rPr>
        <w:t>предложения, по которым еще не приняты решения</w:t>
      </w:r>
    </w:p>
    <w:p w:rsidR="00BC40EE" w:rsidRDefault="00BC40EE" w:rsidP="00F5218E">
      <w:pPr>
        <w:pStyle w:val="HChGR"/>
        <w:keepNext w:val="0"/>
        <w:keepLines w:val="0"/>
        <w:spacing w:before="32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F5218E" w:rsidRPr="00F5218E">
        <w:rPr>
          <w:rFonts w:eastAsia="Calibri"/>
        </w:rPr>
        <w:t xml:space="preserve">Изменения и дополнения в определения терминов, предложенных в документе </w:t>
      </w:r>
      <w:r w:rsidR="00F5218E" w:rsidRPr="00F5218E">
        <w:rPr>
          <w:rFonts w:eastAsia="Calibri"/>
          <w:lang w:val="en-US"/>
        </w:rPr>
        <w:t>ECE</w:t>
      </w:r>
      <w:r w:rsidR="00F5218E" w:rsidRPr="00F5218E">
        <w:rPr>
          <w:rFonts w:eastAsia="Calibri"/>
        </w:rPr>
        <w:t>/</w:t>
      </w:r>
      <w:r w:rsidR="00F5218E" w:rsidRPr="00F5218E">
        <w:rPr>
          <w:rFonts w:eastAsia="Calibri"/>
          <w:lang w:val="en-US"/>
        </w:rPr>
        <w:t>TRANS</w:t>
      </w:r>
      <w:r w:rsidR="00F5218E" w:rsidRPr="00F5218E">
        <w:rPr>
          <w:rFonts w:eastAsia="Calibri"/>
        </w:rPr>
        <w:t>/</w:t>
      </w:r>
      <w:r w:rsidR="00F5218E" w:rsidRPr="00F5218E">
        <w:rPr>
          <w:rFonts w:eastAsia="Calibri"/>
          <w:lang w:val="en-US"/>
        </w:rPr>
        <w:t>WP</w:t>
      </w:r>
      <w:r w:rsidR="00F5218E" w:rsidRPr="00F5218E">
        <w:rPr>
          <w:rFonts w:eastAsia="Calibri"/>
        </w:rPr>
        <w:t>.11/2015/17, для включения в Приложение 1 к СПС</w:t>
      </w:r>
    </w:p>
    <w:p w:rsidR="00BC40EE" w:rsidRDefault="00BC40EE" w:rsidP="002B10B9">
      <w:pPr>
        <w:pStyle w:val="H1GR"/>
        <w:keepNext w:val="0"/>
        <w:keepLines w:val="0"/>
        <w:spacing w:line="200" w:lineRule="exact"/>
      </w:pPr>
      <w:r>
        <w:tab/>
      </w:r>
      <w:r>
        <w:tab/>
      </w:r>
      <w:r w:rsidRPr="00DB5BB3">
        <w:t>Передано Российской Федерацией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6164"/>
      </w:tblGrid>
      <w:tr w:rsidR="00E72931" w:rsidTr="00BA209D">
        <w:tc>
          <w:tcPr>
            <w:tcW w:w="3407" w:type="dxa"/>
          </w:tcPr>
          <w:p w:rsidR="00E72931" w:rsidRPr="0016331F" w:rsidRDefault="00E72931" w:rsidP="00E72931">
            <w:pPr>
              <w:spacing w:before="120" w:after="240"/>
              <w:ind w:left="295"/>
              <w:rPr>
                <w:b/>
                <w:sz w:val="24"/>
              </w:rPr>
            </w:pPr>
            <w:r w:rsidRPr="0016331F">
              <w:rPr>
                <w:i/>
                <w:sz w:val="24"/>
              </w:rPr>
              <w:t xml:space="preserve">Резюме </w:t>
            </w:r>
          </w:p>
        </w:tc>
        <w:tc>
          <w:tcPr>
            <w:tcW w:w="6164" w:type="dxa"/>
          </w:tcPr>
          <w:p w:rsidR="00E72931" w:rsidRDefault="00E72931" w:rsidP="00E72931">
            <w:pPr>
              <w:spacing w:before="120" w:after="240"/>
              <w:jc w:val="center"/>
              <w:rPr>
                <w:b/>
                <w:sz w:val="28"/>
                <w:szCs w:val="28"/>
              </w:rPr>
            </w:pPr>
          </w:p>
        </w:tc>
      </w:tr>
      <w:tr w:rsidR="00E72931" w:rsidRPr="00752619" w:rsidTr="00BA209D">
        <w:tc>
          <w:tcPr>
            <w:tcW w:w="3407" w:type="dxa"/>
          </w:tcPr>
          <w:p w:rsidR="00E72931" w:rsidRPr="00D14BE0" w:rsidRDefault="00FB3268" w:rsidP="00FB3268">
            <w:pPr>
              <w:ind w:left="294"/>
              <w:rPr>
                <w:b/>
                <w:sz w:val="28"/>
                <w:szCs w:val="28"/>
              </w:rPr>
            </w:pPr>
            <w:r w:rsidRPr="00FB3268">
              <w:rPr>
                <w:b/>
              </w:rPr>
              <w:t>Существо предложения</w:t>
            </w:r>
            <w:bookmarkStart w:id="0" w:name="_GoBack"/>
            <w:bookmarkEnd w:id="0"/>
            <w:r w:rsidR="00E72931" w:rsidRPr="00D14BE0">
              <w:rPr>
                <w:b/>
              </w:rPr>
              <w:t>:</w:t>
            </w:r>
          </w:p>
        </w:tc>
        <w:tc>
          <w:tcPr>
            <w:tcW w:w="6164" w:type="dxa"/>
          </w:tcPr>
          <w:p w:rsidR="00F5218E" w:rsidRPr="00F5218E" w:rsidRDefault="00F5218E" w:rsidP="00F5218E">
            <w:pPr>
              <w:pStyle w:val="SingleTxtGR"/>
              <w:spacing w:line="200" w:lineRule="atLeast"/>
              <w:ind w:left="142" w:right="629"/>
            </w:pPr>
            <w:r w:rsidRPr="00F5218E">
              <w:t>В Приложение 1 к СПС включены только определения терминов «изотермическое транспортное средство», «транспортное средство-ледник», «транспортное средство-рефрижератор» и «отапливаемое транспортное средство», «транспортные средства-рефрижераторы и отапливаемые».</w:t>
            </w:r>
          </w:p>
          <w:p w:rsidR="00F5218E" w:rsidRPr="00F5218E" w:rsidRDefault="00F5218E" w:rsidP="00F5218E">
            <w:pPr>
              <w:pStyle w:val="SingleTxtGR"/>
              <w:spacing w:line="200" w:lineRule="atLeast"/>
              <w:ind w:left="142" w:right="629"/>
            </w:pPr>
            <w:r w:rsidRPr="00F5218E">
              <w:t xml:space="preserve">Вместе с тем в Приложении 1 к СПС содержатся также другие термины, которые требуют соответствующих определений во избежание различных интерпретаций этих терминов и для улучшения понимания СПС. </w:t>
            </w:r>
          </w:p>
          <w:p w:rsidR="00E72931" w:rsidRDefault="00F5218E" w:rsidP="00F5218E">
            <w:pPr>
              <w:pStyle w:val="SingleTxtGR"/>
              <w:spacing w:line="200" w:lineRule="atLeast"/>
              <w:ind w:left="142" w:right="629"/>
              <w:rPr>
                <w:b/>
                <w:sz w:val="28"/>
                <w:szCs w:val="28"/>
              </w:rPr>
            </w:pPr>
            <w:r w:rsidRPr="00F5218E">
              <w:t xml:space="preserve">Нидерланды в части Б документа </w:t>
            </w:r>
            <w:r w:rsidRPr="00F5218E">
              <w:rPr>
                <w:lang w:val="fr-CH"/>
              </w:rPr>
              <w:t>ECE/TRANS/WP.11/2015/17</w:t>
            </w:r>
            <w:r w:rsidRPr="00F5218E">
              <w:t xml:space="preserve"> предложили включить в Приложение 1 к СПС определения следующих терминов: «с</w:t>
            </w:r>
            <w:r w:rsidRPr="00F5218E">
              <w:rPr>
                <w:iCs/>
              </w:rPr>
              <w:t>пециальное транспортное средство», «транспортное средство», «контейнер», «малый контейнер», «термическое оборудование», «съемное</w:t>
            </w:r>
            <w:r w:rsidRPr="00F5218E">
              <w:t xml:space="preserve"> термическое оборудование», «н</w:t>
            </w:r>
            <w:r w:rsidRPr="00F5218E">
              <w:rPr>
                <w:iCs/>
              </w:rPr>
              <w:t>еавтономное</w:t>
            </w:r>
            <w:r w:rsidRPr="00F5218E">
              <w:t xml:space="preserve"> термическое оборудование», «м</w:t>
            </w:r>
            <w:r w:rsidRPr="00F5218E">
              <w:rPr>
                <w:iCs/>
              </w:rPr>
              <w:t xml:space="preserve">ногокамерное транспортное средство с </w:t>
            </w:r>
            <w:proofErr w:type="spellStart"/>
            <w:r w:rsidRPr="00F5218E">
              <w:rPr>
                <w:iCs/>
              </w:rPr>
              <w:lastRenderedPageBreak/>
              <w:t>мультитемпературным</w:t>
            </w:r>
            <w:proofErr w:type="spellEnd"/>
            <w:r w:rsidRPr="00F5218E">
              <w:rPr>
                <w:iCs/>
              </w:rPr>
              <w:t xml:space="preserve"> режимом», «перегородка» и «отделение» (обоснование представлено в неофициальном документе </w:t>
            </w:r>
            <w:r w:rsidRPr="00F5218E">
              <w:rPr>
                <w:iCs/>
                <w:lang w:val="en-US"/>
              </w:rPr>
              <w:t>INF</w:t>
            </w:r>
            <w:r w:rsidRPr="00F5218E">
              <w:rPr>
                <w:iCs/>
              </w:rPr>
              <w:t>.13).</w:t>
            </w:r>
          </w:p>
        </w:tc>
      </w:tr>
      <w:tr w:rsidR="00E72931" w:rsidRPr="00752619" w:rsidTr="00BA209D">
        <w:tc>
          <w:tcPr>
            <w:tcW w:w="3407" w:type="dxa"/>
            <w:tcBorders>
              <w:bottom w:val="nil"/>
            </w:tcBorders>
          </w:tcPr>
          <w:p w:rsidR="00E72931" w:rsidRDefault="00E72931" w:rsidP="00BA209D">
            <w:pPr>
              <w:ind w:left="294"/>
              <w:rPr>
                <w:sz w:val="28"/>
                <w:szCs w:val="28"/>
              </w:rPr>
            </w:pPr>
            <w:r w:rsidRPr="00D14BE0">
              <w:rPr>
                <w:b/>
              </w:rPr>
              <w:lastRenderedPageBreak/>
              <w:t>Предлагаемое решение</w:t>
            </w:r>
            <w:r w:rsidRPr="006A143E">
              <w:t>:</w:t>
            </w:r>
          </w:p>
        </w:tc>
        <w:tc>
          <w:tcPr>
            <w:tcW w:w="6164" w:type="dxa"/>
            <w:tcBorders>
              <w:bottom w:val="nil"/>
            </w:tcBorders>
          </w:tcPr>
          <w:p w:rsidR="00E72931" w:rsidRPr="003B7095" w:rsidRDefault="00F5218E" w:rsidP="00F5218E">
            <w:pPr>
              <w:pStyle w:val="SingleTxtGR"/>
              <w:spacing w:line="200" w:lineRule="atLeast"/>
              <w:ind w:left="142" w:right="629"/>
              <w:rPr>
                <w:b/>
                <w:sz w:val="28"/>
                <w:szCs w:val="28"/>
                <w:lang w:val="fr-CH"/>
              </w:rPr>
            </w:pPr>
            <w:r w:rsidRPr="00F5218E">
              <w:t>Российская Федерация представляет изменения и дополнения в предложенные Нидерландами в документе ECE/TRANS/WP.11/2015/17 определения терминов</w:t>
            </w:r>
            <w:r w:rsidR="003B7095">
              <w:rPr>
                <w:lang w:val="fr-CH"/>
              </w:rPr>
              <w:t>.</w:t>
            </w:r>
          </w:p>
        </w:tc>
      </w:tr>
      <w:tr w:rsidR="00E72931" w:rsidRPr="008434F9" w:rsidTr="00BA209D">
        <w:tc>
          <w:tcPr>
            <w:tcW w:w="3407" w:type="dxa"/>
            <w:tcBorders>
              <w:top w:val="nil"/>
              <w:bottom w:val="single" w:sz="4" w:space="0" w:color="auto"/>
            </w:tcBorders>
          </w:tcPr>
          <w:p w:rsidR="00E72931" w:rsidRDefault="00E72931" w:rsidP="00BA209D">
            <w:pPr>
              <w:spacing w:after="120"/>
              <w:ind w:left="295"/>
              <w:rPr>
                <w:b/>
                <w:sz w:val="28"/>
                <w:szCs w:val="28"/>
              </w:rPr>
            </w:pPr>
            <w:r w:rsidRPr="00D14BE0">
              <w:rPr>
                <w:b/>
              </w:rPr>
              <w:t>Справочная информация</w:t>
            </w:r>
            <w:r w:rsidRPr="006A143E">
              <w:t>:</w:t>
            </w:r>
          </w:p>
        </w:tc>
        <w:tc>
          <w:tcPr>
            <w:tcW w:w="6164" w:type="dxa"/>
            <w:tcBorders>
              <w:top w:val="nil"/>
              <w:bottom w:val="single" w:sz="4" w:space="0" w:color="auto"/>
            </w:tcBorders>
          </w:tcPr>
          <w:p w:rsidR="00F5218E" w:rsidRPr="00F5218E" w:rsidRDefault="00F5218E" w:rsidP="00F5218E">
            <w:pPr>
              <w:pStyle w:val="SingleTxtGR"/>
              <w:spacing w:line="200" w:lineRule="atLeast"/>
              <w:ind w:left="142" w:right="629"/>
              <w:rPr>
                <w:bCs/>
                <w:lang w:val="en-US"/>
              </w:rPr>
            </w:pPr>
            <w:r w:rsidRPr="00F5218E">
              <w:rPr>
                <w:bCs/>
                <w:lang w:val="en-US"/>
              </w:rPr>
              <w:t>ECE/TRANS/WP.11/2015/17;</w:t>
            </w:r>
          </w:p>
          <w:p w:rsidR="00F5218E" w:rsidRPr="00F5218E" w:rsidRDefault="00F5218E" w:rsidP="00F5218E">
            <w:pPr>
              <w:pStyle w:val="SingleTxtGR"/>
              <w:spacing w:line="200" w:lineRule="atLeast"/>
              <w:ind w:left="142" w:right="629"/>
              <w:rPr>
                <w:bCs/>
                <w:lang w:val="en-US"/>
              </w:rPr>
            </w:pPr>
            <w:r w:rsidRPr="00F5218E">
              <w:rPr>
                <w:bCs/>
                <w:lang w:val="en-US"/>
              </w:rPr>
              <w:t>ECE/TRANS/WP.11/2007/18;</w:t>
            </w:r>
          </w:p>
          <w:p w:rsidR="00F5218E" w:rsidRPr="00F5218E" w:rsidRDefault="00F5218E" w:rsidP="00F5218E">
            <w:pPr>
              <w:pStyle w:val="SingleTxtGR"/>
              <w:spacing w:line="200" w:lineRule="atLeast"/>
              <w:ind w:left="142" w:right="629"/>
              <w:rPr>
                <w:bCs/>
                <w:lang w:val="en-US"/>
              </w:rPr>
            </w:pPr>
            <w:r w:rsidRPr="00F5218E">
              <w:rPr>
                <w:bCs/>
              </w:rPr>
              <w:t>ИСО 830</w:t>
            </w:r>
            <w:r w:rsidRPr="00F5218E">
              <w:rPr>
                <w:bCs/>
              </w:rPr>
              <w:noBreakHyphen/>
              <w:t>99 «Контейнеры грузовые. Термины и определения» (ISO 830</w:t>
            </w:r>
            <w:r w:rsidRPr="00F5218E">
              <w:rPr>
                <w:bCs/>
              </w:rPr>
              <w:noBreakHyphen/>
              <w:t>99 «</w:t>
            </w:r>
            <w:proofErr w:type="spellStart"/>
            <w:r w:rsidRPr="00F5218E">
              <w:rPr>
                <w:bCs/>
              </w:rPr>
              <w:t>Freight</w:t>
            </w:r>
            <w:proofErr w:type="spellEnd"/>
            <w:r w:rsidRPr="00F5218E">
              <w:rPr>
                <w:bCs/>
              </w:rPr>
              <w:t xml:space="preserve"> </w:t>
            </w:r>
            <w:proofErr w:type="spellStart"/>
            <w:r w:rsidRPr="00F5218E">
              <w:rPr>
                <w:bCs/>
              </w:rPr>
              <w:t>containers</w:t>
            </w:r>
            <w:proofErr w:type="spellEnd"/>
            <w:r w:rsidRPr="00F5218E">
              <w:rPr>
                <w:bCs/>
              </w:rPr>
              <w:t xml:space="preserve">. </w:t>
            </w:r>
            <w:r w:rsidRPr="00F5218E">
              <w:rPr>
                <w:bCs/>
                <w:lang w:val="en-US"/>
              </w:rPr>
              <w:t>Vocabulary»);</w:t>
            </w:r>
          </w:p>
          <w:p w:rsidR="00F5218E" w:rsidRPr="00F5218E" w:rsidRDefault="00F5218E" w:rsidP="00F5218E">
            <w:pPr>
              <w:pStyle w:val="SingleTxtGR"/>
              <w:spacing w:line="200" w:lineRule="atLeast"/>
              <w:ind w:left="142" w:right="629"/>
              <w:rPr>
                <w:bCs/>
                <w:lang w:val="en-US"/>
              </w:rPr>
            </w:pPr>
            <w:r w:rsidRPr="00F5218E">
              <w:rPr>
                <w:bCs/>
              </w:rPr>
              <w:t>ИСО</w:t>
            </w:r>
            <w:r w:rsidRPr="00F5218E">
              <w:rPr>
                <w:bCs/>
                <w:lang w:val="en-US"/>
              </w:rPr>
              <w:t> 668:1995 «</w:t>
            </w:r>
            <w:r w:rsidRPr="00F5218E">
              <w:rPr>
                <w:bCs/>
              </w:rPr>
              <w:t>Контейнеры</w:t>
            </w:r>
            <w:r w:rsidRPr="00F5218E">
              <w:rPr>
                <w:bCs/>
                <w:lang w:val="en-US"/>
              </w:rPr>
              <w:t xml:space="preserve"> </w:t>
            </w:r>
            <w:r w:rsidRPr="00F5218E">
              <w:rPr>
                <w:bCs/>
              </w:rPr>
              <w:t>грузовые</w:t>
            </w:r>
            <w:r w:rsidRPr="00F5218E">
              <w:rPr>
                <w:bCs/>
                <w:lang w:val="en-US"/>
              </w:rPr>
              <w:t xml:space="preserve"> </w:t>
            </w:r>
            <w:r w:rsidRPr="00F5218E">
              <w:rPr>
                <w:bCs/>
              </w:rPr>
              <w:t>серии</w:t>
            </w:r>
            <w:r w:rsidRPr="00F5218E">
              <w:rPr>
                <w:bCs/>
                <w:lang w:val="en-US"/>
              </w:rPr>
              <w:t xml:space="preserve"> 1. </w:t>
            </w:r>
            <w:r w:rsidRPr="00F5218E">
              <w:rPr>
                <w:bCs/>
              </w:rPr>
              <w:t>Классификация</w:t>
            </w:r>
            <w:r w:rsidRPr="00F5218E">
              <w:rPr>
                <w:bCs/>
                <w:lang w:val="en-US"/>
              </w:rPr>
              <w:t xml:space="preserve">, </w:t>
            </w:r>
            <w:r w:rsidRPr="00F5218E">
              <w:rPr>
                <w:bCs/>
              </w:rPr>
              <w:t>размеры</w:t>
            </w:r>
            <w:r w:rsidRPr="00F5218E">
              <w:rPr>
                <w:bCs/>
                <w:lang w:val="en-US"/>
              </w:rPr>
              <w:t xml:space="preserve"> </w:t>
            </w:r>
            <w:r w:rsidRPr="00F5218E">
              <w:rPr>
                <w:bCs/>
              </w:rPr>
              <w:t>и</w:t>
            </w:r>
            <w:r w:rsidRPr="00F5218E">
              <w:rPr>
                <w:bCs/>
                <w:lang w:val="en-US"/>
              </w:rPr>
              <w:t xml:space="preserve"> </w:t>
            </w:r>
            <w:r w:rsidRPr="00F5218E">
              <w:rPr>
                <w:bCs/>
              </w:rPr>
              <w:t>масса</w:t>
            </w:r>
            <w:r w:rsidRPr="00F5218E">
              <w:rPr>
                <w:bCs/>
                <w:lang w:val="en-US"/>
              </w:rPr>
              <w:t>» (ISO 668:1995 «Series 1 freight containers – Classification, dimensions and ratings»);</w:t>
            </w:r>
          </w:p>
          <w:p w:rsidR="00F5218E" w:rsidRPr="00F5218E" w:rsidRDefault="00F5218E" w:rsidP="00F5218E">
            <w:pPr>
              <w:pStyle w:val="SingleTxtGR"/>
              <w:spacing w:line="200" w:lineRule="atLeast"/>
              <w:ind w:left="142" w:right="629"/>
              <w:rPr>
                <w:bCs/>
              </w:rPr>
            </w:pPr>
            <w:r w:rsidRPr="00F5218E">
              <w:rPr>
                <w:bCs/>
              </w:rPr>
              <w:t>ИСО 1496</w:t>
            </w:r>
            <w:r w:rsidRPr="00F5218E">
              <w:rPr>
                <w:bCs/>
              </w:rPr>
              <w:noBreakHyphen/>
              <w:t>2</w:t>
            </w:r>
            <w:r w:rsidRPr="00F5218E">
              <w:rPr>
                <w:bCs/>
              </w:rPr>
              <w:noBreakHyphen/>
              <w:t>2008 «Контейнеры грузовые серии 1. Технические требования и методы испытаний. Часть</w:t>
            </w:r>
            <w:r w:rsidRPr="00F5218E">
              <w:rPr>
                <w:bCs/>
                <w:lang w:val="en-US"/>
              </w:rPr>
              <w:t xml:space="preserve"> 2. </w:t>
            </w:r>
            <w:r w:rsidRPr="00F5218E">
              <w:rPr>
                <w:bCs/>
              </w:rPr>
              <w:t>Контейнеры</w:t>
            </w:r>
            <w:r w:rsidRPr="00F5218E">
              <w:rPr>
                <w:bCs/>
                <w:lang w:val="en-US"/>
              </w:rPr>
              <w:t xml:space="preserve"> </w:t>
            </w:r>
            <w:r w:rsidRPr="00F5218E">
              <w:rPr>
                <w:bCs/>
              </w:rPr>
              <w:t>изотермические</w:t>
            </w:r>
            <w:r w:rsidRPr="00F5218E">
              <w:rPr>
                <w:bCs/>
                <w:lang w:val="en-US"/>
              </w:rPr>
              <w:t>» (ISO 1496</w:t>
            </w:r>
            <w:r w:rsidRPr="00F5218E">
              <w:rPr>
                <w:bCs/>
                <w:lang w:val="en-US"/>
              </w:rPr>
              <w:noBreakHyphen/>
              <w:t>2</w:t>
            </w:r>
            <w:r w:rsidRPr="00F5218E">
              <w:rPr>
                <w:bCs/>
                <w:lang w:val="en-US"/>
              </w:rPr>
              <w:noBreakHyphen/>
              <w:t>2008 «Series 1 freight containers. Specification and testing.</w:t>
            </w:r>
            <w:r w:rsidRPr="00F5218E">
              <w:rPr>
                <w:bCs/>
                <w:lang w:val="en-US"/>
              </w:rPr>
              <w:br/>
              <w:t>Part </w:t>
            </w:r>
            <w:r w:rsidRPr="00F5218E">
              <w:rPr>
                <w:bCs/>
              </w:rPr>
              <w:t xml:space="preserve">2. </w:t>
            </w:r>
            <w:r w:rsidRPr="00F5218E">
              <w:rPr>
                <w:bCs/>
                <w:lang w:val="en-US"/>
              </w:rPr>
              <w:t>Thermal</w:t>
            </w:r>
            <w:r w:rsidRPr="00F5218E">
              <w:rPr>
                <w:bCs/>
              </w:rPr>
              <w:t xml:space="preserve"> </w:t>
            </w:r>
            <w:r w:rsidRPr="00F5218E">
              <w:rPr>
                <w:bCs/>
                <w:lang w:val="en-US"/>
              </w:rPr>
              <w:t>containers</w:t>
            </w:r>
            <w:r w:rsidRPr="00F5218E">
              <w:rPr>
                <w:bCs/>
              </w:rPr>
              <w:t>»);</w:t>
            </w:r>
          </w:p>
          <w:p w:rsidR="00F5218E" w:rsidRPr="00F5218E" w:rsidRDefault="00F5218E" w:rsidP="00F5218E">
            <w:pPr>
              <w:pStyle w:val="SingleTxtGR"/>
              <w:spacing w:line="200" w:lineRule="atLeast"/>
              <w:ind w:left="142" w:right="629"/>
              <w:rPr>
                <w:bCs/>
              </w:rPr>
            </w:pPr>
            <w:r w:rsidRPr="00F5218E">
              <w:rPr>
                <w:bCs/>
              </w:rPr>
              <w:t>ГОСТ ЕН 1070</w:t>
            </w:r>
            <w:r w:rsidRPr="00F5218E">
              <w:rPr>
                <w:bCs/>
              </w:rPr>
              <w:noBreakHyphen/>
              <w:t>2003 «Безопасность оборудования. Термины и определения» (</w:t>
            </w:r>
            <w:r w:rsidRPr="00F5218E">
              <w:rPr>
                <w:bCs/>
                <w:lang w:val="en-US"/>
              </w:rPr>
              <w:t>Safety</w:t>
            </w:r>
            <w:r w:rsidRPr="00F5218E">
              <w:rPr>
                <w:bCs/>
              </w:rPr>
              <w:t xml:space="preserve"> </w:t>
            </w:r>
            <w:r w:rsidRPr="00F5218E">
              <w:rPr>
                <w:bCs/>
                <w:lang w:val="en-US"/>
              </w:rPr>
              <w:t>of</w:t>
            </w:r>
            <w:r w:rsidRPr="00F5218E">
              <w:rPr>
                <w:bCs/>
              </w:rPr>
              <w:t xml:space="preserve"> </w:t>
            </w:r>
            <w:r w:rsidRPr="00F5218E">
              <w:rPr>
                <w:bCs/>
                <w:lang w:val="en-US"/>
              </w:rPr>
              <w:t>machinery</w:t>
            </w:r>
            <w:r w:rsidRPr="00F5218E">
              <w:rPr>
                <w:bCs/>
              </w:rPr>
              <w:t xml:space="preserve">. </w:t>
            </w:r>
            <w:r w:rsidRPr="00F5218E">
              <w:rPr>
                <w:bCs/>
                <w:lang w:val="en-US"/>
              </w:rPr>
              <w:t>Terms</w:t>
            </w:r>
            <w:r w:rsidRPr="00F5218E">
              <w:rPr>
                <w:bCs/>
              </w:rPr>
              <w:t xml:space="preserve"> </w:t>
            </w:r>
            <w:r w:rsidRPr="00F5218E">
              <w:rPr>
                <w:bCs/>
                <w:lang w:val="en-US"/>
              </w:rPr>
              <w:t>and</w:t>
            </w:r>
            <w:r w:rsidRPr="00F5218E">
              <w:rPr>
                <w:bCs/>
              </w:rPr>
              <w:t xml:space="preserve"> </w:t>
            </w:r>
            <w:r w:rsidRPr="00F5218E">
              <w:rPr>
                <w:bCs/>
                <w:lang w:val="en-US"/>
              </w:rPr>
              <w:t>definitions</w:t>
            </w:r>
            <w:r w:rsidRPr="00F5218E">
              <w:rPr>
                <w:bCs/>
              </w:rPr>
              <w:t>) (идентичен европейскому региональному стандарту ЕН 1070</w:t>
            </w:r>
            <w:r w:rsidRPr="00F5218E">
              <w:rPr>
                <w:bCs/>
              </w:rPr>
              <w:noBreakHyphen/>
              <w:t>98 «Безопасность оборудования. Термины и определения" («</w:t>
            </w:r>
            <w:r w:rsidRPr="00F5218E">
              <w:rPr>
                <w:bCs/>
                <w:lang w:val="en-US"/>
              </w:rPr>
              <w:t>Safety</w:t>
            </w:r>
            <w:r w:rsidRPr="00F5218E">
              <w:rPr>
                <w:bCs/>
              </w:rPr>
              <w:t xml:space="preserve"> </w:t>
            </w:r>
            <w:r w:rsidRPr="00F5218E">
              <w:rPr>
                <w:bCs/>
                <w:lang w:val="en-US"/>
              </w:rPr>
              <w:t>of</w:t>
            </w:r>
            <w:r w:rsidRPr="00F5218E">
              <w:rPr>
                <w:bCs/>
              </w:rPr>
              <w:t xml:space="preserve"> </w:t>
            </w:r>
            <w:r w:rsidRPr="00F5218E">
              <w:rPr>
                <w:bCs/>
                <w:lang w:val="en-US"/>
              </w:rPr>
              <w:t>machinery</w:t>
            </w:r>
            <w:r w:rsidRPr="00F5218E">
              <w:rPr>
                <w:bCs/>
              </w:rPr>
              <w:t xml:space="preserve">. </w:t>
            </w:r>
            <w:r w:rsidRPr="00F5218E">
              <w:rPr>
                <w:bCs/>
                <w:lang w:val="en-US"/>
              </w:rPr>
              <w:t>Terms</w:t>
            </w:r>
            <w:r w:rsidRPr="00F5218E">
              <w:rPr>
                <w:bCs/>
              </w:rPr>
              <w:t xml:space="preserve"> </w:t>
            </w:r>
            <w:r w:rsidRPr="00F5218E">
              <w:rPr>
                <w:bCs/>
                <w:lang w:val="en-US"/>
              </w:rPr>
              <w:t>and</w:t>
            </w:r>
            <w:r w:rsidRPr="00F5218E">
              <w:rPr>
                <w:bCs/>
              </w:rPr>
              <w:t xml:space="preserve"> </w:t>
            </w:r>
            <w:r w:rsidRPr="00F5218E">
              <w:rPr>
                <w:bCs/>
                <w:lang w:val="en-US"/>
              </w:rPr>
              <w:t>definitions</w:t>
            </w:r>
            <w:r w:rsidRPr="00F5218E">
              <w:rPr>
                <w:bCs/>
              </w:rPr>
              <w:t>»);</w:t>
            </w:r>
          </w:p>
          <w:p w:rsidR="00F5218E" w:rsidRPr="00F5218E" w:rsidRDefault="00F5218E" w:rsidP="00F5218E">
            <w:pPr>
              <w:pStyle w:val="SingleTxtGR"/>
              <w:spacing w:line="200" w:lineRule="atLeast"/>
              <w:ind w:left="142" w:right="629"/>
              <w:rPr>
                <w:bCs/>
              </w:rPr>
            </w:pPr>
            <w:r w:rsidRPr="00F5218E">
              <w:rPr>
                <w:bCs/>
              </w:rPr>
              <w:t>Международная Конвенция по безопасным контейнерам (ООН/ИМО, 1992) (</w:t>
            </w:r>
            <w:r w:rsidRPr="00F5218E">
              <w:rPr>
                <w:bCs/>
                <w:lang w:val="en-US"/>
              </w:rPr>
              <w:t>International</w:t>
            </w:r>
            <w:r w:rsidRPr="00F5218E">
              <w:rPr>
                <w:bCs/>
              </w:rPr>
              <w:t xml:space="preserve"> </w:t>
            </w:r>
            <w:r w:rsidRPr="00F5218E">
              <w:rPr>
                <w:bCs/>
                <w:lang w:val="en-US"/>
              </w:rPr>
              <w:t>Convention</w:t>
            </w:r>
            <w:r w:rsidRPr="00F5218E">
              <w:rPr>
                <w:bCs/>
              </w:rPr>
              <w:t xml:space="preserve"> </w:t>
            </w:r>
            <w:r w:rsidRPr="00F5218E">
              <w:rPr>
                <w:bCs/>
                <w:lang w:val="en-US"/>
              </w:rPr>
              <w:t>for</w:t>
            </w:r>
            <w:r w:rsidRPr="00F5218E">
              <w:rPr>
                <w:bCs/>
              </w:rPr>
              <w:t xml:space="preserve"> </w:t>
            </w:r>
            <w:r w:rsidRPr="00F5218E">
              <w:rPr>
                <w:bCs/>
                <w:lang w:val="en-US"/>
              </w:rPr>
              <w:t>Safe</w:t>
            </w:r>
            <w:r w:rsidRPr="00F5218E">
              <w:rPr>
                <w:bCs/>
              </w:rPr>
              <w:t xml:space="preserve"> </w:t>
            </w:r>
            <w:r w:rsidRPr="00F5218E">
              <w:rPr>
                <w:bCs/>
                <w:lang w:val="en-US"/>
              </w:rPr>
              <w:t>Containers</w:t>
            </w:r>
            <w:r w:rsidRPr="00F5218E">
              <w:rPr>
                <w:bCs/>
              </w:rPr>
              <w:t xml:space="preserve"> (</w:t>
            </w:r>
            <w:r w:rsidRPr="00F5218E">
              <w:rPr>
                <w:bCs/>
                <w:lang w:val="en-US"/>
              </w:rPr>
              <w:t>UN</w:t>
            </w:r>
            <w:r w:rsidRPr="00F5218E">
              <w:rPr>
                <w:bCs/>
              </w:rPr>
              <w:t>/</w:t>
            </w:r>
            <w:r w:rsidRPr="00F5218E">
              <w:rPr>
                <w:bCs/>
                <w:lang w:val="en-US"/>
              </w:rPr>
              <w:t>IMO</w:t>
            </w:r>
            <w:r w:rsidRPr="00F5218E">
              <w:rPr>
                <w:bCs/>
              </w:rPr>
              <w:t>, 1992) (далее – КБК);</w:t>
            </w:r>
          </w:p>
          <w:p w:rsidR="00F5218E" w:rsidRPr="00F5218E" w:rsidRDefault="00F5218E" w:rsidP="00F5218E">
            <w:pPr>
              <w:pStyle w:val="SingleTxtGR"/>
              <w:spacing w:line="200" w:lineRule="atLeast"/>
              <w:ind w:left="142" w:right="629"/>
              <w:rPr>
                <w:bCs/>
              </w:rPr>
            </w:pPr>
            <w:r w:rsidRPr="00F5218E">
              <w:rPr>
                <w:bCs/>
              </w:rPr>
              <w:t>Таможенная конвенция, касающаяся контейнеров (КТК), 1972 г. с поправкой 2008 г. (далее – КТК);</w:t>
            </w:r>
          </w:p>
          <w:p w:rsidR="00F5218E" w:rsidRPr="00F5218E" w:rsidRDefault="00F5218E" w:rsidP="00F5218E">
            <w:pPr>
              <w:pStyle w:val="SingleTxtGR"/>
              <w:spacing w:line="200" w:lineRule="atLeast"/>
              <w:ind w:left="142" w:right="629"/>
              <w:rPr>
                <w:bCs/>
              </w:rPr>
            </w:pPr>
            <w:r w:rsidRPr="00F5218E">
              <w:rPr>
                <w:bCs/>
              </w:rPr>
              <w:t>«Европейское соглашение о международной дорожной перевозке опасных грузов» (ДОПОГ) КВТ ЕЭК ООН, Приложение А, часть 1 (действует с 1 января 2011 г.);</w:t>
            </w:r>
          </w:p>
          <w:p w:rsidR="00F5218E" w:rsidRPr="00F5218E" w:rsidRDefault="00F5218E" w:rsidP="00F5218E">
            <w:pPr>
              <w:pStyle w:val="SingleTxtGR"/>
              <w:spacing w:line="200" w:lineRule="atLeast"/>
              <w:ind w:left="142" w:right="629"/>
              <w:rPr>
                <w:bCs/>
              </w:rPr>
            </w:pPr>
            <w:r w:rsidRPr="00F5218E">
              <w:rPr>
                <w:bCs/>
              </w:rPr>
              <w:t>«Соглашение о международном желез</w:t>
            </w:r>
            <w:r w:rsidR="003B7095">
              <w:rPr>
                <w:bCs/>
              </w:rPr>
              <w:t>нодорожном грузовом сообщении «</w:t>
            </w:r>
            <w:r w:rsidRPr="00F5218E">
              <w:rPr>
                <w:bCs/>
              </w:rPr>
              <w:t>(СМГС) (с изменениями на 01 июля 2015 г.);</w:t>
            </w:r>
          </w:p>
          <w:p w:rsidR="00F5218E" w:rsidRPr="00F5218E" w:rsidRDefault="00F5218E" w:rsidP="00F5218E">
            <w:pPr>
              <w:pStyle w:val="SingleTxtGR"/>
              <w:spacing w:line="200" w:lineRule="atLeast"/>
              <w:ind w:left="142" w:right="629"/>
              <w:rPr>
                <w:bCs/>
              </w:rPr>
            </w:pPr>
            <w:r w:rsidRPr="00F5218E">
              <w:rPr>
                <w:bCs/>
              </w:rPr>
              <w:t>Технический регламент Таможенного союза ТР ТС 018/2011 «О безопасности колесных транспортных средств"</w:t>
            </w:r>
            <w:r w:rsidR="005826A1">
              <w:rPr>
                <w:bCs/>
              </w:rPr>
              <w:t xml:space="preserve">, </w:t>
            </w:r>
            <w:r w:rsidRPr="00F5218E">
              <w:rPr>
                <w:bCs/>
              </w:rPr>
              <w:t>утвержден решением Комиссии Таможенного союза от 09.12.2011г. № 877;</w:t>
            </w:r>
          </w:p>
          <w:p w:rsidR="00E72931" w:rsidRPr="00E72931" w:rsidRDefault="00F5218E" w:rsidP="00F5218E">
            <w:pPr>
              <w:pStyle w:val="SingleTxtGR"/>
              <w:spacing w:line="200" w:lineRule="atLeast"/>
              <w:ind w:left="142" w:right="629"/>
              <w:rPr>
                <w:bCs/>
                <w:sz w:val="28"/>
                <w:szCs w:val="28"/>
              </w:rPr>
            </w:pPr>
            <w:r w:rsidRPr="00F5218E">
              <w:rPr>
                <w:bCs/>
              </w:rPr>
              <w:t>«Общие положения по наблюдению за контейнерами. Правила изготовления контейнеров. Правила допущения контейнеров к перевозке грузов под таможенными печатями и пломбами. Правила технического наблюдения за изготовлением контейнеров. Правила технического наблюдения за контейнерами в эксплуатации»</w:t>
            </w:r>
            <w:r w:rsidR="005826A1">
              <w:rPr>
                <w:bCs/>
              </w:rPr>
              <w:t xml:space="preserve">, утверждены 28.07.2015 г., НД </w:t>
            </w:r>
            <w:r w:rsidRPr="00F5218E">
              <w:rPr>
                <w:bCs/>
              </w:rPr>
              <w:t>№ 2-090201-009 (далее – Правила Российского морского регистра судоходства).</w:t>
            </w:r>
          </w:p>
        </w:tc>
      </w:tr>
    </w:tbl>
    <w:p w:rsidR="00982BF0" w:rsidRDefault="00982BF0" w:rsidP="00982BF0">
      <w:pPr>
        <w:pStyle w:val="HChGR"/>
      </w:pPr>
      <w:r>
        <w:lastRenderedPageBreak/>
        <w:tab/>
      </w:r>
      <w:r>
        <w:tab/>
      </w:r>
      <w:r w:rsidRPr="00982BF0">
        <w:t>Введение</w:t>
      </w:r>
    </w:p>
    <w:p w:rsidR="00B712AE" w:rsidRPr="00B712AE" w:rsidRDefault="00B712AE" w:rsidP="00B712AE">
      <w:pPr>
        <w:pStyle w:val="SingleTxtGR"/>
      </w:pPr>
      <w:r w:rsidRPr="00B712AE">
        <w:t xml:space="preserve">1. </w:t>
      </w:r>
      <w:r>
        <w:tab/>
      </w:r>
      <w:r w:rsidRPr="00B712AE">
        <w:t xml:space="preserve">Российская Федерация предлагает в рамках настоящего документа обсудить изменения и дополнения в определения ряда терминов, предложенные Нидерландами в документе ECE/TRANS/WP.11/2015/17. </w:t>
      </w:r>
    </w:p>
    <w:p w:rsidR="00B712AE" w:rsidRPr="00B712AE" w:rsidRDefault="00B712AE" w:rsidP="00B712AE">
      <w:pPr>
        <w:pStyle w:val="SingleTxtGR"/>
      </w:pPr>
      <w:r w:rsidRPr="00B712AE">
        <w:t xml:space="preserve">2. </w:t>
      </w:r>
      <w:r>
        <w:tab/>
      </w:r>
      <w:r w:rsidRPr="00B712AE">
        <w:t xml:space="preserve">Изменения и дополнения Российской Федерации в определения терминов, предложенные Нидерландами в документе ECE/TRANS/WP.11/2015/17, выделены </w:t>
      </w:r>
      <w:r w:rsidRPr="00B712AE">
        <w:rPr>
          <w:b/>
        </w:rPr>
        <w:t>жирным шрифтом</w:t>
      </w:r>
      <w:r w:rsidRPr="00B712AE">
        <w:t xml:space="preserve">, исключенные формулировки </w:t>
      </w:r>
      <w:r w:rsidRPr="003B7095">
        <w:rPr>
          <w:strike/>
        </w:rPr>
        <w:t>зачеркнуты</w:t>
      </w:r>
      <w:r w:rsidRPr="00B712AE">
        <w:t xml:space="preserve">, а исходный текст выделен </w:t>
      </w:r>
      <w:r w:rsidRPr="00B712AE">
        <w:rPr>
          <w:i/>
        </w:rPr>
        <w:t>курсивом</w:t>
      </w:r>
      <w:r w:rsidRPr="00B712AE">
        <w:t>.</w:t>
      </w:r>
    </w:p>
    <w:p w:rsidR="00B712AE" w:rsidRPr="00B712AE" w:rsidRDefault="00B712AE" w:rsidP="00B712AE">
      <w:pPr>
        <w:pStyle w:val="SingleTxtGR"/>
      </w:pPr>
      <w:r w:rsidRPr="00B712AE">
        <w:t xml:space="preserve">3. </w:t>
      </w:r>
      <w:r>
        <w:tab/>
      </w:r>
      <w:r w:rsidRPr="00B712AE">
        <w:t xml:space="preserve">Для возможности отдельного голосования для каждого предлагаемого определения термина указан номер предложения в соответствии с документом Нидерландов </w:t>
      </w:r>
      <w:r w:rsidRPr="00B712AE">
        <w:rPr>
          <w:lang w:val="fr-CH"/>
        </w:rPr>
        <w:t>ECE/TRANS/WP.11/2015/17</w:t>
      </w:r>
      <w:r w:rsidRPr="00B712AE">
        <w:t>.</w:t>
      </w:r>
    </w:p>
    <w:p w:rsidR="00B712AE" w:rsidRPr="00B712AE" w:rsidRDefault="00B712AE" w:rsidP="00B712AE">
      <w:pPr>
        <w:pStyle w:val="SingleTxtGR"/>
      </w:pPr>
      <w:r w:rsidRPr="00B712AE">
        <w:t xml:space="preserve">4. </w:t>
      </w:r>
      <w:r>
        <w:tab/>
      </w:r>
      <w:r w:rsidRPr="00B712AE">
        <w:t xml:space="preserve">В настоящем документе, как и в документе </w:t>
      </w:r>
      <w:r w:rsidRPr="00B712AE">
        <w:rPr>
          <w:lang w:val="fr-CH"/>
        </w:rPr>
        <w:t>ECE/TRANS/WP.11/2015/17</w:t>
      </w:r>
      <w:r w:rsidRPr="00B712AE">
        <w:t xml:space="preserve">, предлагаются определения терминов, </w:t>
      </w:r>
      <w:r w:rsidRPr="00B712AE">
        <w:rPr>
          <w:b/>
        </w:rPr>
        <w:t>удовлетворяющие целям СПС</w:t>
      </w:r>
      <w:r w:rsidRPr="00B712AE">
        <w:t>, несмотря на то, что в ряде других международных стандартах и документах используются отличающиеся определения этих терминов.</w:t>
      </w:r>
    </w:p>
    <w:p w:rsidR="00B712AE" w:rsidRPr="00B712AE" w:rsidRDefault="005404C8" w:rsidP="005404C8">
      <w:pPr>
        <w:pStyle w:val="HChGR"/>
      </w:pPr>
      <w:r>
        <w:rPr>
          <w:lang w:val="fr-CH"/>
        </w:rPr>
        <w:tab/>
        <w:t>I</w:t>
      </w:r>
      <w:r w:rsidR="00B712AE" w:rsidRPr="00B712AE">
        <w:t xml:space="preserve">. </w:t>
      </w:r>
      <w:r w:rsidR="00B712AE">
        <w:tab/>
      </w:r>
      <w:r w:rsidR="00B712AE" w:rsidRPr="00B712AE">
        <w:t>Предложение 1</w:t>
      </w:r>
    </w:p>
    <w:p w:rsidR="00B712AE" w:rsidRPr="00B712AE" w:rsidRDefault="005404C8" w:rsidP="005404C8">
      <w:pPr>
        <w:pStyle w:val="SingleTxtGR"/>
        <w:rPr>
          <w:b/>
          <w:iCs/>
        </w:rPr>
      </w:pPr>
      <w:r w:rsidRPr="005404C8">
        <w:rPr>
          <w:b/>
          <w:bCs/>
        </w:rPr>
        <w:t>«</w:t>
      </w:r>
      <w:r w:rsidR="00B712AE" w:rsidRPr="00B712AE">
        <w:rPr>
          <w:b/>
          <w:iCs/>
        </w:rPr>
        <w:t>Специальное транспортное средство»</w:t>
      </w:r>
    </w:p>
    <w:p w:rsidR="00B712AE" w:rsidRPr="00B712AE" w:rsidRDefault="005404C8" w:rsidP="00B712AE">
      <w:pPr>
        <w:pStyle w:val="SingleTxtGR"/>
      </w:pPr>
      <w:r>
        <w:t>5.</w:t>
      </w:r>
      <w:r w:rsidR="00B712AE" w:rsidRPr="00B712AE">
        <w:t xml:space="preserve"> </w:t>
      </w:r>
      <w:r w:rsidR="00B712AE">
        <w:tab/>
      </w:r>
      <w:r w:rsidR="00B712AE" w:rsidRPr="00B712AE">
        <w:t xml:space="preserve">Предложение Российской Федерации по изменению и дополнению определения термина, предложенного Нидерландами в документе </w:t>
      </w:r>
      <w:r w:rsidR="00B712AE" w:rsidRPr="00B712AE">
        <w:rPr>
          <w:lang w:val="fr-CH"/>
        </w:rPr>
        <w:t>ECE/TRANS/WP.11/2015/17</w:t>
      </w:r>
      <w:r w:rsidR="00B712AE" w:rsidRPr="00B712AE">
        <w:t xml:space="preserve"> (предложение 1):</w:t>
      </w:r>
    </w:p>
    <w:p w:rsidR="00B712AE" w:rsidRPr="00B712AE" w:rsidRDefault="00186138" w:rsidP="00B712AE">
      <w:pPr>
        <w:pStyle w:val="SingleTxtGR"/>
      </w:pPr>
      <w:r w:rsidRPr="00B712AE">
        <w:t>«</w:t>
      </w:r>
      <w:r w:rsidR="00B712AE" w:rsidRPr="00B712AE">
        <w:rPr>
          <w:i/>
          <w:iCs/>
        </w:rPr>
        <w:t>Специальное транспортное средство</w:t>
      </w:r>
      <w:r w:rsidR="00B712AE" w:rsidRPr="00B712AE">
        <w:t xml:space="preserve"> </w:t>
      </w:r>
      <w:r w:rsidR="00B712AE" w:rsidRPr="00B712AE">
        <w:rPr>
          <w:b/>
        </w:rPr>
        <w:t>в СПС</w:t>
      </w:r>
      <w:r w:rsidR="00B712AE" w:rsidRPr="00B712AE">
        <w:t xml:space="preserve"> означает </w:t>
      </w:r>
      <w:r w:rsidR="00B712AE" w:rsidRPr="00B712AE">
        <w:rPr>
          <w:strike/>
        </w:rPr>
        <w:t>дорожное</w:t>
      </w:r>
      <w:r w:rsidR="00B712AE" w:rsidRPr="00B712AE">
        <w:t xml:space="preserve"> </w:t>
      </w:r>
      <w:r w:rsidR="00B712AE" w:rsidRPr="00B712AE">
        <w:rPr>
          <w:b/>
        </w:rPr>
        <w:t>грузовое</w:t>
      </w:r>
      <w:r w:rsidR="00B712AE" w:rsidRPr="00B712AE">
        <w:t xml:space="preserve"> </w:t>
      </w:r>
      <w:r w:rsidR="00B712AE" w:rsidRPr="00B712AE">
        <w:rPr>
          <w:i/>
        </w:rPr>
        <w:t>транспортное средство</w:t>
      </w:r>
      <w:r w:rsidR="00B712AE" w:rsidRPr="00B712AE">
        <w:rPr>
          <w:b/>
        </w:rPr>
        <w:t>:</w:t>
      </w:r>
      <w:r w:rsidR="00B712AE" w:rsidRPr="00B712AE">
        <w:rPr>
          <w:i/>
        </w:rPr>
        <w:t xml:space="preserve"> (</w:t>
      </w:r>
      <w:r w:rsidR="00B712AE" w:rsidRPr="00B712AE">
        <w:rPr>
          <w:i/>
          <w:strike/>
        </w:rPr>
        <w:t>грузовой</w:t>
      </w:r>
      <w:r w:rsidR="00B712AE" w:rsidRPr="00B712AE">
        <w:rPr>
          <w:i/>
        </w:rPr>
        <w:t xml:space="preserve"> </w:t>
      </w:r>
      <w:r w:rsidR="00B712AE" w:rsidRPr="00B712AE">
        <w:rPr>
          <w:b/>
        </w:rPr>
        <w:t>дорожное транспортное средство</w:t>
      </w:r>
      <w:r w:rsidR="00B712AE" w:rsidRPr="00B712AE">
        <w:rPr>
          <w:i/>
        </w:rPr>
        <w:t xml:space="preserve"> (автомобиль</w:t>
      </w:r>
      <w:r w:rsidR="00B712AE" w:rsidRPr="00B712AE">
        <w:rPr>
          <w:b/>
        </w:rPr>
        <w:t>,</w:t>
      </w:r>
      <w:r w:rsidR="00B712AE" w:rsidRPr="00B712AE">
        <w:t xml:space="preserve"> </w:t>
      </w:r>
      <w:r w:rsidR="00B712AE" w:rsidRPr="00B712AE">
        <w:rPr>
          <w:i/>
        </w:rPr>
        <w:t>прицеп</w:t>
      </w:r>
      <w:r w:rsidR="00B712AE" w:rsidRPr="00B712AE">
        <w:t xml:space="preserve">, </w:t>
      </w:r>
      <w:r w:rsidR="00B712AE" w:rsidRPr="00B712AE">
        <w:rPr>
          <w:i/>
        </w:rPr>
        <w:t>полуприцеп</w:t>
      </w:r>
      <w:r w:rsidR="00B712AE" w:rsidRPr="00B712AE">
        <w:t xml:space="preserve">), </w:t>
      </w:r>
      <w:r w:rsidR="00B712AE" w:rsidRPr="00B712AE">
        <w:rPr>
          <w:i/>
        </w:rPr>
        <w:t>железнодорожный вагон</w:t>
      </w:r>
      <w:r w:rsidR="00B712AE" w:rsidRPr="00B712AE">
        <w:rPr>
          <w:b/>
        </w:rPr>
        <w:t>)</w:t>
      </w:r>
      <w:r w:rsidR="00B712AE" w:rsidRPr="00B712AE">
        <w:t xml:space="preserve"> </w:t>
      </w:r>
      <w:r w:rsidR="00B712AE" w:rsidRPr="00B712AE">
        <w:rPr>
          <w:b/>
        </w:rPr>
        <w:t>или транспортное оборудование</w:t>
      </w:r>
      <w:r w:rsidR="00B712AE" w:rsidRPr="00B712AE">
        <w:rPr>
          <w:b/>
          <w:i/>
        </w:rPr>
        <w:t xml:space="preserve"> </w:t>
      </w:r>
      <w:r w:rsidR="00B712AE" w:rsidRPr="00B712AE">
        <w:rPr>
          <w:b/>
        </w:rPr>
        <w:t>(</w:t>
      </w:r>
      <w:r w:rsidR="00B712AE" w:rsidRPr="00B712AE">
        <w:t>контейнер</w:t>
      </w:r>
      <w:r w:rsidR="00B712AE" w:rsidRPr="00B712AE">
        <w:rPr>
          <w:b/>
        </w:rPr>
        <w:t>),</w:t>
      </w:r>
      <w:r w:rsidR="00B712AE" w:rsidRPr="00B712AE">
        <w:t xml:space="preserve"> </w:t>
      </w:r>
      <w:r w:rsidR="00B712AE" w:rsidRPr="00B712AE">
        <w:rPr>
          <w:strike/>
        </w:rPr>
        <w:t>с изотермическим кузовом либо</w:t>
      </w:r>
      <w:r w:rsidR="00B712AE" w:rsidRPr="00B712AE">
        <w:t xml:space="preserve"> </w:t>
      </w:r>
      <w:r w:rsidR="00B712AE" w:rsidRPr="00B712AE">
        <w:rPr>
          <w:b/>
        </w:rPr>
        <w:t>которые имеют</w:t>
      </w:r>
      <w:r w:rsidR="00B712AE" w:rsidRPr="00B712AE">
        <w:t xml:space="preserve"> </w:t>
      </w:r>
      <w:r w:rsidR="00B712AE" w:rsidRPr="00B712AE">
        <w:rPr>
          <w:i/>
        </w:rPr>
        <w:t>изотермический кузов</w:t>
      </w:r>
      <w:r w:rsidR="00B712AE" w:rsidRPr="00B712AE">
        <w:t xml:space="preserve"> </w:t>
      </w:r>
      <w:r w:rsidR="00B712AE" w:rsidRPr="00B712AE">
        <w:rPr>
          <w:i/>
        </w:rPr>
        <w:t>с</w:t>
      </w:r>
      <w:r w:rsidR="00B712AE" w:rsidRPr="00B712AE">
        <w:rPr>
          <w:b/>
        </w:rPr>
        <w:t>/без</w:t>
      </w:r>
      <w:r w:rsidR="00B712AE" w:rsidRPr="00B712AE">
        <w:t xml:space="preserve"> </w:t>
      </w:r>
      <w:r w:rsidR="00B712AE" w:rsidRPr="00B712AE">
        <w:rPr>
          <w:i/>
        </w:rPr>
        <w:t>термическим оборудованием</w:t>
      </w:r>
      <w:r w:rsidR="00B712AE" w:rsidRPr="00B712AE">
        <w:rPr>
          <w:b/>
        </w:rPr>
        <w:t>/термического оборудования</w:t>
      </w:r>
      <w:r w:rsidR="00B712AE" w:rsidRPr="00B712AE">
        <w:t xml:space="preserve">. </w:t>
      </w:r>
      <w:r w:rsidR="00B712AE" w:rsidRPr="00B712AE">
        <w:rPr>
          <w:strike/>
        </w:rPr>
        <w:t>Специальное</w:t>
      </w:r>
      <w:r w:rsidR="00B712AE" w:rsidRPr="00B712AE">
        <w:t xml:space="preserve"> </w:t>
      </w:r>
      <w:r w:rsidR="00B712AE" w:rsidRPr="00B712AE">
        <w:rPr>
          <w:b/>
        </w:rPr>
        <w:t>Грузовое</w:t>
      </w:r>
      <w:r w:rsidR="00B712AE" w:rsidRPr="00B712AE">
        <w:t xml:space="preserve"> </w:t>
      </w:r>
      <w:r w:rsidR="00B712AE" w:rsidRPr="00B712AE">
        <w:rPr>
          <w:i/>
        </w:rPr>
        <w:t>транспортное средство может состоять из нескольких</w:t>
      </w:r>
      <w:r w:rsidR="00B712AE" w:rsidRPr="00B712AE">
        <w:t xml:space="preserve"> </w:t>
      </w:r>
      <w:r w:rsidR="00B712AE" w:rsidRPr="00B712AE">
        <w:rPr>
          <w:b/>
        </w:rPr>
        <w:t>изотермических</w:t>
      </w:r>
      <w:r w:rsidR="00B712AE" w:rsidRPr="00B712AE">
        <w:t xml:space="preserve"> </w:t>
      </w:r>
      <w:r w:rsidR="00B712AE" w:rsidRPr="00B712AE">
        <w:rPr>
          <w:i/>
        </w:rPr>
        <w:t>кузовов, оснащенных индивидуальным термическим оборудованием или комбинированным термическим оборудованием.</w:t>
      </w:r>
      <w:r w:rsidR="00B712AE" w:rsidRPr="00B712AE">
        <w:t xml:space="preserve"> </w:t>
      </w:r>
      <w:r w:rsidR="00B712AE" w:rsidRPr="00B712AE">
        <w:rPr>
          <w:i/>
        </w:rPr>
        <w:t>Изотермический кузов дорожного транспортного средства может быть съемным и использоваться на одном или нескольких дорожных транспортных средствах</w:t>
      </w:r>
      <w:r w:rsidRPr="00B712AE">
        <w:t>»</w:t>
      </w:r>
      <w:r w:rsidR="00B712AE" w:rsidRPr="00B712AE">
        <w:t>.</w:t>
      </w:r>
    </w:p>
    <w:p w:rsidR="00B712AE" w:rsidRPr="00B712AE" w:rsidRDefault="005404C8" w:rsidP="005404C8">
      <w:pPr>
        <w:pStyle w:val="H23GR"/>
      </w:pPr>
      <w:r>
        <w:tab/>
      </w:r>
      <w:r>
        <w:tab/>
      </w:r>
      <w:r w:rsidR="00B712AE" w:rsidRPr="00B712AE">
        <w:t>Обоснование</w:t>
      </w:r>
    </w:p>
    <w:p w:rsidR="00B712AE" w:rsidRPr="00B712AE" w:rsidRDefault="005404C8" w:rsidP="00B712AE">
      <w:pPr>
        <w:pStyle w:val="SingleTxtGR"/>
      </w:pPr>
      <w:r>
        <w:rPr>
          <w:lang w:val="fr-CH"/>
        </w:rPr>
        <w:t>6.</w:t>
      </w:r>
      <w:r>
        <w:rPr>
          <w:lang w:val="fr-CH"/>
        </w:rPr>
        <w:tab/>
      </w:r>
      <w:r w:rsidR="00B712AE" w:rsidRPr="00B712AE">
        <w:t>Замена во втором предложении определения</w:t>
      </w:r>
      <w:proofErr w:type="gramStart"/>
      <w:r w:rsidR="00B712AE" w:rsidRPr="00B712AE">
        <w:t xml:space="preserve"> «Специальное</w:t>
      </w:r>
      <w:proofErr w:type="gramEnd"/>
      <w:r w:rsidR="00B712AE" w:rsidRPr="00B712AE">
        <w:t>» на «Грузовое» обусловлена отсутствием таких конструкций специальных транспортных средств (с несколькими изотермическими кузовами) среди контейнеров.</w:t>
      </w:r>
    </w:p>
    <w:p w:rsidR="00B712AE" w:rsidRPr="00B712AE" w:rsidRDefault="005404C8" w:rsidP="005404C8">
      <w:pPr>
        <w:pStyle w:val="HChGR"/>
      </w:pPr>
      <w:r>
        <w:rPr>
          <w:lang w:val="fr-CH"/>
        </w:rPr>
        <w:tab/>
        <w:t>II</w:t>
      </w:r>
      <w:r w:rsidR="00B712AE" w:rsidRPr="00B712AE">
        <w:t xml:space="preserve">. </w:t>
      </w:r>
      <w:r w:rsidR="00B712AE">
        <w:tab/>
      </w:r>
      <w:r w:rsidR="00B712AE" w:rsidRPr="00B712AE">
        <w:t xml:space="preserve">Предложение 2 </w:t>
      </w:r>
    </w:p>
    <w:p w:rsidR="00B712AE" w:rsidRPr="00B712AE" w:rsidRDefault="00B712AE" w:rsidP="00B712AE">
      <w:pPr>
        <w:pStyle w:val="SingleTxtGR"/>
        <w:rPr>
          <w:b/>
        </w:rPr>
      </w:pPr>
      <w:r w:rsidRPr="00B712AE">
        <w:rPr>
          <w:b/>
        </w:rPr>
        <w:t xml:space="preserve">«Транспортное средство» </w:t>
      </w:r>
    </w:p>
    <w:p w:rsidR="00B712AE" w:rsidRPr="00B712AE" w:rsidRDefault="005404C8" w:rsidP="00B712AE">
      <w:pPr>
        <w:pStyle w:val="SingleTxtGR"/>
      </w:pPr>
      <w:r>
        <w:rPr>
          <w:lang w:val="fr-CH"/>
        </w:rPr>
        <w:t>7.</w:t>
      </w:r>
      <w:r w:rsidR="00B712AE" w:rsidRPr="00B712AE">
        <w:t xml:space="preserve"> </w:t>
      </w:r>
      <w:r w:rsidR="00B712AE">
        <w:tab/>
      </w:r>
      <w:r w:rsidR="00B712AE" w:rsidRPr="00B712AE">
        <w:t xml:space="preserve">Предложение Российской Федерации по изменению и дополнению определения термина, предложенного Нидерландами в документе </w:t>
      </w:r>
      <w:r w:rsidR="00B712AE" w:rsidRPr="00B712AE">
        <w:rPr>
          <w:lang w:val="fr-CH"/>
        </w:rPr>
        <w:t>ECE/TRANS/WP.11/2015/17</w:t>
      </w:r>
      <w:r w:rsidR="00B712AE" w:rsidRPr="00B712AE">
        <w:t xml:space="preserve"> (предложение 2</w:t>
      </w:r>
      <w:proofErr w:type="gramStart"/>
      <w:r w:rsidR="00B712AE" w:rsidRPr="00B712AE">
        <w:t>):</w:t>
      </w:r>
      <w:proofErr w:type="gramEnd"/>
    </w:p>
    <w:p w:rsidR="00B712AE" w:rsidRPr="00B712AE" w:rsidRDefault="00186138" w:rsidP="00B712AE">
      <w:pPr>
        <w:pStyle w:val="SingleTxtGR"/>
        <w:rPr>
          <w:b/>
          <w:bCs/>
        </w:rPr>
      </w:pPr>
      <w:r w:rsidRPr="00B712AE">
        <w:lastRenderedPageBreak/>
        <w:t>«</w:t>
      </w:r>
      <w:r w:rsidR="00B712AE" w:rsidRPr="00B712AE">
        <w:rPr>
          <w:i/>
        </w:rPr>
        <w:t xml:space="preserve">Транспортное средство </w:t>
      </w:r>
      <w:r w:rsidR="00B712AE" w:rsidRPr="00B712AE">
        <w:rPr>
          <w:b/>
        </w:rPr>
        <w:t>в СПС</w:t>
      </w:r>
      <w:r w:rsidR="00B712AE" w:rsidRPr="00B712AE">
        <w:t xml:space="preserve"> </w:t>
      </w:r>
      <w:r w:rsidR="00B712AE" w:rsidRPr="00B712AE">
        <w:rPr>
          <w:strike/>
        </w:rPr>
        <w:t xml:space="preserve">означает изотермический кузов или комбинацию изотермического кузова с одной или несколькими термическими установками </w:t>
      </w:r>
      <w:proofErr w:type="gramStart"/>
      <w:r w:rsidR="00B712AE" w:rsidRPr="00B712AE">
        <w:rPr>
          <w:b/>
        </w:rPr>
        <w:t xml:space="preserve">- </w:t>
      </w:r>
      <w:r w:rsidR="00B712AE" w:rsidRPr="00B712AE">
        <w:rPr>
          <w:b/>
          <w:bCs/>
        </w:rPr>
        <w:t>это</w:t>
      </w:r>
      <w:proofErr w:type="gramEnd"/>
      <w:r w:rsidR="00B712AE" w:rsidRPr="00B712AE">
        <w:rPr>
          <w:b/>
          <w:bCs/>
        </w:rPr>
        <w:t xml:space="preserve"> техническое устройство для перевозки грузов или оборудования, установленного на нем.</w:t>
      </w:r>
    </w:p>
    <w:p w:rsidR="00B712AE" w:rsidRPr="00186138" w:rsidRDefault="00B712AE" w:rsidP="00B712AE">
      <w:pPr>
        <w:pStyle w:val="SingleTxtGR"/>
        <w:rPr>
          <w:b/>
          <w:bCs/>
          <w:lang w:val="fr-CH"/>
        </w:rPr>
      </w:pPr>
      <w:r w:rsidRPr="00B712AE">
        <w:rPr>
          <w:b/>
          <w:bCs/>
        </w:rPr>
        <w:t>СПС распространяется на дорожные и рельсовые (вагон) грузовые транспортные средства, а также транспортное оборудование (контейнеры)»</w:t>
      </w:r>
      <w:r w:rsidR="00186138">
        <w:rPr>
          <w:b/>
          <w:bCs/>
          <w:lang w:val="fr-CH"/>
        </w:rPr>
        <w:t>.</w:t>
      </w:r>
    </w:p>
    <w:p w:rsidR="00B712AE" w:rsidRPr="00B712AE" w:rsidRDefault="005404C8" w:rsidP="005404C8">
      <w:pPr>
        <w:pStyle w:val="H23GR"/>
      </w:pPr>
      <w:r>
        <w:tab/>
      </w:r>
      <w:r>
        <w:tab/>
      </w:r>
      <w:r w:rsidR="00B712AE">
        <w:tab/>
      </w:r>
      <w:r w:rsidR="00B712AE" w:rsidRPr="00B712AE">
        <w:t>Обоснование</w:t>
      </w:r>
    </w:p>
    <w:p w:rsidR="00B712AE" w:rsidRPr="00B712AE" w:rsidRDefault="005404C8" w:rsidP="00B712AE">
      <w:pPr>
        <w:pStyle w:val="SingleTxtGR"/>
      </w:pPr>
      <w:r>
        <w:rPr>
          <w:lang w:val="fr-CH"/>
        </w:rPr>
        <w:t>8.</w:t>
      </w:r>
      <w:r>
        <w:rPr>
          <w:lang w:val="fr-CH"/>
        </w:rPr>
        <w:tab/>
      </w:r>
      <w:r w:rsidR="00B712AE" w:rsidRPr="00B712AE">
        <w:t>Кузов не является транспортным средством.</w:t>
      </w:r>
    </w:p>
    <w:p w:rsidR="00B712AE" w:rsidRPr="00B712AE" w:rsidRDefault="005404C8" w:rsidP="005404C8">
      <w:pPr>
        <w:pStyle w:val="HChGR"/>
      </w:pPr>
      <w:r>
        <w:rPr>
          <w:lang w:val="fr-CH"/>
        </w:rPr>
        <w:tab/>
        <w:t>III</w:t>
      </w:r>
      <w:r w:rsidR="00B712AE" w:rsidRPr="00B712AE">
        <w:t xml:space="preserve">. </w:t>
      </w:r>
      <w:r w:rsidR="00B712AE">
        <w:tab/>
      </w:r>
      <w:r w:rsidR="00B712AE" w:rsidRPr="00B712AE">
        <w:t xml:space="preserve">Предложение 3 </w:t>
      </w:r>
    </w:p>
    <w:p w:rsidR="00B712AE" w:rsidRPr="00B712AE" w:rsidRDefault="00B712AE" w:rsidP="00B712AE">
      <w:pPr>
        <w:pStyle w:val="SingleTxtGR"/>
        <w:rPr>
          <w:b/>
          <w:iCs/>
        </w:rPr>
      </w:pPr>
      <w:r w:rsidRPr="00B712AE">
        <w:rPr>
          <w:b/>
          <w:iCs/>
        </w:rPr>
        <w:t>«Контейнер»</w:t>
      </w:r>
    </w:p>
    <w:p w:rsidR="00B712AE" w:rsidRPr="00B712AE" w:rsidRDefault="005404C8" w:rsidP="00B712AE">
      <w:pPr>
        <w:pStyle w:val="SingleTxtGR"/>
      </w:pPr>
      <w:r>
        <w:rPr>
          <w:lang w:val="fr-CH"/>
        </w:rPr>
        <w:t>9.</w:t>
      </w:r>
      <w:r w:rsidR="00B712AE" w:rsidRPr="00B712AE">
        <w:t xml:space="preserve"> </w:t>
      </w:r>
      <w:r>
        <w:tab/>
      </w:r>
      <w:r w:rsidR="00B712AE" w:rsidRPr="00B712AE">
        <w:t xml:space="preserve">Предложение Российской Федерации по изменению и дополнению определения термина, предложенного Нидерландами в документе </w:t>
      </w:r>
      <w:r w:rsidR="00B712AE" w:rsidRPr="00B712AE">
        <w:rPr>
          <w:lang w:val="fr-CH"/>
        </w:rPr>
        <w:t>ECE/TRANS/WP.11/2015/17</w:t>
      </w:r>
      <w:r w:rsidR="00B712AE" w:rsidRPr="00B712AE">
        <w:t xml:space="preserve"> (предложение 3</w:t>
      </w:r>
      <w:proofErr w:type="gramStart"/>
      <w:r w:rsidR="00B712AE" w:rsidRPr="00B712AE">
        <w:t>):</w:t>
      </w:r>
      <w:proofErr w:type="gramEnd"/>
    </w:p>
    <w:p w:rsidR="00B712AE" w:rsidRPr="00B712AE" w:rsidRDefault="00186138" w:rsidP="00B712AE">
      <w:pPr>
        <w:pStyle w:val="SingleTxtGR"/>
        <w:rPr>
          <w:i/>
          <w:lang w:val="fr-CH"/>
        </w:rPr>
      </w:pPr>
      <w:r w:rsidRPr="00B712AE">
        <w:t>«</w:t>
      </w:r>
      <w:r w:rsidR="00B712AE" w:rsidRPr="00B712AE">
        <w:rPr>
          <w:b/>
        </w:rPr>
        <w:t>Грузовой</w:t>
      </w:r>
      <w:r w:rsidR="00B712AE" w:rsidRPr="00B712AE">
        <w:t xml:space="preserve"> </w:t>
      </w:r>
      <w:proofErr w:type="spellStart"/>
      <w:r w:rsidR="00B712AE" w:rsidRPr="00B712AE">
        <w:rPr>
          <w:strike/>
        </w:rPr>
        <w:t>К</w:t>
      </w:r>
      <w:r w:rsidR="00B712AE" w:rsidRPr="00B712AE">
        <w:rPr>
          <w:b/>
        </w:rPr>
        <w:t>к</w:t>
      </w:r>
      <w:r w:rsidR="00B712AE" w:rsidRPr="00B712AE">
        <w:rPr>
          <w:i/>
        </w:rPr>
        <w:t>онтейнер</w:t>
      </w:r>
      <w:proofErr w:type="spellEnd"/>
      <w:r w:rsidR="00B712AE" w:rsidRPr="00B712AE">
        <w:t xml:space="preserve"> </w:t>
      </w:r>
      <w:r w:rsidR="00B712AE" w:rsidRPr="00B712AE">
        <w:rPr>
          <w:strike/>
        </w:rPr>
        <w:t>означает</w:t>
      </w:r>
      <w:r w:rsidR="00B712AE" w:rsidRPr="00B712AE">
        <w:t xml:space="preserve"> </w:t>
      </w:r>
      <w:r w:rsidR="00B712AE" w:rsidRPr="00B712AE">
        <w:rPr>
          <w:b/>
          <w:i/>
        </w:rPr>
        <w:t xml:space="preserve">– </w:t>
      </w:r>
      <w:r w:rsidR="00B712AE" w:rsidRPr="00B712AE">
        <w:rPr>
          <w:b/>
        </w:rPr>
        <w:t>это</w:t>
      </w:r>
      <w:r w:rsidR="00B712AE" w:rsidRPr="00B712AE">
        <w:t xml:space="preserve"> </w:t>
      </w:r>
      <w:r w:rsidR="00B712AE" w:rsidRPr="00B712AE">
        <w:rPr>
          <w:strike/>
        </w:rPr>
        <w:t>специальное</w:t>
      </w:r>
      <w:r w:rsidR="00B712AE" w:rsidRPr="00B712AE">
        <w:t xml:space="preserve"> </w:t>
      </w:r>
      <w:r w:rsidR="00B712AE" w:rsidRPr="00B712AE">
        <w:rPr>
          <w:b/>
          <w:bCs/>
        </w:rPr>
        <w:t>транспортное</w:t>
      </w:r>
      <w:r w:rsidR="00B712AE" w:rsidRPr="00B712AE">
        <w:t xml:space="preserve"> </w:t>
      </w:r>
      <w:r w:rsidR="00B712AE" w:rsidRPr="00B712AE">
        <w:rPr>
          <w:i/>
        </w:rPr>
        <w:t>оборудование:</w:t>
      </w:r>
      <w:r w:rsidR="00B712AE">
        <w:rPr>
          <w:i/>
          <w:lang w:val="fr-CH"/>
        </w:rPr>
        <w:t xml:space="preserve"> </w:t>
      </w:r>
    </w:p>
    <w:p w:rsidR="00B712AE" w:rsidRPr="00B712AE" w:rsidRDefault="00B712AE" w:rsidP="00B712AE">
      <w:pPr>
        <w:pStyle w:val="SingleTxtGR"/>
        <w:rPr>
          <w:i/>
        </w:rPr>
      </w:pPr>
      <w:r w:rsidRPr="00B712AE">
        <w:rPr>
          <w:i/>
        </w:rPr>
        <w:t>специально сконструированное для облегчения перевозки грузов одним или несколькими видами транспорта без промежуточной перегрузки грузов;</w:t>
      </w:r>
    </w:p>
    <w:p w:rsidR="00B712AE" w:rsidRPr="00B712AE" w:rsidRDefault="00B712AE" w:rsidP="00B712AE">
      <w:pPr>
        <w:pStyle w:val="SingleTxtGR"/>
      </w:pPr>
      <w:r w:rsidRPr="00B712AE">
        <w:rPr>
          <w:strike/>
        </w:rPr>
        <w:t>достаточно прочное для многократного использования</w:t>
      </w:r>
      <w:r w:rsidRPr="00B712AE">
        <w:t xml:space="preserve"> </w:t>
      </w:r>
      <w:r w:rsidRPr="00B712AE">
        <w:rPr>
          <w:b/>
        </w:rPr>
        <w:t>имеющее постоянную техническую характеристику, обеспечивающую прочность для многократного применения (в течение установленного срока службы);</w:t>
      </w:r>
      <w:r w:rsidRPr="00B712AE">
        <w:t xml:space="preserve"> </w:t>
      </w:r>
    </w:p>
    <w:p w:rsidR="00B712AE" w:rsidRPr="00B712AE" w:rsidRDefault="00B712AE" w:rsidP="00B712AE">
      <w:pPr>
        <w:pStyle w:val="SingleTxtGR"/>
        <w:rPr>
          <w:i/>
        </w:rPr>
      </w:pPr>
      <w:r w:rsidRPr="00B712AE">
        <w:rPr>
          <w:i/>
        </w:rPr>
        <w:t>снабженное приспособлениями,</w:t>
      </w:r>
      <w:r w:rsidRPr="00B712AE">
        <w:t xml:space="preserve"> </w:t>
      </w:r>
      <w:r w:rsidRPr="00B712AE">
        <w:rPr>
          <w:strike/>
        </w:rPr>
        <w:t>облегчающими</w:t>
      </w:r>
      <w:r w:rsidRPr="00B712AE">
        <w:t xml:space="preserve"> </w:t>
      </w:r>
      <w:r w:rsidRPr="00B712AE">
        <w:rPr>
          <w:b/>
        </w:rPr>
        <w:t>обеспечивающими</w:t>
      </w:r>
      <w:r w:rsidRPr="00B712AE">
        <w:t xml:space="preserve"> </w:t>
      </w:r>
      <w:r w:rsidRPr="00B712AE">
        <w:rPr>
          <w:i/>
        </w:rPr>
        <w:t>его крепление</w:t>
      </w:r>
      <w:r w:rsidRPr="00B712AE">
        <w:t xml:space="preserve"> </w:t>
      </w:r>
      <w:r w:rsidRPr="00B712AE">
        <w:rPr>
          <w:b/>
        </w:rPr>
        <w:t>с помощью угловых фитингов</w:t>
      </w:r>
      <w:r w:rsidRPr="00B712AE">
        <w:t xml:space="preserve"> </w:t>
      </w:r>
      <w:r w:rsidRPr="00B712AE">
        <w:rPr>
          <w:i/>
        </w:rPr>
        <w:t>и</w:t>
      </w:r>
      <w:r w:rsidRPr="00B712AE">
        <w:t xml:space="preserve"> </w:t>
      </w:r>
      <w:r w:rsidRPr="00B712AE">
        <w:rPr>
          <w:b/>
        </w:rPr>
        <w:t>механизированную</w:t>
      </w:r>
      <w:r w:rsidRPr="00B712AE">
        <w:t xml:space="preserve"> </w:t>
      </w:r>
      <w:r w:rsidRPr="00B712AE">
        <w:rPr>
          <w:i/>
        </w:rPr>
        <w:t>обработку, в частности</w:t>
      </w:r>
      <w:r w:rsidRPr="00B712AE">
        <w:rPr>
          <w:b/>
        </w:rPr>
        <w:t>,</w:t>
      </w:r>
      <w:r w:rsidRPr="00B712AE">
        <w:t xml:space="preserve"> </w:t>
      </w:r>
      <w:r w:rsidRPr="00B712AE">
        <w:rPr>
          <w:i/>
        </w:rPr>
        <w:t>при его перегрузке с одного</w:t>
      </w:r>
      <w:r w:rsidRPr="00B712AE">
        <w:t xml:space="preserve"> </w:t>
      </w:r>
      <w:r w:rsidRPr="005404C8">
        <w:rPr>
          <w:strike/>
        </w:rPr>
        <w:t>перевозочного</w:t>
      </w:r>
      <w:r w:rsidRPr="00B712AE">
        <w:t xml:space="preserve"> </w:t>
      </w:r>
      <w:r w:rsidRPr="00B712AE">
        <w:rPr>
          <w:b/>
          <w:i/>
        </w:rPr>
        <w:t>транспортного</w:t>
      </w:r>
      <w:r w:rsidRPr="00B712AE">
        <w:t xml:space="preserve"> </w:t>
      </w:r>
      <w:r w:rsidRPr="00B712AE">
        <w:rPr>
          <w:i/>
        </w:rPr>
        <w:t>средства на другое;</w:t>
      </w:r>
    </w:p>
    <w:p w:rsidR="00B712AE" w:rsidRPr="00B712AE" w:rsidRDefault="00B712AE" w:rsidP="00B712AE">
      <w:pPr>
        <w:pStyle w:val="SingleTxtGR"/>
        <w:rPr>
          <w:strike/>
        </w:rPr>
      </w:pPr>
      <w:r w:rsidRPr="00B712AE">
        <w:rPr>
          <w:strike/>
        </w:rPr>
        <w:t>сконструированное таким образом, чтобы его можно было легко загружать и разгружать;</w:t>
      </w:r>
    </w:p>
    <w:p w:rsidR="00B712AE" w:rsidRPr="00B712AE" w:rsidRDefault="00B712AE" w:rsidP="00B712AE">
      <w:pPr>
        <w:pStyle w:val="SingleTxtGR"/>
        <w:rPr>
          <w:strike/>
        </w:rPr>
      </w:pPr>
      <w:r w:rsidRPr="00B712AE">
        <w:rPr>
          <w:strike/>
        </w:rPr>
        <w:t>с внутренним объемом не менее 200 литров".</w:t>
      </w:r>
    </w:p>
    <w:p w:rsidR="00B712AE" w:rsidRPr="00B712AE" w:rsidRDefault="00B712AE" w:rsidP="00B712AE">
      <w:pPr>
        <w:pStyle w:val="SingleTxtGR"/>
      </w:pPr>
      <w:r w:rsidRPr="00B712AE">
        <w:rPr>
          <w:b/>
        </w:rPr>
        <w:t>имеющее внутренний объем не менее 1м</w:t>
      </w:r>
      <w:r w:rsidRPr="00B712AE">
        <w:rPr>
          <w:b/>
          <w:vertAlign w:val="superscript"/>
        </w:rPr>
        <w:t>3</w:t>
      </w:r>
      <w:r w:rsidRPr="00B712AE">
        <w:rPr>
          <w:b/>
        </w:rPr>
        <w:t xml:space="preserve"> и имеющее такой размер, что площадь, заключенная между четырьмя внешними нижними углами, составляет не менее 14 м</w:t>
      </w:r>
      <w:r w:rsidRPr="00B712AE">
        <w:rPr>
          <w:b/>
          <w:vertAlign w:val="superscript"/>
        </w:rPr>
        <w:t>2</w:t>
      </w:r>
      <w:r w:rsidRPr="00B712AE">
        <w:rPr>
          <w:b/>
        </w:rPr>
        <w:t xml:space="preserve"> (150 кв. футов) или не менее 7 м</w:t>
      </w:r>
      <w:r w:rsidRPr="00B712AE">
        <w:rPr>
          <w:b/>
          <w:vertAlign w:val="superscript"/>
        </w:rPr>
        <w:t>2</w:t>
      </w:r>
      <w:r w:rsidRPr="00B712AE">
        <w:rPr>
          <w:b/>
        </w:rPr>
        <w:t xml:space="preserve"> (75 кв. футов) при наличии верхних угловых фитингов.». </w:t>
      </w:r>
    </w:p>
    <w:p w:rsidR="00B712AE" w:rsidRPr="00B712AE" w:rsidRDefault="005404C8" w:rsidP="005404C8">
      <w:pPr>
        <w:pStyle w:val="H23GR"/>
      </w:pPr>
      <w:r>
        <w:tab/>
      </w:r>
      <w:r w:rsidR="00B712AE">
        <w:tab/>
      </w:r>
      <w:r w:rsidR="00B712AE" w:rsidRPr="00B712AE">
        <w:t>Обоснование</w:t>
      </w:r>
    </w:p>
    <w:p w:rsidR="00B712AE" w:rsidRPr="00B712AE" w:rsidRDefault="005404C8" w:rsidP="00B712AE">
      <w:pPr>
        <w:pStyle w:val="SingleTxtGR"/>
      </w:pPr>
      <w:r>
        <w:rPr>
          <w:lang w:val="fr-CH"/>
        </w:rPr>
        <w:t>10.</w:t>
      </w:r>
      <w:r>
        <w:rPr>
          <w:lang w:val="fr-CH"/>
        </w:rPr>
        <w:tab/>
      </w:r>
      <w:r w:rsidR="00B712AE" w:rsidRPr="00B712AE">
        <w:t>Р</w:t>
      </w:r>
      <w:r w:rsidR="00186138">
        <w:t xml:space="preserve">оссийская Федерация предложила </w:t>
      </w:r>
      <w:r w:rsidR="00B712AE" w:rsidRPr="00B712AE">
        <w:t>изменения и дополнения в определение термина</w:t>
      </w:r>
      <w:proofErr w:type="gramStart"/>
      <w:r w:rsidR="00B712AE" w:rsidRPr="00B712AE">
        <w:t xml:space="preserve"> «грузовой</w:t>
      </w:r>
      <w:proofErr w:type="gramEnd"/>
      <w:r w:rsidR="00B712AE" w:rsidRPr="00B712AE">
        <w:t xml:space="preserve"> контейнер», содержащееся в документе </w:t>
      </w:r>
      <w:r w:rsidR="00B712AE" w:rsidRPr="00B712AE">
        <w:rPr>
          <w:lang w:val="fr-CH"/>
        </w:rPr>
        <w:t>ECE/TRANS/WP.11/2015/17</w:t>
      </w:r>
      <w:r w:rsidR="00B712AE" w:rsidRPr="00B712AE">
        <w:t xml:space="preserve">, в соответствии с определениями </w:t>
      </w:r>
      <w:r w:rsidR="00186138">
        <w:t>данного термина, приведенными в</w:t>
      </w:r>
      <w:r w:rsidR="00B712AE" w:rsidRPr="00B712AE">
        <w:t xml:space="preserve"> ИСО 830</w:t>
      </w:r>
      <w:r w:rsidR="00B712AE" w:rsidRPr="00B712AE">
        <w:noBreakHyphen/>
        <w:t>99, КБК, КТК, Правилах Российского морского регистра судоходства.</w:t>
      </w:r>
    </w:p>
    <w:p w:rsidR="00B712AE" w:rsidRPr="00B712AE" w:rsidRDefault="005404C8" w:rsidP="005404C8">
      <w:pPr>
        <w:pStyle w:val="HChGR"/>
      </w:pPr>
      <w:r>
        <w:rPr>
          <w:lang w:val="fr-CH"/>
        </w:rPr>
        <w:lastRenderedPageBreak/>
        <w:tab/>
        <w:t>IV</w:t>
      </w:r>
      <w:r w:rsidR="00B712AE" w:rsidRPr="00B712AE">
        <w:t xml:space="preserve">. </w:t>
      </w:r>
      <w:r w:rsidR="00B712AE">
        <w:tab/>
      </w:r>
      <w:r w:rsidR="00B712AE" w:rsidRPr="00B712AE">
        <w:t xml:space="preserve">Предложение 4 </w:t>
      </w:r>
    </w:p>
    <w:p w:rsidR="00B712AE" w:rsidRPr="00B712AE" w:rsidRDefault="00B712AE" w:rsidP="005404C8">
      <w:pPr>
        <w:pStyle w:val="SingleTxtGR"/>
        <w:keepNext/>
        <w:keepLines/>
        <w:rPr>
          <w:b/>
          <w:iCs/>
        </w:rPr>
      </w:pPr>
      <w:r w:rsidRPr="00B712AE">
        <w:rPr>
          <w:b/>
          <w:iCs/>
        </w:rPr>
        <w:t>«Малый контейнер»</w:t>
      </w:r>
    </w:p>
    <w:p w:rsidR="00B712AE" w:rsidRPr="00B712AE" w:rsidRDefault="005404C8" w:rsidP="005404C8">
      <w:pPr>
        <w:pStyle w:val="SingleTxtGR"/>
        <w:keepNext/>
        <w:keepLines/>
      </w:pPr>
      <w:r>
        <w:rPr>
          <w:lang w:val="fr-CH"/>
        </w:rPr>
        <w:t>11.</w:t>
      </w:r>
      <w:r w:rsidR="00B712AE" w:rsidRPr="00B712AE">
        <w:t xml:space="preserve"> </w:t>
      </w:r>
      <w:r w:rsidR="00B712AE">
        <w:tab/>
      </w:r>
      <w:r w:rsidR="00B712AE" w:rsidRPr="00B712AE">
        <w:t xml:space="preserve">Предложение Российской Федерации по изменению и дополнению определения термина, предложенного Нидерландами в документе </w:t>
      </w:r>
      <w:r w:rsidR="00B712AE" w:rsidRPr="00B712AE">
        <w:rPr>
          <w:lang w:val="fr-CH"/>
        </w:rPr>
        <w:t>ECE/TRANS/WP.11/2015/17</w:t>
      </w:r>
      <w:r w:rsidR="00B712AE" w:rsidRPr="00B712AE">
        <w:t xml:space="preserve"> (предложение 4</w:t>
      </w:r>
      <w:proofErr w:type="gramStart"/>
      <w:r w:rsidR="00B712AE" w:rsidRPr="00B712AE">
        <w:t>):</w:t>
      </w:r>
      <w:proofErr w:type="gramEnd"/>
    </w:p>
    <w:p w:rsidR="00B712AE" w:rsidRPr="00B712AE" w:rsidRDefault="00186138" w:rsidP="00B712AE">
      <w:pPr>
        <w:pStyle w:val="SingleTxtGR"/>
      </w:pPr>
      <w:r w:rsidRPr="00B712AE">
        <w:t>«</w:t>
      </w:r>
      <w:r w:rsidR="00B712AE" w:rsidRPr="00B712AE">
        <w:rPr>
          <w:i/>
        </w:rPr>
        <w:t>Малый контейнер означает контейнер,</w:t>
      </w:r>
      <w:r w:rsidR="00B712AE" w:rsidRPr="00B712AE">
        <w:t xml:space="preserve"> </w:t>
      </w:r>
      <w:r w:rsidR="00B712AE" w:rsidRPr="00B712AE">
        <w:rPr>
          <w:b/>
        </w:rPr>
        <w:t>любой из наружных габаритов которого (длина, ширина и высота) составляет менее 1,5 м или</w:t>
      </w:r>
      <w:r w:rsidR="00B712AE" w:rsidRPr="00B712AE">
        <w:t xml:space="preserve"> </w:t>
      </w:r>
      <w:r w:rsidR="00B712AE" w:rsidRPr="00B712AE">
        <w:rPr>
          <w:i/>
        </w:rPr>
        <w:t>внутренний объем которого составляет не более</w:t>
      </w:r>
      <w:r w:rsidR="00B712AE" w:rsidRPr="00B712AE">
        <w:t xml:space="preserve"> </w:t>
      </w:r>
      <w:r w:rsidR="00B712AE" w:rsidRPr="00B712AE">
        <w:rPr>
          <w:strike/>
        </w:rPr>
        <w:t>2</w:t>
      </w:r>
      <w:r w:rsidR="00B712AE" w:rsidRPr="00B712AE">
        <w:t xml:space="preserve"> </w:t>
      </w:r>
      <w:r w:rsidR="00B712AE" w:rsidRPr="00B712AE">
        <w:rPr>
          <w:b/>
        </w:rPr>
        <w:t>3</w:t>
      </w:r>
      <w:r>
        <w:rPr>
          <w:b/>
          <w:lang w:val="fr-CH"/>
        </w:rPr>
        <w:t xml:space="preserve"> </w:t>
      </w:r>
      <w:r w:rsidR="00B712AE" w:rsidRPr="00B712AE">
        <w:t>м</w:t>
      </w:r>
      <w:r w:rsidR="00B712AE" w:rsidRPr="00B712AE">
        <w:rPr>
          <w:vertAlign w:val="superscript"/>
        </w:rPr>
        <w:t>3</w:t>
      </w:r>
      <w:r w:rsidRPr="00B712AE">
        <w:t>»</w:t>
      </w:r>
      <w:r w:rsidR="00B712AE" w:rsidRPr="00B712AE">
        <w:t>.</w:t>
      </w:r>
    </w:p>
    <w:p w:rsidR="00B712AE" w:rsidRPr="00B712AE" w:rsidRDefault="005404C8" w:rsidP="005404C8">
      <w:pPr>
        <w:pStyle w:val="H23GR"/>
      </w:pPr>
      <w:r>
        <w:tab/>
      </w:r>
      <w:r>
        <w:tab/>
      </w:r>
      <w:r w:rsidR="00B712AE" w:rsidRPr="00B712AE">
        <w:t>Обоснование</w:t>
      </w:r>
    </w:p>
    <w:p w:rsidR="00B712AE" w:rsidRPr="00B712AE" w:rsidRDefault="005404C8" w:rsidP="00B712AE">
      <w:pPr>
        <w:pStyle w:val="SingleTxtGR"/>
        <w:keepNext/>
        <w:keepLines/>
      </w:pPr>
      <w:r>
        <w:rPr>
          <w:lang w:val="fr-CH"/>
        </w:rPr>
        <w:t>12.</w:t>
      </w:r>
      <w:r>
        <w:rPr>
          <w:lang w:val="fr-CH"/>
        </w:rPr>
        <w:tab/>
      </w:r>
      <w:r w:rsidR="00B712AE" w:rsidRPr="00B712AE">
        <w:t>Данное определение термина</w:t>
      </w:r>
      <w:proofErr w:type="gramStart"/>
      <w:r w:rsidR="00B712AE" w:rsidRPr="00B712AE">
        <w:t xml:space="preserve"> «малый</w:t>
      </w:r>
      <w:proofErr w:type="gramEnd"/>
      <w:r w:rsidR="00B712AE" w:rsidRPr="00B712AE">
        <w:t xml:space="preserve"> контейнер» приведено в «Европейском соглашении о международной дорожной перевозке опасных грузов» (ДОПОГ) КВТ ЕЭК ООН, Приложение А, часть 1 (действует с 1 января 2011 г.).</w:t>
      </w:r>
    </w:p>
    <w:p w:rsidR="00B712AE" w:rsidRPr="00B712AE" w:rsidRDefault="005404C8" w:rsidP="005404C8">
      <w:pPr>
        <w:pStyle w:val="HChGR"/>
      </w:pPr>
      <w:r>
        <w:rPr>
          <w:lang w:val="fr-CH"/>
        </w:rPr>
        <w:tab/>
        <w:t>V</w:t>
      </w:r>
      <w:r w:rsidR="00B712AE" w:rsidRPr="00B712AE">
        <w:t xml:space="preserve">. </w:t>
      </w:r>
      <w:r w:rsidR="00B712AE">
        <w:tab/>
      </w:r>
      <w:r w:rsidR="00B712AE" w:rsidRPr="00B712AE">
        <w:t xml:space="preserve">Предложение 5 </w:t>
      </w:r>
    </w:p>
    <w:p w:rsidR="00B712AE" w:rsidRPr="00B712AE" w:rsidRDefault="00186138" w:rsidP="00186138">
      <w:pPr>
        <w:pStyle w:val="SingleTxtGR"/>
        <w:rPr>
          <w:b/>
          <w:iCs/>
        </w:rPr>
      </w:pPr>
      <w:r w:rsidRPr="00186138">
        <w:rPr>
          <w:b/>
          <w:iCs/>
        </w:rPr>
        <w:t>«</w:t>
      </w:r>
      <w:r w:rsidR="00B712AE" w:rsidRPr="00B712AE">
        <w:rPr>
          <w:b/>
          <w:iCs/>
        </w:rPr>
        <w:t>Термическое оборудование»</w:t>
      </w:r>
    </w:p>
    <w:p w:rsidR="00B712AE" w:rsidRPr="00B712AE" w:rsidRDefault="005404C8" w:rsidP="00B712AE">
      <w:pPr>
        <w:pStyle w:val="SingleTxtGR"/>
      </w:pPr>
      <w:r>
        <w:rPr>
          <w:lang w:val="fr-CH"/>
        </w:rPr>
        <w:t>13.</w:t>
      </w:r>
      <w:r>
        <w:rPr>
          <w:lang w:val="fr-CH"/>
        </w:rPr>
        <w:tab/>
      </w:r>
      <w:r w:rsidR="00B712AE" w:rsidRPr="00B712AE">
        <w:t xml:space="preserve">Предложение Российской Федерации по изменению и дополнению определения термина, предложенного Нидерландами в документе </w:t>
      </w:r>
      <w:r w:rsidR="00B712AE" w:rsidRPr="00B712AE">
        <w:rPr>
          <w:lang w:val="fr-CH"/>
        </w:rPr>
        <w:t>ECE/TRANS/WP.11/2015/17</w:t>
      </w:r>
      <w:r w:rsidR="00B712AE" w:rsidRPr="00B712AE">
        <w:t xml:space="preserve"> (предложение 5</w:t>
      </w:r>
      <w:proofErr w:type="gramStart"/>
      <w:r w:rsidR="00B712AE" w:rsidRPr="00B712AE">
        <w:t>):</w:t>
      </w:r>
      <w:proofErr w:type="gramEnd"/>
    </w:p>
    <w:p w:rsidR="00B712AE" w:rsidRPr="00B712AE" w:rsidRDefault="005404C8" w:rsidP="00B712AE">
      <w:pPr>
        <w:pStyle w:val="SingleTxtGR"/>
        <w:rPr>
          <w:b/>
        </w:rPr>
      </w:pPr>
      <w:r w:rsidRPr="00B712AE">
        <w:t>«</w:t>
      </w:r>
      <w:r w:rsidR="00B712AE" w:rsidRPr="00B712AE">
        <w:rPr>
          <w:i/>
        </w:rPr>
        <w:t>Термическое оборудование означает приспособление для выработки энергии в целях повышения или снижения температуры</w:t>
      </w:r>
      <w:r w:rsidR="00B712AE" w:rsidRPr="00B712AE">
        <w:t xml:space="preserve"> </w:t>
      </w:r>
      <w:r w:rsidR="00B712AE" w:rsidRPr="00B712AE">
        <w:rPr>
          <w:b/>
        </w:rPr>
        <w:t>воздуха</w:t>
      </w:r>
      <w:r w:rsidR="00B712AE" w:rsidRPr="00B712AE">
        <w:t xml:space="preserve"> </w:t>
      </w:r>
      <w:r w:rsidR="00B712AE" w:rsidRPr="00B712AE">
        <w:rPr>
          <w:i/>
        </w:rPr>
        <w:t>внутри изотермического кузова. Термическое оборудование</w:t>
      </w:r>
      <w:r w:rsidR="00B712AE" w:rsidRPr="00B712AE">
        <w:t xml:space="preserve"> </w:t>
      </w:r>
      <w:r w:rsidR="00B712AE" w:rsidRPr="00B712AE">
        <w:rPr>
          <w:strike/>
        </w:rPr>
        <w:t xml:space="preserve">может представлять собой ледник, рефрижератор, </w:t>
      </w:r>
      <w:proofErr w:type="spellStart"/>
      <w:r w:rsidR="00B712AE" w:rsidRPr="00B712AE">
        <w:rPr>
          <w:strike/>
        </w:rPr>
        <w:t>отопитель</w:t>
      </w:r>
      <w:proofErr w:type="spellEnd"/>
      <w:r w:rsidR="00B712AE" w:rsidRPr="00B712AE">
        <w:rPr>
          <w:strike/>
        </w:rPr>
        <w:t xml:space="preserve"> или [рефрижератор с </w:t>
      </w:r>
      <w:proofErr w:type="spellStart"/>
      <w:r w:rsidR="00B712AE" w:rsidRPr="00B712AE">
        <w:rPr>
          <w:strike/>
        </w:rPr>
        <w:t>отопителем</w:t>
      </w:r>
      <w:proofErr w:type="spellEnd"/>
      <w:proofErr w:type="gramStart"/>
      <w:r w:rsidR="00B712AE" w:rsidRPr="00B712AE">
        <w:rPr>
          <w:strike/>
        </w:rPr>
        <w:t>]</w:t>
      </w:r>
      <w:r w:rsidRPr="005404C8">
        <w:rPr>
          <w:strike/>
        </w:rPr>
        <w:t xml:space="preserve"> »</w:t>
      </w:r>
      <w:proofErr w:type="gramEnd"/>
      <w:r w:rsidR="00B712AE" w:rsidRPr="00B712AE">
        <w:t>.</w:t>
      </w:r>
      <w:r w:rsidR="00B712AE" w:rsidRPr="00B712AE">
        <w:rPr>
          <w:b/>
          <w:i/>
        </w:rPr>
        <w:t xml:space="preserve"> </w:t>
      </w:r>
      <w:r w:rsidR="00B712AE" w:rsidRPr="00B712AE">
        <w:rPr>
          <w:b/>
        </w:rPr>
        <w:t>представлено в:</w:t>
      </w:r>
    </w:p>
    <w:p w:rsidR="00B712AE" w:rsidRPr="00B712AE" w:rsidRDefault="00B712AE" w:rsidP="00B712AE">
      <w:pPr>
        <w:pStyle w:val="SingleTxtGR"/>
        <w:rPr>
          <w:b/>
        </w:rPr>
      </w:pPr>
      <w:r w:rsidRPr="00B712AE">
        <w:rPr>
          <w:b/>
        </w:rPr>
        <w:t>транспортном средстве-леднике - источниками холода: естественным льдом с добавлением или без добавления соли; эвтектическими плитами; сухим льдом с приспособлением, позволяющим регулировать его сублимацию, или без такового; сжиженными газами с устройством для регулирования испарения или без такового и т.д.;</w:t>
      </w:r>
    </w:p>
    <w:p w:rsidR="00B712AE" w:rsidRPr="00B712AE" w:rsidRDefault="00B712AE" w:rsidP="00B712AE">
      <w:pPr>
        <w:pStyle w:val="SingleTxtGR"/>
        <w:rPr>
          <w:b/>
        </w:rPr>
      </w:pPr>
      <w:r w:rsidRPr="00B712AE">
        <w:rPr>
          <w:b/>
        </w:rPr>
        <w:t>транспортном средстве-рефрижераторе – индивидуальной или общей для нескольких транспортных единиц холодильной установкой, оснащенной либо механическим компрессором, либо абсорбционным устройством и т.д.;</w:t>
      </w:r>
    </w:p>
    <w:p w:rsidR="00B712AE" w:rsidRPr="00B712AE" w:rsidRDefault="00B712AE" w:rsidP="00B712AE">
      <w:pPr>
        <w:pStyle w:val="SingleTxtGR"/>
        <w:rPr>
          <w:b/>
        </w:rPr>
      </w:pPr>
      <w:r w:rsidRPr="00B712AE">
        <w:rPr>
          <w:b/>
        </w:rPr>
        <w:t>отапливаемом транспортном средстве - обогревательной установкой;</w:t>
      </w:r>
    </w:p>
    <w:p w:rsidR="00B712AE" w:rsidRPr="00B712AE" w:rsidRDefault="00B712AE" w:rsidP="00B712AE">
      <w:pPr>
        <w:pStyle w:val="SingleTxtGR"/>
        <w:rPr>
          <w:b/>
        </w:rPr>
      </w:pPr>
      <w:r w:rsidRPr="00B712AE">
        <w:rPr>
          <w:b/>
        </w:rPr>
        <w:t>транспортном средстве-рефрижераторе и отапливаемом - индивидуальной или общей для нескольких транспортных единиц холодильной (оснащенную либо механическим компрессором, либо абсорбционным устройством и т.д.) и обогревательной (оснащенную электрическими нагревателями и т.д.), или холодильно-обогревательной установкой.»</w:t>
      </w:r>
    </w:p>
    <w:p w:rsidR="00B712AE" w:rsidRPr="00B712AE" w:rsidRDefault="005404C8" w:rsidP="005404C8">
      <w:pPr>
        <w:pStyle w:val="H23GR"/>
      </w:pPr>
      <w:r>
        <w:tab/>
      </w:r>
      <w:r>
        <w:tab/>
      </w:r>
      <w:r w:rsidR="00B712AE" w:rsidRPr="00B712AE">
        <w:t>Обоснование:</w:t>
      </w:r>
    </w:p>
    <w:p w:rsidR="00B712AE" w:rsidRPr="00B712AE" w:rsidRDefault="005404C8" w:rsidP="00B712AE">
      <w:pPr>
        <w:pStyle w:val="SingleTxtGR"/>
      </w:pPr>
      <w:r>
        <w:rPr>
          <w:iCs/>
          <w:lang w:val="fr-CH"/>
        </w:rPr>
        <w:t>14.</w:t>
      </w:r>
      <w:r>
        <w:rPr>
          <w:iCs/>
          <w:lang w:val="fr-CH"/>
        </w:rPr>
        <w:tab/>
      </w:r>
      <w:r w:rsidR="00B712AE" w:rsidRPr="00B712AE">
        <w:rPr>
          <w:iCs/>
        </w:rPr>
        <w:t xml:space="preserve">Согласно </w:t>
      </w:r>
      <w:r w:rsidR="00B712AE" w:rsidRPr="00B712AE">
        <w:t>ГОСТ ЕН 1070</w:t>
      </w:r>
      <w:r w:rsidR="00B712AE" w:rsidRPr="00B712AE">
        <w:noBreakHyphen/>
        <w:t>2003</w:t>
      </w:r>
      <w:proofErr w:type="gramStart"/>
      <w:r w:rsidR="00B712AE" w:rsidRPr="00B712AE">
        <w:t xml:space="preserve"> «Безопасность</w:t>
      </w:r>
      <w:proofErr w:type="gramEnd"/>
      <w:r w:rsidR="00B712AE" w:rsidRPr="00B712AE">
        <w:t xml:space="preserve"> оборудования. Термины и определения» (</w:t>
      </w:r>
      <w:r w:rsidR="00B712AE" w:rsidRPr="00B712AE">
        <w:rPr>
          <w:lang w:val="en-US"/>
        </w:rPr>
        <w:t>Safety</w:t>
      </w:r>
      <w:r w:rsidR="00B712AE" w:rsidRPr="00B712AE">
        <w:t xml:space="preserve"> </w:t>
      </w:r>
      <w:r w:rsidR="00B712AE" w:rsidRPr="00B712AE">
        <w:rPr>
          <w:lang w:val="en-US"/>
        </w:rPr>
        <w:t>of</w:t>
      </w:r>
      <w:r w:rsidR="00B712AE" w:rsidRPr="00B712AE">
        <w:t xml:space="preserve"> </w:t>
      </w:r>
      <w:r w:rsidR="00B712AE" w:rsidRPr="00B712AE">
        <w:rPr>
          <w:lang w:val="en-US"/>
        </w:rPr>
        <w:t>machinery</w:t>
      </w:r>
      <w:r w:rsidR="00B712AE" w:rsidRPr="00B712AE">
        <w:t xml:space="preserve">. </w:t>
      </w:r>
      <w:r w:rsidR="00B712AE" w:rsidRPr="00B712AE">
        <w:rPr>
          <w:lang w:val="en-US"/>
        </w:rPr>
        <w:t>Terms</w:t>
      </w:r>
      <w:r w:rsidR="00B712AE" w:rsidRPr="00B712AE">
        <w:t xml:space="preserve"> </w:t>
      </w:r>
      <w:r w:rsidR="00B712AE" w:rsidRPr="00B712AE">
        <w:rPr>
          <w:lang w:val="en-US"/>
        </w:rPr>
        <w:t>and</w:t>
      </w:r>
      <w:r w:rsidR="00B712AE" w:rsidRPr="00B712AE">
        <w:t xml:space="preserve"> </w:t>
      </w:r>
      <w:r w:rsidR="00B712AE" w:rsidRPr="00B712AE">
        <w:rPr>
          <w:lang w:val="en-US"/>
        </w:rPr>
        <w:t>definitions</w:t>
      </w:r>
      <w:r w:rsidR="00B712AE" w:rsidRPr="00B712AE">
        <w:t xml:space="preserve">) «оборудование – это совокупность связанных между собой частей или устройств, из которых по крайней мере одно движется, а также элементы привода, управления и энергетические узлы, которые предназначены для определенного применения, в </w:t>
      </w:r>
      <w:r w:rsidR="00B712AE" w:rsidRPr="00B712AE">
        <w:lastRenderedPageBreak/>
        <w:t xml:space="preserve">частности для обработки, производства, перемещения или упаковки материала. К термину </w:t>
      </w:r>
      <w:r w:rsidR="00186138" w:rsidRPr="00B712AE">
        <w:t>«</w:t>
      </w:r>
      <w:r w:rsidR="00B712AE" w:rsidRPr="00B712AE">
        <w:t>оборудование</w:t>
      </w:r>
      <w:r w:rsidR="00186138" w:rsidRPr="00B712AE">
        <w:t>»</w:t>
      </w:r>
      <w:r w:rsidR="00B712AE" w:rsidRPr="00B712AE">
        <w:t xml:space="preserve"> относят также и совокупность машин, которые так устроены и управляемы, что они функционируют как единое целое для достижения одной и той же цели.».</w:t>
      </w:r>
    </w:p>
    <w:p w:rsidR="00B712AE" w:rsidRPr="00B712AE" w:rsidRDefault="0063407A" w:rsidP="00B712AE">
      <w:pPr>
        <w:pStyle w:val="SingleTxtGR"/>
      </w:pPr>
      <w:r>
        <w:rPr>
          <w:lang w:val="fr-CH"/>
        </w:rPr>
        <w:t>15.</w:t>
      </w:r>
      <w:r>
        <w:rPr>
          <w:lang w:val="fr-CH"/>
        </w:rPr>
        <w:tab/>
      </w:r>
      <w:r w:rsidR="00B712AE" w:rsidRPr="00B712AE">
        <w:t xml:space="preserve">Однако </w:t>
      </w:r>
      <w:r w:rsidR="00B712AE" w:rsidRPr="00B712AE">
        <w:rPr>
          <w:b/>
        </w:rPr>
        <w:t>для целей СПС</w:t>
      </w:r>
      <w:r w:rsidR="00B712AE" w:rsidRPr="00B712AE">
        <w:t xml:space="preserve"> считаем правильным принять концепцию определения термина</w:t>
      </w:r>
      <w:proofErr w:type="gramStart"/>
      <w:r w:rsidR="00B712AE" w:rsidRPr="00B712AE">
        <w:t xml:space="preserve"> «термическое</w:t>
      </w:r>
      <w:proofErr w:type="gramEnd"/>
      <w:r w:rsidR="00B712AE" w:rsidRPr="00B712AE">
        <w:t xml:space="preserve"> оборудование», предложенную Нидерландами в документах ECE/TRANS/WP.11/2015/17 и INF.13. </w:t>
      </w:r>
    </w:p>
    <w:p w:rsidR="00B712AE" w:rsidRPr="00B712AE" w:rsidRDefault="0063407A" w:rsidP="00B712AE">
      <w:pPr>
        <w:pStyle w:val="SingleTxtGR"/>
      </w:pPr>
      <w:r>
        <w:rPr>
          <w:lang w:val="fr-CH"/>
        </w:rPr>
        <w:t>16.</w:t>
      </w:r>
      <w:r>
        <w:rPr>
          <w:lang w:val="fr-CH"/>
        </w:rPr>
        <w:tab/>
      </w:r>
      <w:r w:rsidR="00B712AE" w:rsidRPr="00B712AE">
        <w:t>В развитие предложения Нидерландов и предложено вышеприведенное уточнение определения термина</w:t>
      </w:r>
      <w:proofErr w:type="gramStart"/>
      <w:r w:rsidR="00B712AE" w:rsidRPr="00B712AE">
        <w:t xml:space="preserve"> «термическое</w:t>
      </w:r>
      <w:proofErr w:type="gramEnd"/>
      <w:r w:rsidR="00B712AE" w:rsidRPr="00B712AE">
        <w:t xml:space="preserve"> оборудование» </w:t>
      </w:r>
      <w:r w:rsidR="00B712AE" w:rsidRPr="00B712AE">
        <w:rPr>
          <w:b/>
        </w:rPr>
        <w:t>для целей СПС</w:t>
      </w:r>
      <w:r w:rsidR="00B712AE" w:rsidRPr="00B712AE">
        <w:t>.</w:t>
      </w:r>
    </w:p>
    <w:p w:rsidR="00B712AE" w:rsidRPr="00B712AE" w:rsidRDefault="0063407A" w:rsidP="0063407A">
      <w:pPr>
        <w:pStyle w:val="HChGR"/>
      </w:pPr>
      <w:r>
        <w:rPr>
          <w:lang w:val="fr-CH"/>
        </w:rPr>
        <w:tab/>
        <w:t>VI</w:t>
      </w:r>
      <w:r w:rsidR="00B712AE" w:rsidRPr="00B712AE">
        <w:t xml:space="preserve">. </w:t>
      </w:r>
      <w:r w:rsidR="00B712AE">
        <w:tab/>
      </w:r>
      <w:r w:rsidR="00B712AE" w:rsidRPr="00B712AE">
        <w:t>Предложение 6</w:t>
      </w:r>
    </w:p>
    <w:p w:rsidR="00B712AE" w:rsidRPr="00B712AE" w:rsidRDefault="00B712AE" w:rsidP="00B712AE">
      <w:pPr>
        <w:pStyle w:val="SingleTxtGR"/>
        <w:rPr>
          <w:b/>
        </w:rPr>
      </w:pPr>
      <w:r w:rsidRPr="00B712AE">
        <w:rPr>
          <w:b/>
        </w:rPr>
        <w:t>«Съемное термическое оборудование»</w:t>
      </w:r>
    </w:p>
    <w:p w:rsidR="00B712AE" w:rsidRPr="00B712AE" w:rsidRDefault="0063407A" w:rsidP="00B712AE">
      <w:pPr>
        <w:pStyle w:val="SingleTxtGR"/>
      </w:pPr>
      <w:r>
        <w:rPr>
          <w:lang w:val="fr-CH"/>
        </w:rPr>
        <w:t>17.</w:t>
      </w:r>
      <w:r>
        <w:rPr>
          <w:lang w:val="fr-CH"/>
        </w:rPr>
        <w:tab/>
      </w:r>
      <w:r w:rsidR="00B712AE" w:rsidRPr="00B712AE">
        <w:t xml:space="preserve">Российская Федерация согласна с предложенным Нидерландами в документе </w:t>
      </w:r>
      <w:r w:rsidR="00B712AE" w:rsidRPr="00B712AE">
        <w:rPr>
          <w:lang w:val="fr-CH"/>
        </w:rPr>
        <w:t>ECE/TRANS/WP.11/2015/17</w:t>
      </w:r>
      <w:r w:rsidR="00B712AE" w:rsidRPr="00B712AE">
        <w:t xml:space="preserve"> (предложение 6) определением термина</w:t>
      </w:r>
      <w:proofErr w:type="gramStart"/>
      <w:r w:rsidR="00B712AE" w:rsidRPr="00B712AE">
        <w:t xml:space="preserve"> «Съемное</w:t>
      </w:r>
      <w:proofErr w:type="gramEnd"/>
      <w:r w:rsidR="00B712AE" w:rsidRPr="00B712AE">
        <w:t xml:space="preserve"> термическое оборудование» </w:t>
      </w:r>
      <w:r w:rsidR="00B712AE" w:rsidRPr="00B712AE">
        <w:rPr>
          <w:b/>
        </w:rPr>
        <w:t>для целей СПС</w:t>
      </w:r>
      <w:r w:rsidR="00B712AE" w:rsidRPr="00B712AE">
        <w:t>, так как оно по сути не противоречит аналогичным определениям данного термина в следующих документах:</w:t>
      </w:r>
    </w:p>
    <w:p w:rsidR="00B712AE" w:rsidRPr="00B712AE" w:rsidRDefault="0063407A" w:rsidP="00B712AE">
      <w:pPr>
        <w:pStyle w:val="SingleTxtGR"/>
      </w:pPr>
      <w:r>
        <w:rPr>
          <w:lang w:val="fr-CH"/>
        </w:rPr>
        <w:t>18.</w:t>
      </w:r>
      <w:r>
        <w:rPr>
          <w:lang w:val="fr-CH"/>
        </w:rPr>
        <w:tab/>
      </w:r>
      <w:r w:rsidR="00B712AE" w:rsidRPr="00B712AE">
        <w:t>ИСО 830-99</w:t>
      </w:r>
      <w:proofErr w:type="gramStart"/>
      <w:r w:rsidR="00B712AE" w:rsidRPr="00B712AE">
        <w:t xml:space="preserve"> «Контейнеры</w:t>
      </w:r>
      <w:proofErr w:type="gramEnd"/>
      <w:r w:rsidR="00B712AE" w:rsidRPr="00B712AE">
        <w:t xml:space="preserve"> грузовые. Термины и определения» и ИСО 1496-2-2008 «Контейнеры грузовые серии 1. Технические требования и методы испытаний. Часть 2. Контейнеры изотермические»: съемным называется «холодильное и/или обогревательное оборудование, а также дизель-генератор, разработанные первоначально для установки на изотермические контейнеры или съема с них при передаче на другие виды транспорта»;</w:t>
      </w:r>
    </w:p>
    <w:p w:rsidR="00B712AE" w:rsidRPr="00B712AE" w:rsidRDefault="0063407A" w:rsidP="00B712AE">
      <w:pPr>
        <w:pStyle w:val="SingleTxtGR"/>
      </w:pPr>
      <w:r>
        <w:rPr>
          <w:lang w:val="fr-CH"/>
        </w:rPr>
        <w:t>19.</w:t>
      </w:r>
      <w:r>
        <w:rPr>
          <w:lang w:val="fr-CH"/>
        </w:rPr>
        <w:tab/>
      </w:r>
      <w:r w:rsidR="00B712AE" w:rsidRPr="00B712AE">
        <w:t xml:space="preserve">Правила Российского морского регистра </w:t>
      </w:r>
      <w:proofErr w:type="gramStart"/>
      <w:r w:rsidR="00B712AE" w:rsidRPr="00B712AE">
        <w:t>судоходства:</w:t>
      </w:r>
      <w:proofErr w:type="gramEnd"/>
      <w:r w:rsidR="00B712AE" w:rsidRPr="00B712AE">
        <w:t xml:space="preserve"> «съемное оборудование — холодильная и/или отопительная установки, дизель-генератор или иное оборудование, спроектированные для возможности его монтажа или демонтажа на контейнере».</w:t>
      </w:r>
    </w:p>
    <w:p w:rsidR="00B712AE" w:rsidRPr="00B712AE" w:rsidRDefault="0063407A" w:rsidP="0063407A">
      <w:pPr>
        <w:pStyle w:val="HChGR"/>
      </w:pPr>
      <w:r>
        <w:rPr>
          <w:lang w:val="fr-CH"/>
        </w:rPr>
        <w:tab/>
        <w:t>VII</w:t>
      </w:r>
      <w:r w:rsidR="00B712AE" w:rsidRPr="00B712AE">
        <w:t xml:space="preserve">. </w:t>
      </w:r>
      <w:r w:rsidR="00B712AE">
        <w:tab/>
      </w:r>
      <w:r w:rsidR="00B712AE" w:rsidRPr="00B712AE">
        <w:t>Предложение 7</w:t>
      </w:r>
    </w:p>
    <w:p w:rsidR="00B712AE" w:rsidRPr="00B712AE" w:rsidRDefault="00B712AE" w:rsidP="00B712AE">
      <w:pPr>
        <w:pStyle w:val="SingleTxtGR"/>
        <w:rPr>
          <w:b/>
        </w:rPr>
      </w:pPr>
      <w:r w:rsidRPr="00B712AE">
        <w:rPr>
          <w:b/>
        </w:rPr>
        <w:t>«Неавтономное термическое оборудование»</w:t>
      </w:r>
    </w:p>
    <w:p w:rsidR="00B712AE" w:rsidRPr="00B712AE" w:rsidRDefault="0063407A" w:rsidP="00B712AE">
      <w:pPr>
        <w:pStyle w:val="SingleTxtGR"/>
        <w:rPr>
          <w:b/>
        </w:rPr>
      </w:pPr>
      <w:r>
        <w:rPr>
          <w:lang w:val="fr-CH"/>
        </w:rPr>
        <w:t>20.</w:t>
      </w:r>
      <w:r>
        <w:rPr>
          <w:lang w:val="fr-CH"/>
        </w:rPr>
        <w:tab/>
      </w:r>
      <w:r w:rsidR="00B712AE" w:rsidRPr="00B712AE">
        <w:t>Российская Федерация согласна с предложенным Нидерландами в документе ECE/TRANS/WP.11/2015/17 (предложение 7) определением термина</w:t>
      </w:r>
      <w:proofErr w:type="gramStart"/>
      <w:r w:rsidR="00B712AE" w:rsidRPr="00B712AE">
        <w:t xml:space="preserve"> «Неавтономное</w:t>
      </w:r>
      <w:proofErr w:type="gramEnd"/>
      <w:r w:rsidR="00B712AE" w:rsidRPr="00B712AE">
        <w:t xml:space="preserve"> термическое оборудование» </w:t>
      </w:r>
      <w:r w:rsidR="00B712AE" w:rsidRPr="00B712AE">
        <w:rPr>
          <w:b/>
        </w:rPr>
        <w:t>для целей СПС</w:t>
      </w:r>
      <w:r w:rsidR="00B712AE" w:rsidRPr="00B712AE">
        <w:t>.</w:t>
      </w:r>
    </w:p>
    <w:p w:rsidR="00B712AE" w:rsidRPr="00B712AE" w:rsidRDefault="0063407A" w:rsidP="0063407A">
      <w:pPr>
        <w:pStyle w:val="HChGR"/>
      </w:pPr>
      <w:r>
        <w:rPr>
          <w:lang w:val="fr-CH"/>
        </w:rPr>
        <w:tab/>
        <w:t>VIII</w:t>
      </w:r>
      <w:r w:rsidR="00B712AE" w:rsidRPr="00B712AE">
        <w:t xml:space="preserve">. </w:t>
      </w:r>
      <w:r w:rsidR="00B712AE">
        <w:tab/>
      </w:r>
      <w:r w:rsidR="00B712AE" w:rsidRPr="00B712AE">
        <w:t xml:space="preserve">Предложение 8 </w:t>
      </w:r>
    </w:p>
    <w:p w:rsidR="00B712AE" w:rsidRPr="00B712AE" w:rsidRDefault="0063407A" w:rsidP="00B712AE">
      <w:pPr>
        <w:pStyle w:val="SingleTxtGR"/>
        <w:rPr>
          <w:b/>
        </w:rPr>
      </w:pPr>
      <w:r w:rsidRPr="00B712AE">
        <w:rPr>
          <w:b/>
        </w:rPr>
        <w:t>«</w:t>
      </w:r>
      <w:r w:rsidR="00B712AE" w:rsidRPr="00B712AE">
        <w:rPr>
          <w:b/>
        </w:rPr>
        <w:t xml:space="preserve">Многокамерное транспортное средство с </w:t>
      </w:r>
      <w:proofErr w:type="spellStart"/>
      <w:r w:rsidR="00B712AE" w:rsidRPr="00B712AE">
        <w:rPr>
          <w:b/>
        </w:rPr>
        <w:t>мультитемпературным</w:t>
      </w:r>
      <w:proofErr w:type="spellEnd"/>
      <w:r w:rsidR="00B712AE" w:rsidRPr="00B712AE">
        <w:rPr>
          <w:b/>
        </w:rPr>
        <w:t xml:space="preserve"> режимом»</w:t>
      </w:r>
    </w:p>
    <w:p w:rsidR="00B712AE" w:rsidRPr="00B712AE" w:rsidRDefault="0063407A" w:rsidP="00B712AE">
      <w:pPr>
        <w:pStyle w:val="SingleTxtGR"/>
      </w:pPr>
      <w:r>
        <w:rPr>
          <w:lang w:val="fr-CH"/>
        </w:rPr>
        <w:t>21.</w:t>
      </w:r>
      <w:r w:rsidR="00B712AE" w:rsidRPr="00B712AE">
        <w:t xml:space="preserve"> </w:t>
      </w:r>
      <w:r w:rsidR="00B712AE">
        <w:tab/>
      </w:r>
      <w:r w:rsidR="00B712AE" w:rsidRPr="00B712AE">
        <w:t xml:space="preserve">Предложение Российской Федерации по изменению и дополнению определения термина, предложенного Нидерландами в документе </w:t>
      </w:r>
      <w:r w:rsidR="00B712AE" w:rsidRPr="00B712AE">
        <w:rPr>
          <w:lang w:val="fr-CH"/>
        </w:rPr>
        <w:t>ECE/TRANS/WP.11/2015/17</w:t>
      </w:r>
      <w:r w:rsidR="00B712AE" w:rsidRPr="00B712AE">
        <w:t xml:space="preserve"> (предложение 8</w:t>
      </w:r>
      <w:proofErr w:type="gramStart"/>
      <w:r w:rsidR="00B712AE" w:rsidRPr="00B712AE">
        <w:t>):</w:t>
      </w:r>
      <w:proofErr w:type="gramEnd"/>
    </w:p>
    <w:p w:rsidR="00B712AE" w:rsidRPr="00B712AE" w:rsidRDefault="0063407A" w:rsidP="00B712AE">
      <w:pPr>
        <w:pStyle w:val="SingleTxtGR"/>
      </w:pPr>
      <w:r>
        <w:rPr>
          <w:lang w:val="fr-CH"/>
        </w:rPr>
        <w:t>22.</w:t>
      </w:r>
      <w:r>
        <w:rPr>
          <w:lang w:val="fr-CH"/>
        </w:rPr>
        <w:tab/>
      </w:r>
      <w:r w:rsidR="00B712AE" w:rsidRPr="00B712AE">
        <w:t xml:space="preserve">Внести следующие изменения и дополнения в подпункты a), b) и е) пункта 7.1 добавления 2 к Приложению 1 к СПС с учетом предложений </w:t>
      </w:r>
      <w:proofErr w:type="gramStart"/>
      <w:r w:rsidR="00B712AE" w:rsidRPr="00B712AE">
        <w:t>Нидерландов:</w:t>
      </w:r>
      <w:proofErr w:type="gramEnd"/>
    </w:p>
    <w:p w:rsidR="00B712AE" w:rsidRPr="00B712AE" w:rsidRDefault="00B712AE" w:rsidP="00B712AE">
      <w:pPr>
        <w:pStyle w:val="SingleTxtGR"/>
        <w:rPr>
          <w:i/>
        </w:rPr>
      </w:pPr>
      <w:r w:rsidRPr="00B712AE">
        <w:t>«</w:t>
      </w:r>
      <w:r w:rsidRPr="00B712AE">
        <w:rPr>
          <w:i/>
        </w:rPr>
        <w:t>7.1 Определения</w:t>
      </w:r>
    </w:p>
    <w:p w:rsidR="00B712AE" w:rsidRPr="00B712AE" w:rsidRDefault="00B712AE" w:rsidP="00B712AE">
      <w:pPr>
        <w:pStyle w:val="SingleTxtGR"/>
        <w:rPr>
          <w:b/>
          <w:i/>
        </w:rPr>
      </w:pPr>
      <w:r w:rsidRPr="00B712AE">
        <w:rPr>
          <w:i/>
        </w:rPr>
        <w:lastRenderedPageBreak/>
        <w:t>а) Многокамерное транспортное средство:</w:t>
      </w:r>
      <w:r w:rsidRPr="00B712AE">
        <w:t xml:space="preserve"> </w:t>
      </w:r>
      <w:r w:rsidRPr="00B712AE">
        <w:rPr>
          <w:b/>
        </w:rPr>
        <w:t>специальное</w:t>
      </w:r>
      <w:r w:rsidRPr="00B712AE">
        <w:t xml:space="preserve"> </w:t>
      </w:r>
      <w:r w:rsidRPr="00B712AE">
        <w:rPr>
          <w:i/>
        </w:rPr>
        <w:t>транспортное средство</w:t>
      </w:r>
      <w:r w:rsidRPr="00B712AE">
        <w:rPr>
          <w:b/>
        </w:rPr>
        <w:t>,</w:t>
      </w:r>
      <w:r w:rsidRPr="00B712AE">
        <w:t xml:space="preserve"> </w:t>
      </w:r>
      <w:r w:rsidRPr="00B712AE">
        <w:rPr>
          <w:strike/>
        </w:rPr>
        <w:t xml:space="preserve">с двумя или более изотермическими камерами для </w:t>
      </w:r>
      <w:proofErr w:type="spellStart"/>
      <w:r w:rsidRPr="00B712AE">
        <w:rPr>
          <w:strike/>
        </w:rPr>
        <w:t>поддеражния</w:t>
      </w:r>
      <w:proofErr w:type="spellEnd"/>
      <w:r w:rsidRPr="00B712AE">
        <w:rPr>
          <w:strike/>
        </w:rPr>
        <w:t xml:space="preserve"> разных температур в каждой камере</w:t>
      </w:r>
      <w:r w:rsidRPr="00B712AE">
        <w:t xml:space="preserve"> </w:t>
      </w:r>
      <w:r w:rsidRPr="00B712AE">
        <w:rPr>
          <w:b/>
        </w:rPr>
        <w:t>которое при помощи внутренних разделительных перегородок (стационарных или съемных, поперечных или продольных, раздвижных или подъемных) разделено на два или более отделений, в которых могут поддерживаться разные температурные режимы.</w:t>
      </w:r>
      <w:r w:rsidRPr="00B712AE">
        <w:rPr>
          <w:b/>
          <w:i/>
        </w:rPr>
        <w:t xml:space="preserve"> </w:t>
      </w:r>
      <w:r w:rsidRPr="00B712AE">
        <w:rPr>
          <w:i/>
        </w:rPr>
        <w:t>Коэффициент K</w:t>
      </w:r>
      <w:r w:rsidRPr="00B712AE">
        <w:rPr>
          <w:b/>
          <w:i/>
        </w:rPr>
        <w:t xml:space="preserve"> </w:t>
      </w:r>
      <w:r w:rsidRPr="00B712AE">
        <w:rPr>
          <w:i/>
        </w:rPr>
        <w:t>изотермического кузова</w:t>
      </w:r>
      <w:r w:rsidRPr="00B712AE">
        <w:rPr>
          <w:b/>
          <w:i/>
        </w:rPr>
        <w:t xml:space="preserve"> </w:t>
      </w:r>
      <w:r w:rsidRPr="00B712AE">
        <w:rPr>
          <w:b/>
          <w:iCs/>
        </w:rPr>
        <w:t>многокамерного транспортного средства</w:t>
      </w:r>
      <w:r w:rsidRPr="00B712AE">
        <w:rPr>
          <w:b/>
          <w:i/>
        </w:rPr>
        <w:t xml:space="preserve"> </w:t>
      </w:r>
      <w:r w:rsidRPr="00B712AE">
        <w:rPr>
          <w:i/>
        </w:rPr>
        <w:t>в целом не должен превышать 0,4</w:t>
      </w:r>
      <w:r w:rsidRPr="00B712AE">
        <w:rPr>
          <w:b/>
        </w:rPr>
        <w:t>0</w:t>
      </w:r>
      <w:r w:rsidRPr="00B712AE">
        <w:rPr>
          <w:b/>
          <w:i/>
        </w:rPr>
        <w:t xml:space="preserve"> </w:t>
      </w:r>
      <w:r w:rsidRPr="00B712AE">
        <w:rPr>
          <w:i/>
        </w:rPr>
        <w:t>Вт/м</w:t>
      </w:r>
      <w:r w:rsidRPr="00B712AE">
        <w:rPr>
          <w:i/>
          <w:vertAlign w:val="superscript"/>
        </w:rPr>
        <w:t>2</w:t>
      </w:r>
      <w:r w:rsidRPr="00B712AE">
        <w:rPr>
          <w:i/>
        </w:rPr>
        <w:t>К.</w:t>
      </w:r>
    </w:p>
    <w:p w:rsidR="00B712AE" w:rsidRPr="00B712AE" w:rsidRDefault="00B712AE" w:rsidP="00B712AE">
      <w:pPr>
        <w:pStyle w:val="SingleTxtGR"/>
        <w:rPr>
          <w:b/>
          <w:u w:val="single"/>
        </w:rPr>
      </w:pPr>
      <w:r w:rsidRPr="00B712AE">
        <w:rPr>
          <w:i/>
        </w:rPr>
        <w:t xml:space="preserve">Примечание: изотермическое транспортное средство, состоящее из двух отдельно допущенных отсеков со стационарными стенками (т.е. верхний и нижний отсеки прицепа), не считается многокамерным транспортным средством с </w:t>
      </w:r>
      <w:proofErr w:type="spellStart"/>
      <w:r w:rsidRPr="00B712AE">
        <w:rPr>
          <w:i/>
        </w:rPr>
        <w:t>мультитемпературным</w:t>
      </w:r>
      <w:proofErr w:type="spellEnd"/>
      <w:r w:rsidRPr="00B712AE">
        <w:rPr>
          <w:i/>
        </w:rPr>
        <w:t xml:space="preserve"> режимом.</w:t>
      </w:r>
    </w:p>
    <w:p w:rsidR="00B712AE" w:rsidRPr="00B712AE" w:rsidRDefault="00B712AE" w:rsidP="00B712AE">
      <w:pPr>
        <w:pStyle w:val="SingleTxtGR"/>
        <w:rPr>
          <w:b/>
          <w:i/>
          <w:u w:val="single"/>
        </w:rPr>
      </w:pPr>
      <w:r w:rsidRPr="00B712AE">
        <w:rPr>
          <w:i/>
          <w:lang w:val="en-US"/>
        </w:rPr>
        <w:t>b</w:t>
      </w:r>
      <w:r w:rsidRPr="00B712AE">
        <w:rPr>
          <w:i/>
        </w:rPr>
        <w:t xml:space="preserve">) </w:t>
      </w:r>
      <w:proofErr w:type="spellStart"/>
      <w:r w:rsidRPr="00B712AE">
        <w:rPr>
          <w:i/>
        </w:rPr>
        <w:t>Мультитемпературная</w:t>
      </w:r>
      <w:proofErr w:type="spellEnd"/>
      <w:r w:rsidRPr="00B712AE">
        <w:rPr>
          <w:i/>
        </w:rPr>
        <w:t xml:space="preserve"> механическая холодильная установка: механическая холодильная установка с компрессором </w:t>
      </w:r>
      <w:r w:rsidRPr="00B712AE">
        <w:rPr>
          <w:strike/>
        </w:rPr>
        <w:t>и обычным впускным отверстием на стороне низкого давления</w:t>
      </w:r>
      <w:r w:rsidRPr="00B712AE">
        <w:rPr>
          <w:i/>
        </w:rPr>
        <w:t>,</w:t>
      </w:r>
      <w:r w:rsidRPr="00B712AE">
        <w:t xml:space="preserve"> </w:t>
      </w:r>
      <w:r w:rsidRPr="00B712AE">
        <w:rPr>
          <w:i/>
        </w:rPr>
        <w:t>конденсатором и двумя или более испарителями для</w:t>
      </w:r>
      <w:r w:rsidRPr="00B712AE">
        <w:rPr>
          <w:b/>
        </w:rPr>
        <w:t xml:space="preserve"> возможности </w:t>
      </w:r>
      <w:r w:rsidRPr="00B712AE">
        <w:rPr>
          <w:strike/>
        </w:rPr>
        <w:t>регулирования</w:t>
      </w:r>
      <w:r w:rsidRPr="00B712AE">
        <w:t xml:space="preserve"> </w:t>
      </w:r>
      <w:r w:rsidRPr="00B712AE">
        <w:rPr>
          <w:b/>
        </w:rPr>
        <w:t xml:space="preserve">поддержания </w:t>
      </w:r>
      <w:r w:rsidRPr="00B712AE">
        <w:rPr>
          <w:strike/>
        </w:rPr>
        <w:t>различных</w:t>
      </w:r>
      <w:r w:rsidRPr="00B712AE">
        <w:t xml:space="preserve"> </w:t>
      </w:r>
      <w:r w:rsidRPr="00B712AE">
        <w:rPr>
          <w:b/>
        </w:rPr>
        <w:t xml:space="preserve">разных </w:t>
      </w:r>
      <w:r w:rsidRPr="00B712AE">
        <w:rPr>
          <w:i/>
        </w:rPr>
        <w:t>температур в разных</w:t>
      </w:r>
      <w:r w:rsidRPr="00B712AE">
        <w:rPr>
          <w:b/>
        </w:rPr>
        <w:t xml:space="preserve"> </w:t>
      </w:r>
      <w:r w:rsidRPr="00B712AE">
        <w:rPr>
          <w:strike/>
        </w:rPr>
        <w:t>камерах</w:t>
      </w:r>
      <w:r w:rsidRPr="00B712AE">
        <w:t xml:space="preserve"> </w:t>
      </w:r>
      <w:r w:rsidRPr="00B712AE">
        <w:rPr>
          <w:b/>
        </w:rPr>
        <w:t xml:space="preserve">отделениях </w:t>
      </w:r>
      <w:r w:rsidRPr="00B712AE">
        <w:rPr>
          <w:i/>
        </w:rPr>
        <w:t>многокамерного транспортного средства.</w:t>
      </w:r>
    </w:p>
    <w:p w:rsidR="00B712AE" w:rsidRPr="00B712AE" w:rsidRDefault="00B712AE" w:rsidP="00B712AE">
      <w:pPr>
        <w:pStyle w:val="SingleTxtGR"/>
        <w:rPr>
          <w:b/>
          <w:i/>
        </w:rPr>
      </w:pPr>
      <w:r w:rsidRPr="00B712AE">
        <w:rPr>
          <w:bCs/>
          <w:i/>
        </w:rPr>
        <w:t xml:space="preserve">е) </w:t>
      </w:r>
      <w:proofErr w:type="spellStart"/>
      <w:r w:rsidRPr="00B712AE">
        <w:rPr>
          <w:bCs/>
          <w:i/>
        </w:rPr>
        <w:t>Мультитемпературный</w:t>
      </w:r>
      <w:proofErr w:type="spellEnd"/>
      <w:r w:rsidRPr="00B712AE">
        <w:rPr>
          <w:bCs/>
          <w:i/>
        </w:rPr>
        <w:t xml:space="preserve"> режим работы: </w:t>
      </w:r>
      <w:r w:rsidRPr="00B712AE">
        <w:rPr>
          <w:i/>
        </w:rPr>
        <w:t xml:space="preserve">эксплуатация механической </w:t>
      </w:r>
      <w:proofErr w:type="spellStart"/>
      <w:r w:rsidRPr="00B712AE">
        <w:rPr>
          <w:i/>
        </w:rPr>
        <w:t>мультитемпературной</w:t>
      </w:r>
      <w:proofErr w:type="spellEnd"/>
      <w:r w:rsidRPr="00B712AE">
        <w:rPr>
          <w:i/>
        </w:rPr>
        <w:t xml:space="preserve"> холодильной установки, имеющей два или более испарителя,</w:t>
      </w:r>
      <w:r w:rsidRPr="00B712AE">
        <w:rPr>
          <w:b/>
        </w:rPr>
        <w:t xml:space="preserve"> которые одновременно </w:t>
      </w:r>
      <w:r w:rsidRPr="00B712AE">
        <w:rPr>
          <w:strike/>
        </w:rPr>
        <w:t>работающих</w:t>
      </w:r>
      <w:r w:rsidRPr="00B712AE">
        <w:rPr>
          <w:b/>
        </w:rPr>
        <w:t xml:space="preserve"> работают </w:t>
      </w:r>
      <w:r w:rsidRPr="00B712AE">
        <w:rPr>
          <w:strike/>
        </w:rPr>
        <w:t>при разных температурах</w:t>
      </w:r>
      <w:r w:rsidRPr="00B712AE">
        <w:rPr>
          <w:b/>
        </w:rPr>
        <w:t xml:space="preserve"> с возможностью поддержания разных температур </w:t>
      </w:r>
      <w:r w:rsidRPr="00B712AE">
        <w:rPr>
          <w:i/>
        </w:rPr>
        <w:t>в</w:t>
      </w:r>
      <w:r w:rsidRPr="00B712AE">
        <w:rPr>
          <w:b/>
        </w:rPr>
        <w:t xml:space="preserve"> одном </w:t>
      </w:r>
      <w:r w:rsidRPr="00B712AE">
        <w:rPr>
          <w:i/>
        </w:rPr>
        <w:t>многокамерном транспортном средстве.»</w:t>
      </w:r>
      <w:r w:rsidRPr="00B712AE">
        <w:rPr>
          <w:b/>
          <w:i/>
        </w:rPr>
        <w:t xml:space="preserve"> </w:t>
      </w:r>
    </w:p>
    <w:p w:rsidR="00B712AE" w:rsidRPr="00B712AE" w:rsidRDefault="00B712AE" w:rsidP="00B712AE">
      <w:pPr>
        <w:pStyle w:val="SingleTxtGR"/>
        <w:rPr>
          <w:b/>
        </w:rPr>
      </w:pPr>
      <w:r w:rsidRPr="00B712AE">
        <w:rPr>
          <w:i/>
        </w:rPr>
        <w:t>Примечание: если в двух разных отсеках поддерживаются разные температурные режимы, то проверяют, чтобы эти температурные режимы могли обеспечиваться независимо от взаимодействия между камерами</w:t>
      </w:r>
    </w:p>
    <w:p w:rsidR="00B712AE" w:rsidRPr="00B712AE" w:rsidRDefault="0063407A" w:rsidP="0063407A">
      <w:pPr>
        <w:pStyle w:val="H23GR"/>
      </w:pPr>
      <w:r>
        <w:tab/>
      </w:r>
      <w:r w:rsidR="00B712AE">
        <w:tab/>
      </w:r>
      <w:r w:rsidR="00B712AE" w:rsidRPr="00B712AE">
        <w:t>Обоснование</w:t>
      </w:r>
    </w:p>
    <w:p w:rsidR="00B712AE" w:rsidRPr="00B712AE" w:rsidRDefault="0063407A" w:rsidP="00B712AE">
      <w:pPr>
        <w:pStyle w:val="SingleTxtGR"/>
      </w:pPr>
      <w:r>
        <w:rPr>
          <w:lang w:val="fr-CH"/>
        </w:rPr>
        <w:t>23.</w:t>
      </w:r>
      <w:r>
        <w:rPr>
          <w:lang w:val="fr-CH"/>
        </w:rPr>
        <w:tab/>
      </w:r>
      <w:r w:rsidR="00B712AE" w:rsidRPr="00B712AE">
        <w:t>Термины</w:t>
      </w:r>
      <w:proofErr w:type="gramStart"/>
      <w:r w:rsidR="00B712AE" w:rsidRPr="00B712AE">
        <w:t xml:space="preserve"> «многокамерное</w:t>
      </w:r>
      <w:proofErr w:type="gramEnd"/>
      <w:r w:rsidR="00B712AE" w:rsidRPr="00B712AE">
        <w:t xml:space="preserve"> транспортное средство», «</w:t>
      </w:r>
      <w:proofErr w:type="spellStart"/>
      <w:r w:rsidR="00B712AE" w:rsidRPr="00B712AE">
        <w:t>мультитемпературная</w:t>
      </w:r>
      <w:proofErr w:type="spellEnd"/>
      <w:r w:rsidR="00B712AE" w:rsidRPr="00B712AE">
        <w:t xml:space="preserve"> механическая холодильная установка» и «</w:t>
      </w:r>
      <w:proofErr w:type="spellStart"/>
      <w:r w:rsidR="00B712AE" w:rsidRPr="00B712AE">
        <w:t>мультитемпературный</w:t>
      </w:r>
      <w:proofErr w:type="spellEnd"/>
      <w:r w:rsidR="00B712AE" w:rsidRPr="00B712AE">
        <w:t xml:space="preserve"> режим работы механической </w:t>
      </w:r>
      <w:proofErr w:type="spellStart"/>
      <w:r w:rsidR="00B712AE" w:rsidRPr="00B712AE">
        <w:t>мультитемпературной</w:t>
      </w:r>
      <w:proofErr w:type="spellEnd"/>
      <w:r w:rsidR="00B712AE" w:rsidRPr="00B712AE">
        <w:t xml:space="preserve"> холодильной установки» и их определения целесообразно указывать раздельно, как это и есть сейчас в пункте 7.1 добавления 2 к Приложению 1 к СПС.</w:t>
      </w:r>
    </w:p>
    <w:p w:rsidR="00B712AE" w:rsidRPr="00B712AE" w:rsidRDefault="0063407A" w:rsidP="0063407A">
      <w:pPr>
        <w:pStyle w:val="HChGR"/>
      </w:pPr>
      <w:r>
        <w:rPr>
          <w:lang w:val="fr-CH"/>
        </w:rPr>
        <w:tab/>
        <w:t>IX</w:t>
      </w:r>
      <w:r w:rsidR="00B712AE" w:rsidRPr="00B712AE">
        <w:t xml:space="preserve">. </w:t>
      </w:r>
      <w:r w:rsidR="00B712AE">
        <w:tab/>
      </w:r>
      <w:r w:rsidR="00B712AE" w:rsidRPr="00B712AE">
        <w:t>Предложение 9</w:t>
      </w:r>
    </w:p>
    <w:p w:rsidR="00B712AE" w:rsidRPr="00B712AE" w:rsidRDefault="0063407A" w:rsidP="00B712AE">
      <w:pPr>
        <w:pStyle w:val="SingleTxtGR"/>
        <w:rPr>
          <w:b/>
          <w:iCs/>
        </w:rPr>
      </w:pPr>
      <w:r w:rsidRPr="00B712AE">
        <w:rPr>
          <w:b/>
        </w:rPr>
        <w:t>«</w:t>
      </w:r>
      <w:r w:rsidR="00B712AE" w:rsidRPr="00B712AE">
        <w:rPr>
          <w:b/>
          <w:iCs/>
        </w:rPr>
        <w:t>Перегородка»</w:t>
      </w:r>
    </w:p>
    <w:p w:rsidR="00B712AE" w:rsidRPr="00B712AE" w:rsidRDefault="0063407A" w:rsidP="00B712AE">
      <w:pPr>
        <w:pStyle w:val="SingleTxtGR"/>
      </w:pPr>
      <w:r>
        <w:rPr>
          <w:lang w:val="fr-CH"/>
        </w:rPr>
        <w:t>24.</w:t>
      </w:r>
      <w:r>
        <w:rPr>
          <w:lang w:val="fr-CH"/>
        </w:rPr>
        <w:tab/>
      </w:r>
      <w:r w:rsidR="00B712AE" w:rsidRPr="00B712AE">
        <w:t xml:space="preserve">Предложение Российской Федерации по изменению и дополнению определения термина, предложенного Нидерландами в документе </w:t>
      </w:r>
      <w:r w:rsidR="00B712AE" w:rsidRPr="00B712AE">
        <w:rPr>
          <w:lang w:val="fr-CH"/>
        </w:rPr>
        <w:t>ECE/TRANS/WP.11/2015/17</w:t>
      </w:r>
      <w:r w:rsidR="00B712AE" w:rsidRPr="00B712AE">
        <w:t xml:space="preserve"> (предложение 9</w:t>
      </w:r>
      <w:proofErr w:type="gramStart"/>
      <w:r w:rsidR="00B712AE" w:rsidRPr="00B712AE">
        <w:t>):</w:t>
      </w:r>
      <w:proofErr w:type="gramEnd"/>
    </w:p>
    <w:p w:rsidR="00B712AE" w:rsidRPr="00B712AE" w:rsidRDefault="0063407A" w:rsidP="00B712AE">
      <w:pPr>
        <w:pStyle w:val="SingleTxtGR"/>
        <w:rPr>
          <w:i/>
          <w:iCs/>
        </w:rPr>
      </w:pPr>
      <w:r w:rsidRPr="00B712AE">
        <w:rPr>
          <w:b/>
        </w:rPr>
        <w:t>«</w:t>
      </w:r>
      <w:r w:rsidR="00B712AE" w:rsidRPr="00B712AE">
        <w:rPr>
          <w:b/>
        </w:rPr>
        <w:t xml:space="preserve">Внутренняя разделительная </w:t>
      </w:r>
      <w:proofErr w:type="spellStart"/>
      <w:r w:rsidR="00B712AE" w:rsidRPr="00B712AE">
        <w:rPr>
          <w:i/>
          <w:iCs/>
          <w:strike/>
        </w:rPr>
        <w:t>П</w:t>
      </w:r>
      <w:r w:rsidR="00B712AE" w:rsidRPr="00B712AE">
        <w:rPr>
          <w:b/>
          <w:iCs/>
        </w:rPr>
        <w:t>п</w:t>
      </w:r>
      <w:r w:rsidR="00B712AE" w:rsidRPr="00B712AE">
        <w:rPr>
          <w:i/>
          <w:iCs/>
        </w:rPr>
        <w:t>ерегородка</w:t>
      </w:r>
      <w:proofErr w:type="spellEnd"/>
      <w:r w:rsidR="00B712AE" w:rsidRPr="00B712AE">
        <w:rPr>
          <w:i/>
          <w:iCs/>
        </w:rPr>
        <w:t>»</w:t>
      </w:r>
    </w:p>
    <w:p w:rsidR="00B712AE" w:rsidRPr="00B712AE" w:rsidRDefault="0063407A" w:rsidP="00B712AE">
      <w:pPr>
        <w:pStyle w:val="SingleTxtGR"/>
      </w:pPr>
      <w:r w:rsidRPr="00B712AE">
        <w:rPr>
          <w:b/>
        </w:rPr>
        <w:t>«</w:t>
      </w:r>
      <w:r w:rsidR="00B712AE" w:rsidRPr="00B712AE">
        <w:rPr>
          <w:b/>
        </w:rPr>
        <w:t>Внутренняя разделительная</w:t>
      </w:r>
      <w:r w:rsidR="00B712AE" w:rsidRPr="00B712AE">
        <w:t xml:space="preserve"> </w:t>
      </w:r>
      <w:proofErr w:type="spellStart"/>
      <w:r w:rsidR="00B712AE" w:rsidRPr="00B712AE">
        <w:rPr>
          <w:i/>
          <w:strike/>
        </w:rPr>
        <w:t>П</w:t>
      </w:r>
      <w:r w:rsidR="00B712AE" w:rsidRPr="00B712AE">
        <w:rPr>
          <w:b/>
        </w:rPr>
        <w:t>п</w:t>
      </w:r>
      <w:r w:rsidR="00B712AE" w:rsidRPr="00B712AE">
        <w:rPr>
          <w:i/>
        </w:rPr>
        <w:t>ерегородка</w:t>
      </w:r>
      <w:proofErr w:type="spellEnd"/>
      <w:r w:rsidR="00B712AE" w:rsidRPr="00B712AE">
        <w:t xml:space="preserve"> </w:t>
      </w:r>
      <w:r w:rsidR="00B712AE" w:rsidRPr="00B712AE">
        <w:rPr>
          <w:i/>
        </w:rPr>
        <w:t xml:space="preserve">означает </w:t>
      </w:r>
      <w:r w:rsidR="00B712AE" w:rsidRPr="00B712AE">
        <w:rPr>
          <w:i/>
          <w:strike/>
        </w:rPr>
        <w:t>внутреннюю</w:t>
      </w:r>
      <w:r w:rsidR="00B712AE" w:rsidRPr="00B712AE">
        <w:rPr>
          <w:i/>
        </w:rPr>
        <w:t xml:space="preserve"> стенку </w:t>
      </w:r>
      <w:proofErr w:type="gramStart"/>
      <w:r w:rsidR="00B712AE" w:rsidRPr="00B712AE">
        <w:rPr>
          <w:i/>
        </w:rPr>
        <w:t>в</w:t>
      </w:r>
      <w:r w:rsidR="00B712AE" w:rsidRPr="00B712AE">
        <w:t xml:space="preserve"> </w:t>
      </w:r>
      <w:r w:rsidR="00B712AE" w:rsidRPr="00B712AE">
        <w:rPr>
          <w:b/>
        </w:rPr>
        <w:t>для</w:t>
      </w:r>
      <w:proofErr w:type="gramEnd"/>
      <w:r w:rsidR="00B712AE" w:rsidRPr="00B712AE">
        <w:rPr>
          <w:b/>
        </w:rPr>
        <w:t xml:space="preserve"> разделения</w:t>
      </w:r>
      <w:r w:rsidR="00B712AE" w:rsidRPr="00B712AE">
        <w:t xml:space="preserve"> </w:t>
      </w:r>
      <w:proofErr w:type="spellStart"/>
      <w:r w:rsidR="00B712AE" w:rsidRPr="00B712AE">
        <w:rPr>
          <w:i/>
        </w:rPr>
        <w:t>изотермическо</w:t>
      </w:r>
      <w:r w:rsidR="00B712AE" w:rsidRPr="00B712AE">
        <w:rPr>
          <w:i/>
          <w:strike/>
        </w:rPr>
        <w:t>м</w:t>
      </w:r>
      <w:r w:rsidR="00B712AE" w:rsidRPr="00B712AE">
        <w:rPr>
          <w:b/>
          <w:i/>
        </w:rPr>
        <w:t>го</w:t>
      </w:r>
      <w:proofErr w:type="spellEnd"/>
      <w:r w:rsidR="00B712AE" w:rsidRPr="00B712AE">
        <w:t xml:space="preserve"> </w:t>
      </w:r>
      <w:proofErr w:type="spellStart"/>
      <w:r w:rsidR="00B712AE" w:rsidRPr="00B712AE">
        <w:rPr>
          <w:i/>
        </w:rPr>
        <w:t>кузов</w:t>
      </w:r>
      <w:r w:rsidR="00B712AE" w:rsidRPr="00B712AE">
        <w:rPr>
          <w:i/>
          <w:strike/>
        </w:rPr>
        <w:t>е</w:t>
      </w:r>
      <w:r w:rsidR="00B712AE" w:rsidRPr="00B712AE">
        <w:rPr>
          <w:b/>
        </w:rPr>
        <w:t>а</w:t>
      </w:r>
      <w:proofErr w:type="spellEnd"/>
      <w:r w:rsidR="00B712AE" w:rsidRPr="00B712AE">
        <w:rPr>
          <w:i/>
          <w:strike/>
        </w:rPr>
        <w:t>, разделяющую транспортное средство на несколько отсеков</w:t>
      </w:r>
      <w:r w:rsidR="00B712AE" w:rsidRPr="00B712AE">
        <w:rPr>
          <w:strike/>
        </w:rPr>
        <w:t xml:space="preserve"> </w:t>
      </w:r>
      <w:r w:rsidR="00B712AE" w:rsidRPr="00B712AE">
        <w:rPr>
          <w:b/>
        </w:rPr>
        <w:t>внутри на два и более отделений.</w:t>
      </w:r>
      <w:r w:rsidR="00B712AE" w:rsidRPr="00B712AE">
        <w:t xml:space="preserve"> </w:t>
      </w:r>
      <w:r w:rsidR="00B712AE" w:rsidRPr="00B712AE">
        <w:rPr>
          <w:b/>
        </w:rPr>
        <w:t>Внутренние разделительные</w:t>
      </w:r>
      <w:r w:rsidR="00B712AE" w:rsidRPr="00B712AE">
        <w:t xml:space="preserve"> </w:t>
      </w:r>
      <w:proofErr w:type="spellStart"/>
      <w:r w:rsidR="00B712AE" w:rsidRPr="00B712AE">
        <w:rPr>
          <w:i/>
          <w:strike/>
        </w:rPr>
        <w:t>П</w:t>
      </w:r>
      <w:r w:rsidR="00B712AE" w:rsidRPr="00B712AE">
        <w:rPr>
          <w:b/>
        </w:rPr>
        <w:t>п</w:t>
      </w:r>
      <w:r w:rsidR="00B712AE" w:rsidRPr="00B712AE">
        <w:rPr>
          <w:i/>
        </w:rPr>
        <w:t>ерегородки</w:t>
      </w:r>
      <w:proofErr w:type="spellEnd"/>
      <w:r w:rsidR="00B712AE" w:rsidRPr="00B712AE">
        <w:rPr>
          <w:i/>
        </w:rPr>
        <w:t xml:space="preserve"> могут быть стационарными или съемными, поперечными или продольными, раздвижными или подъемными</w:t>
      </w:r>
      <w:r w:rsidRPr="00B712AE">
        <w:rPr>
          <w:i/>
          <w:iCs/>
        </w:rPr>
        <w:t>»</w:t>
      </w:r>
      <w:r w:rsidR="00B712AE" w:rsidRPr="00B712AE">
        <w:rPr>
          <w:i/>
        </w:rPr>
        <w:t>.</w:t>
      </w:r>
    </w:p>
    <w:p w:rsidR="00B712AE" w:rsidRPr="00B712AE" w:rsidRDefault="0063407A" w:rsidP="00B712AE">
      <w:pPr>
        <w:pStyle w:val="SingleTxtGR"/>
      </w:pPr>
      <w:r>
        <w:rPr>
          <w:lang w:val="fr-CH"/>
        </w:rPr>
        <w:t>25.</w:t>
      </w:r>
      <w:r>
        <w:rPr>
          <w:lang w:val="fr-CH"/>
        </w:rPr>
        <w:tab/>
      </w:r>
      <w:r w:rsidR="00B712AE" w:rsidRPr="00B712AE">
        <w:t xml:space="preserve">Сопутствующие </w:t>
      </w:r>
      <w:proofErr w:type="gramStart"/>
      <w:r w:rsidR="00B712AE" w:rsidRPr="00B712AE">
        <w:t>поправки:</w:t>
      </w:r>
      <w:proofErr w:type="gramEnd"/>
    </w:p>
    <w:p w:rsidR="00B712AE" w:rsidRPr="00B712AE" w:rsidRDefault="00B712AE" w:rsidP="00B712AE">
      <w:pPr>
        <w:pStyle w:val="SingleTxtGR"/>
      </w:pPr>
      <w:r w:rsidRPr="00B712AE">
        <w:t>В тексте СПС на английском языке:</w:t>
      </w:r>
    </w:p>
    <w:p w:rsidR="00B712AE" w:rsidRPr="00B712AE" w:rsidRDefault="00B712AE" w:rsidP="00B712AE">
      <w:pPr>
        <w:pStyle w:val="SingleTxtGR"/>
        <w:rPr>
          <w:i/>
        </w:rPr>
      </w:pPr>
      <w:r w:rsidRPr="00B712AE">
        <w:rPr>
          <w:i/>
        </w:rPr>
        <w:lastRenderedPageBreak/>
        <w:t xml:space="preserve">Заменить слово </w:t>
      </w:r>
      <w:r w:rsidR="00186138" w:rsidRPr="00B712AE">
        <w:rPr>
          <w:b/>
        </w:rPr>
        <w:t>«</w:t>
      </w:r>
      <w:proofErr w:type="spellStart"/>
      <w:r w:rsidRPr="00B712AE">
        <w:rPr>
          <w:i/>
        </w:rPr>
        <w:t>bulkheads</w:t>
      </w:r>
      <w:proofErr w:type="spellEnd"/>
      <w:r w:rsidR="00186138" w:rsidRPr="00B712AE">
        <w:rPr>
          <w:i/>
        </w:rPr>
        <w:t>»</w:t>
      </w:r>
      <w:r w:rsidRPr="00B712AE">
        <w:rPr>
          <w:i/>
        </w:rPr>
        <w:t xml:space="preserve"> (</w:t>
      </w:r>
      <w:r w:rsidR="00186138" w:rsidRPr="00B712AE">
        <w:rPr>
          <w:b/>
        </w:rPr>
        <w:t>«</w:t>
      </w:r>
      <w:r w:rsidRPr="00B712AE">
        <w:rPr>
          <w:i/>
        </w:rPr>
        <w:t>переборки</w:t>
      </w:r>
      <w:r w:rsidR="00186138" w:rsidRPr="00B712AE">
        <w:rPr>
          <w:i/>
        </w:rPr>
        <w:t>»</w:t>
      </w:r>
      <w:proofErr w:type="gramStart"/>
      <w:r w:rsidRPr="00B712AE">
        <w:rPr>
          <w:i/>
        </w:rPr>
        <w:t xml:space="preserve">) </w:t>
      </w:r>
      <w:r w:rsidRPr="007366C0">
        <w:rPr>
          <w:i/>
          <w:strike/>
        </w:rPr>
        <w:t>словом</w:t>
      </w:r>
      <w:proofErr w:type="gramEnd"/>
      <w:r w:rsidRPr="00B712AE">
        <w:rPr>
          <w:i/>
        </w:rPr>
        <w:t xml:space="preserve"> </w:t>
      </w:r>
      <w:r w:rsidRPr="00B712AE">
        <w:rPr>
          <w:b/>
        </w:rPr>
        <w:t>словами</w:t>
      </w:r>
      <w:r w:rsidRPr="00B712AE">
        <w:rPr>
          <w:i/>
        </w:rPr>
        <w:t xml:space="preserve"> </w:t>
      </w:r>
      <w:r w:rsidR="00186138" w:rsidRPr="00B712AE">
        <w:rPr>
          <w:b/>
        </w:rPr>
        <w:t>«</w:t>
      </w:r>
      <w:proofErr w:type="spellStart"/>
      <w:r w:rsidRPr="00B712AE">
        <w:rPr>
          <w:b/>
        </w:rPr>
        <w:t>internal</w:t>
      </w:r>
      <w:proofErr w:type="spellEnd"/>
      <w:r w:rsidRPr="00B712AE">
        <w:rPr>
          <w:b/>
        </w:rPr>
        <w:t xml:space="preserve"> </w:t>
      </w:r>
      <w:proofErr w:type="spellStart"/>
      <w:r w:rsidRPr="00B712AE">
        <w:rPr>
          <w:b/>
        </w:rPr>
        <w:t>dividing</w:t>
      </w:r>
      <w:proofErr w:type="spellEnd"/>
      <w:r w:rsidRPr="00B712AE">
        <w:t xml:space="preserve"> </w:t>
      </w:r>
      <w:proofErr w:type="spellStart"/>
      <w:r w:rsidRPr="00B712AE">
        <w:rPr>
          <w:i/>
        </w:rPr>
        <w:t>partitions</w:t>
      </w:r>
      <w:proofErr w:type="spellEnd"/>
      <w:r w:rsidR="00186138" w:rsidRPr="00B712AE">
        <w:rPr>
          <w:i/>
        </w:rPr>
        <w:t>»</w:t>
      </w:r>
      <w:r w:rsidRPr="00B712AE">
        <w:rPr>
          <w:i/>
        </w:rPr>
        <w:t xml:space="preserve"> (</w:t>
      </w:r>
      <w:r w:rsidR="00186138" w:rsidRPr="00B712AE">
        <w:rPr>
          <w:b/>
        </w:rPr>
        <w:t>«</w:t>
      </w:r>
      <w:r w:rsidRPr="00B712AE">
        <w:rPr>
          <w:b/>
        </w:rPr>
        <w:t>внутренние разделительные</w:t>
      </w:r>
      <w:r w:rsidRPr="00B712AE">
        <w:rPr>
          <w:i/>
        </w:rPr>
        <w:t xml:space="preserve"> перегородки</w:t>
      </w:r>
      <w:r w:rsidR="00186138" w:rsidRPr="00B712AE">
        <w:rPr>
          <w:i/>
        </w:rPr>
        <w:t>»</w:t>
      </w:r>
      <w:r w:rsidRPr="00B712AE">
        <w:rPr>
          <w:i/>
        </w:rPr>
        <w:t xml:space="preserve">) в первом предложении пункта </w:t>
      </w:r>
      <w:r w:rsidRPr="007366C0">
        <w:rPr>
          <w:i/>
          <w:strike/>
        </w:rPr>
        <w:t>8</w:t>
      </w:r>
      <w:r w:rsidRPr="00B712AE">
        <w:rPr>
          <w:b/>
        </w:rPr>
        <w:t>7</w:t>
      </w:r>
      <w:r w:rsidRPr="00B712AE">
        <w:rPr>
          <w:i/>
        </w:rPr>
        <w:t xml:space="preserve">.3.3, в пункте </w:t>
      </w:r>
      <w:r w:rsidRPr="007366C0">
        <w:rPr>
          <w:i/>
          <w:strike/>
        </w:rPr>
        <w:t>8</w:t>
      </w:r>
      <w:r w:rsidRPr="00B712AE">
        <w:rPr>
          <w:b/>
        </w:rPr>
        <w:t>7</w:t>
      </w:r>
      <w:r w:rsidRPr="00B712AE">
        <w:rPr>
          <w:i/>
        </w:rPr>
        <w:t xml:space="preserve">.3.3 для </w:t>
      </w:r>
      <w:proofErr w:type="spellStart"/>
      <w:r w:rsidRPr="00B712AE">
        <w:rPr>
          <w:i/>
        </w:rPr>
        <w:t>Schilled-comp</w:t>
      </w:r>
      <w:proofErr w:type="spellEnd"/>
      <w:r w:rsidRPr="00B712AE">
        <w:rPr>
          <w:i/>
        </w:rPr>
        <w:t xml:space="preserve">, в пункте </w:t>
      </w:r>
      <w:r w:rsidRPr="007366C0">
        <w:rPr>
          <w:i/>
          <w:strike/>
        </w:rPr>
        <w:t>8</w:t>
      </w:r>
      <w:r w:rsidRPr="00B712AE">
        <w:rPr>
          <w:b/>
        </w:rPr>
        <w:t>7</w:t>
      </w:r>
      <w:r w:rsidRPr="00B712AE">
        <w:rPr>
          <w:i/>
        </w:rPr>
        <w:t xml:space="preserve">.3.3 для </w:t>
      </w:r>
      <w:proofErr w:type="spellStart"/>
      <w:r w:rsidRPr="00B712AE">
        <w:rPr>
          <w:i/>
        </w:rPr>
        <w:t>Sbulk</w:t>
      </w:r>
      <w:proofErr w:type="spellEnd"/>
      <w:r w:rsidRPr="00B712AE">
        <w:rPr>
          <w:i/>
        </w:rPr>
        <w:t xml:space="preserve">, в пункте </w:t>
      </w:r>
      <w:r w:rsidRPr="007366C0">
        <w:rPr>
          <w:i/>
          <w:strike/>
        </w:rPr>
        <w:t>8</w:t>
      </w:r>
      <w:r w:rsidRPr="00B712AE">
        <w:rPr>
          <w:b/>
        </w:rPr>
        <w:t>7</w:t>
      </w:r>
      <w:r w:rsidRPr="00B712AE">
        <w:rPr>
          <w:i/>
        </w:rPr>
        <w:t xml:space="preserve">.3.3 для </w:t>
      </w:r>
      <w:proofErr w:type="spellStart"/>
      <w:r w:rsidRPr="00B712AE">
        <w:rPr>
          <w:i/>
        </w:rPr>
        <w:t>Kbulk</w:t>
      </w:r>
      <w:proofErr w:type="spellEnd"/>
      <w:r w:rsidRPr="00B712AE">
        <w:rPr>
          <w:i/>
        </w:rPr>
        <w:t xml:space="preserve">, в первом предложении пункта </w:t>
      </w:r>
      <w:r w:rsidRPr="007366C0">
        <w:rPr>
          <w:i/>
          <w:strike/>
        </w:rPr>
        <w:t>8</w:t>
      </w:r>
      <w:r w:rsidRPr="00B712AE">
        <w:rPr>
          <w:b/>
        </w:rPr>
        <w:t>7</w:t>
      </w:r>
      <w:r w:rsidRPr="00B712AE">
        <w:rPr>
          <w:i/>
        </w:rPr>
        <w:t xml:space="preserve">.3.4, </w:t>
      </w:r>
      <w:r w:rsidRPr="00B712AE">
        <w:rPr>
          <w:b/>
        </w:rPr>
        <w:t>в пункте </w:t>
      </w:r>
      <w:r w:rsidRPr="0063407A">
        <w:rPr>
          <w:b/>
          <w:strike/>
        </w:rPr>
        <w:t>8</w:t>
      </w:r>
      <w:r w:rsidRPr="00B712AE">
        <w:rPr>
          <w:b/>
        </w:rPr>
        <w:t>7.3.4 для</w:t>
      </w:r>
      <w:r w:rsidRPr="00B712AE">
        <w:rPr>
          <w:b/>
          <w:i/>
        </w:rPr>
        <w:t xml:space="preserve"> </w:t>
      </w:r>
      <w:proofErr w:type="spellStart"/>
      <w:r w:rsidRPr="00B712AE">
        <w:rPr>
          <w:b/>
          <w:lang w:val="en-US"/>
        </w:rPr>
        <w:t>Sfrozen</w:t>
      </w:r>
      <w:proofErr w:type="spellEnd"/>
      <w:r w:rsidRPr="00B712AE">
        <w:rPr>
          <w:b/>
        </w:rPr>
        <w:t>-</w:t>
      </w:r>
      <w:r w:rsidRPr="00B712AE">
        <w:rPr>
          <w:b/>
          <w:lang w:val="en-US"/>
        </w:rPr>
        <w:t>comp</w:t>
      </w:r>
      <w:r w:rsidRPr="00B712AE">
        <w:rPr>
          <w:b/>
        </w:rPr>
        <w:t>,</w:t>
      </w:r>
      <w:r w:rsidRPr="00B712AE">
        <w:t xml:space="preserve"> </w:t>
      </w:r>
      <w:r w:rsidRPr="00B712AE">
        <w:rPr>
          <w:i/>
        </w:rPr>
        <w:t>в пункте </w:t>
      </w:r>
      <w:r w:rsidRPr="007366C0">
        <w:rPr>
          <w:i/>
          <w:strike/>
        </w:rPr>
        <w:t>8</w:t>
      </w:r>
      <w:r w:rsidRPr="00B712AE">
        <w:rPr>
          <w:b/>
        </w:rPr>
        <w:t>7</w:t>
      </w:r>
      <w:r w:rsidRPr="00B712AE">
        <w:rPr>
          <w:i/>
        </w:rPr>
        <w:t xml:space="preserve">.3.4 для </w:t>
      </w:r>
      <w:proofErr w:type="spellStart"/>
      <w:r w:rsidRPr="00B712AE">
        <w:rPr>
          <w:i/>
        </w:rPr>
        <w:t>Sbulk</w:t>
      </w:r>
      <w:proofErr w:type="spellEnd"/>
      <w:r w:rsidRPr="00B712AE">
        <w:rPr>
          <w:i/>
        </w:rPr>
        <w:t xml:space="preserve">, в пункте </w:t>
      </w:r>
      <w:r w:rsidRPr="007366C0">
        <w:rPr>
          <w:i/>
          <w:strike/>
        </w:rPr>
        <w:t>8</w:t>
      </w:r>
      <w:r w:rsidRPr="00B712AE">
        <w:rPr>
          <w:b/>
        </w:rPr>
        <w:t>7</w:t>
      </w:r>
      <w:r w:rsidRPr="00B712AE">
        <w:rPr>
          <w:i/>
        </w:rPr>
        <w:t xml:space="preserve">.3.4 для </w:t>
      </w:r>
      <w:proofErr w:type="spellStart"/>
      <w:r w:rsidRPr="00B712AE">
        <w:rPr>
          <w:i/>
        </w:rPr>
        <w:t>Kbulk</w:t>
      </w:r>
      <w:proofErr w:type="spellEnd"/>
      <w:r w:rsidRPr="00B712AE">
        <w:rPr>
          <w:i/>
        </w:rPr>
        <w:t xml:space="preserve">, в первом предложении пункта </w:t>
      </w:r>
      <w:r w:rsidRPr="007366C0">
        <w:rPr>
          <w:i/>
          <w:strike/>
        </w:rPr>
        <w:t>8</w:t>
      </w:r>
      <w:r w:rsidRPr="00B712AE">
        <w:rPr>
          <w:b/>
        </w:rPr>
        <w:t>7</w:t>
      </w:r>
      <w:r w:rsidRPr="00B712AE">
        <w:rPr>
          <w:i/>
        </w:rPr>
        <w:t xml:space="preserve">.3.5 и в первом предложении пункта </w:t>
      </w:r>
      <w:r w:rsidRPr="007366C0">
        <w:rPr>
          <w:i/>
          <w:strike/>
        </w:rPr>
        <w:t>8</w:t>
      </w:r>
      <w:r w:rsidRPr="00B712AE">
        <w:rPr>
          <w:b/>
        </w:rPr>
        <w:t>7</w:t>
      </w:r>
      <w:r w:rsidRPr="00B712AE">
        <w:rPr>
          <w:i/>
        </w:rPr>
        <w:t>.3.6 (к тексту на русском языке не относится).</w:t>
      </w:r>
    </w:p>
    <w:p w:rsidR="00B712AE" w:rsidRPr="00B712AE" w:rsidRDefault="00B712AE" w:rsidP="00B712AE">
      <w:pPr>
        <w:pStyle w:val="SingleTxtGR"/>
        <w:rPr>
          <w:i/>
        </w:rPr>
      </w:pPr>
      <w:r w:rsidRPr="00B712AE">
        <w:rPr>
          <w:i/>
        </w:rPr>
        <w:t xml:space="preserve">Заменить слова </w:t>
      </w:r>
      <w:r w:rsidR="0063407A" w:rsidRPr="00B712AE">
        <w:rPr>
          <w:i/>
        </w:rPr>
        <w:t>«</w:t>
      </w:r>
      <w:r w:rsidRPr="00B712AE">
        <w:rPr>
          <w:i/>
        </w:rPr>
        <w:t>внутренние разделительные стенки</w:t>
      </w:r>
      <w:r w:rsidR="0063407A" w:rsidRPr="00B712AE">
        <w:rPr>
          <w:i/>
        </w:rPr>
        <w:t>»</w:t>
      </w:r>
      <w:r w:rsidRPr="00B712AE">
        <w:rPr>
          <w:i/>
        </w:rPr>
        <w:t xml:space="preserve"> </w:t>
      </w:r>
      <w:r w:rsidRPr="007366C0">
        <w:rPr>
          <w:i/>
          <w:strike/>
        </w:rPr>
        <w:t>словом</w:t>
      </w:r>
      <w:r w:rsidRPr="00B712AE">
        <w:rPr>
          <w:i/>
        </w:rPr>
        <w:t xml:space="preserve"> </w:t>
      </w:r>
      <w:r w:rsidRPr="00B712AE">
        <w:rPr>
          <w:b/>
        </w:rPr>
        <w:t>словами</w:t>
      </w:r>
      <w:r w:rsidR="00283FAF">
        <w:rPr>
          <w:b/>
          <w:lang w:val="fr-CH"/>
        </w:rPr>
        <w:t xml:space="preserve"> </w:t>
      </w:r>
      <w:r w:rsidR="00283FAF" w:rsidRPr="00B712AE">
        <w:rPr>
          <w:i/>
        </w:rPr>
        <w:t>«</w:t>
      </w:r>
      <w:r w:rsidRPr="00B712AE">
        <w:rPr>
          <w:b/>
        </w:rPr>
        <w:t>внутренние разделительные</w:t>
      </w:r>
      <w:r w:rsidRPr="00B712AE">
        <w:rPr>
          <w:i/>
        </w:rPr>
        <w:t xml:space="preserve"> перегородки</w:t>
      </w:r>
      <w:r w:rsidR="0063407A" w:rsidRPr="00B712AE">
        <w:rPr>
          <w:i/>
        </w:rPr>
        <w:t>»</w:t>
      </w:r>
      <w:r w:rsidRPr="00B712AE">
        <w:rPr>
          <w:i/>
        </w:rPr>
        <w:t xml:space="preserve"> в третьем абзаце пункта </w:t>
      </w:r>
      <w:r w:rsidRPr="007366C0">
        <w:rPr>
          <w:i/>
          <w:strike/>
        </w:rPr>
        <w:t>8</w:t>
      </w:r>
      <w:r w:rsidRPr="00B712AE">
        <w:rPr>
          <w:b/>
        </w:rPr>
        <w:t>7</w:t>
      </w:r>
      <w:r w:rsidRPr="00B712AE">
        <w:rPr>
          <w:i/>
        </w:rPr>
        <w:t xml:space="preserve">.3.1, заголовке пункта </w:t>
      </w:r>
      <w:r w:rsidRPr="00E10FFF">
        <w:rPr>
          <w:i/>
          <w:strike/>
        </w:rPr>
        <w:t>8</w:t>
      </w:r>
      <w:r w:rsidRPr="00B712AE">
        <w:rPr>
          <w:b/>
        </w:rPr>
        <w:t>7</w:t>
      </w:r>
      <w:r w:rsidRPr="00B712AE">
        <w:rPr>
          <w:i/>
        </w:rPr>
        <w:t xml:space="preserve">.3.7 и первом предложении пункта </w:t>
      </w:r>
      <w:r w:rsidRPr="007366C0">
        <w:rPr>
          <w:i/>
          <w:strike/>
        </w:rPr>
        <w:t>8</w:t>
      </w:r>
      <w:r w:rsidRPr="00B712AE">
        <w:rPr>
          <w:b/>
        </w:rPr>
        <w:t>7</w:t>
      </w:r>
      <w:r w:rsidRPr="00B712AE">
        <w:rPr>
          <w:i/>
        </w:rPr>
        <w:t>.3.7.</w:t>
      </w:r>
    </w:p>
    <w:p w:rsidR="00B712AE" w:rsidRPr="00B712AE" w:rsidRDefault="00B712AE" w:rsidP="00B712AE">
      <w:pPr>
        <w:pStyle w:val="SingleTxtGR"/>
        <w:rPr>
          <w:i/>
        </w:rPr>
      </w:pPr>
      <w:r w:rsidRPr="00B712AE">
        <w:rPr>
          <w:i/>
        </w:rPr>
        <w:t xml:space="preserve">Заменить слова </w:t>
      </w:r>
      <w:r w:rsidR="0063407A" w:rsidRPr="00B712AE">
        <w:rPr>
          <w:i/>
        </w:rPr>
        <w:t>«</w:t>
      </w:r>
      <w:r w:rsidRPr="00B712AE">
        <w:rPr>
          <w:i/>
        </w:rPr>
        <w:t>внутренние разделительные стенки</w:t>
      </w:r>
      <w:r w:rsidR="0063407A" w:rsidRPr="00B712AE">
        <w:rPr>
          <w:i/>
        </w:rPr>
        <w:t>»</w:t>
      </w:r>
      <w:r w:rsidRPr="00B712AE">
        <w:rPr>
          <w:i/>
        </w:rPr>
        <w:t xml:space="preserve"> </w:t>
      </w:r>
      <w:r w:rsidRPr="007366C0">
        <w:rPr>
          <w:i/>
          <w:strike/>
        </w:rPr>
        <w:t>словом</w:t>
      </w:r>
      <w:r w:rsidRPr="00B712AE">
        <w:rPr>
          <w:i/>
        </w:rPr>
        <w:t xml:space="preserve"> </w:t>
      </w:r>
      <w:r w:rsidRPr="00B712AE">
        <w:rPr>
          <w:b/>
        </w:rPr>
        <w:t>словами</w:t>
      </w:r>
      <w:r w:rsidRPr="00B712AE">
        <w:rPr>
          <w:i/>
        </w:rPr>
        <w:t xml:space="preserve"> </w:t>
      </w:r>
      <w:r w:rsidR="0063407A" w:rsidRPr="00B712AE">
        <w:rPr>
          <w:i/>
        </w:rPr>
        <w:t>«</w:t>
      </w:r>
      <w:r w:rsidRPr="00B712AE">
        <w:rPr>
          <w:b/>
        </w:rPr>
        <w:t>внутренние разделительные</w:t>
      </w:r>
      <w:r w:rsidRPr="00B712AE">
        <w:rPr>
          <w:i/>
        </w:rPr>
        <w:t xml:space="preserve"> перегородки</w:t>
      </w:r>
      <w:r w:rsidR="0063407A" w:rsidRPr="00B712AE">
        <w:rPr>
          <w:i/>
        </w:rPr>
        <w:t>»</w:t>
      </w:r>
      <w:r w:rsidRPr="00B712AE">
        <w:rPr>
          <w:i/>
        </w:rPr>
        <w:t xml:space="preserve"> в четвертом абзаце пункта </w:t>
      </w:r>
      <w:r w:rsidRPr="007366C0">
        <w:rPr>
          <w:i/>
          <w:strike/>
        </w:rPr>
        <w:t>8</w:t>
      </w:r>
      <w:r w:rsidRPr="00B712AE">
        <w:rPr>
          <w:b/>
        </w:rPr>
        <w:t>7</w:t>
      </w:r>
      <w:r w:rsidRPr="00B712AE">
        <w:rPr>
          <w:i/>
        </w:rPr>
        <w:t>.3.1 (первый подпункт).</w:t>
      </w:r>
    </w:p>
    <w:p w:rsidR="00B712AE" w:rsidRPr="00B712AE" w:rsidRDefault="00B712AE" w:rsidP="00B712AE">
      <w:pPr>
        <w:pStyle w:val="SingleTxtGR"/>
        <w:rPr>
          <w:i/>
        </w:rPr>
      </w:pPr>
      <w:r w:rsidRPr="00B712AE">
        <w:rPr>
          <w:i/>
        </w:rPr>
        <w:t xml:space="preserve">Заменить слова </w:t>
      </w:r>
      <w:r w:rsidR="0063407A" w:rsidRPr="00B712AE">
        <w:rPr>
          <w:i/>
        </w:rPr>
        <w:t>«</w:t>
      </w:r>
      <w:r w:rsidRPr="00B712AE">
        <w:rPr>
          <w:i/>
        </w:rPr>
        <w:t>разделительные стенки</w:t>
      </w:r>
      <w:r w:rsidR="0063407A" w:rsidRPr="00B712AE">
        <w:rPr>
          <w:i/>
        </w:rPr>
        <w:t>»</w:t>
      </w:r>
      <w:r w:rsidRPr="00B712AE">
        <w:rPr>
          <w:i/>
        </w:rPr>
        <w:t xml:space="preserve"> </w:t>
      </w:r>
      <w:r w:rsidRPr="00283FAF">
        <w:rPr>
          <w:i/>
          <w:strike/>
        </w:rPr>
        <w:t>словом</w:t>
      </w:r>
      <w:r w:rsidRPr="00B712AE">
        <w:rPr>
          <w:i/>
        </w:rPr>
        <w:t xml:space="preserve"> </w:t>
      </w:r>
      <w:r w:rsidRPr="00B712AE">
        <w:rPr>
          <w:b/>
        </w:rPr>
        <w:t>словами</w:t>
      </w:r>
      <w:r w:rsidRPr="00B712AE">
        <w:rPr>
          <w:i/>
        </w:rPr>
        <w:t xml:space="preserve"> </w:t>
      </w:r>
      <w:r w:rsidR="00283FAF" w:rsidRPr="00283FAF">
        <w:rPr>
          <w:b/>
          <w:bCs/>
          <w:i/>
        </w:rPr>
        <w:t>«</w:t>
      </w:r>
      <w:r w:rsidRPr="00B712AE">
        <w:rPr>
          <w:b/>
        </w:rPr>
        <w:t>внутренние</w:t>
      </w:r>
      <w:r w:rsidRPr="00B712AE">
        <w:rPr>
          <w:i/>
        </w:rPr>
        <w:t xml:space="preserve"> разделительные перегородки</w:t>
      </w:r>
      <w:r w:rsidR="0063407A" w:rsidRPr="00B712AE">
        <w:rPr>
          <w:i/>
        </w:rPr>
        <w:t>»</w:t>
      </w:r>
      <w:r w:rsidRPr="00B712AE">
        <w:rPr>
          <w:i/>
        </w:rPr>
        <w:t xml:space="preserve"> в третьем абзаце пункта </w:t>
      </w:r>
      <w:r w:rsidRPr="00283FAF">
        <w:rPr>
          <w:i/>
          <w:strike/>
        </w:rPr>
        <w:t>8</w:t>
      </w:r>
      <w:r w:rsidRPr="00B712AE">
        <w:rPr>
          <w:b/>
        </w:rPr>
        <w:t>7</w:t>
      </w:r>
      <w:r w:rsidRPr="00B712AE">
        <w:rPr>
          <w:i/>
        </w:rPr>
        <w:t>.3.7 (под таблицей).</w:t>
      </w:r>
    </w:p>
    <w:p w:rsidR="00B712AE" w:rsidRPr="00B712AE" w:rsidRDefault="00283FAF" w:rsidP="00B712AE">
      <w:pPr>
        <w:pStyle w:val="SingleTxtGR"/>
      </w:pPr>
      <w:r>
        <w:rPr>
          <w:lang w:val="fr-CH"/>
        </w:rPr>
        <w:t>26.</w:t>
      </w:r>
      <w:r>
        <w:rPr>
          <w:lang w:val="fr-CH"/>
        </w:rPr>
        <w:tab/>
      </w:r>
      <w:r w:rsidR="00B712AE" w:rsidRPr="00B712AE">
        <w:t xml:space="preserve">Заменить в разделе 7 добавления 2 к приложению 1 в тексте СПС на русском </w:t>
      </w:r>
      <w:proofErr w:type="gramStart"/>
      <w:r w:rsidR="00B712AE" w:rsidRPr="00B712AE">
        <w:t>языке:</w:t>
      </w:r>
      <w:proofErr w:type="gramEnd"/>
    </w:p>
    <w:p w:rsidR="00B712AE" w:rsidRPr="00B712AE" w:rsidRDefault="00B712AE" w:rsidP="00B712AE">
      <w:pPr>
        <w:pStyle w:val="SingleTxtGR"/>
      </w:pPr>
      <w:r w:rsidRPr="00B712AE">
        <w:t>слова</w:t>
      </w:r>
      <w:r w:rsidRPr="00B712AE">
        <w:rPr>
          <w:b/>
        </w:rPr>
        <w:t xml:space="preserve"> </w:t>
      </w:r>
      <w:r w:rsidRPr="00B712AE">
        <w:rPr>
          <w:i/>
        </w:rPr>
        <w:t>«внутренних разделительных стенок»</w:t>
      </w:r>
      <w:r w:rsidRPr="00B712AE">
        <w:rPr>
          <w:b/>
        </w:rPr>
        <w:t xml:space="preserve"> </w:t>
      </w:r>
      <w:r w:rsidRPr="00B712AE">
        <w:t>словами</w:t>
      </w:r>
      <w:r w:rsidRPr="00B712AE">
        <w:rPr>
          <w:b/>
        </w:rPr>
        <w:t xml:space="preserve"> </w:t>
      </w:r>
      <w:r w:rsidRPr="00B712AE">
        <w:t>«внутренних разделительных</w:t>
      </w:r>
      <w:r w:rsidRPr="00B712AE">
        <w:rPr>
          <w:b/>
        </w:rPr>
        <w:t xml:space="preserve"> перегородок» </w:t>
      </w:r>
      <w:r w:rsidRPr="00B712AE">
        <w:t>в третьем абзаце подпункта 7.3.1;</w:t>
      </w:r>
    </w:p>
    <w:p w:rsidR="00B712AE" w:rsidRPr="00B712AE" w:rsidRDefault="00B712AE" w:rsidP="00B712AE">
      <w:pPr>
        <w:pStyle w:val="SingleTxtGR"/>
      </w:pPr>
      <w:r w:rsidRPr="00B712AE">
        <w:t>слова</w:t>
      </w:r>
      <w:r w:rsidRPr="00B712AE">
        <w:rPr>
          <w:b/>
        </w:rPr>
        <w:t xml:space="preserve"> </w:t>
      </w:r>
      <w:r w:rsidRPr="00B712AE">
        <w:rPr>
          <w:i/>
        </w:rPr>
        <w:t>«внутренние разделительные стенки»</w:t>
      </w:r>
      <w:r w:rsidRPr="00B712AE">
        <w:rPr>
          <w:b/>
        </w:rPr>
        <w:t xml:space="preserve"> </w:t>
      </w:r>
      <w:r w:rsidRPr="00B712AE">
        <w:t>словами</w:t>
      </w:r>
      <w:r w:rsidRPr="00B712AE">
        <w:rPr>
          <w:b/>
        </w:rPr>
        <w:t xml:space="preserve"> </w:t>
      </w:r>
      <w:r w:rsidRPr="00B712AE">
        <w:rPr>
          <w:i/>
        </w:rPr>
        <w:t>«внутренние разделительные</w:t>
      </w:r>
      <w:r w:rsidRPr="00B712AE">
        <w:rPr>
          <w:b/>
        </w:rPr>
        <w:t xml:space="preserve"> перегородки» </w:t>
      </w:r>
      <w:r w:rsidRPr="00B712AE">
        <w:t>в четвертом абзаце подпункта 7.3.1, в заголовке и первом абзаце подпункта 7.3.7;</w:t>
      </w:r>
    </w:p>
    <w:p w:rsidR="00B712AE" w:rsidRPr="00B712AE" w:rsidRDefault="00B712AE" w:rsidP="00B712AE">
      <w:pPr>
        <w:pStyle w:val="SingleTxtGR"/>
      </w:pPr>
      <w:r w:rsidRPr="00B712AE">
        <w:t>слово</w:t>
      </w:r>
      <w:r w:rsidRPr="00B712AE">
        <w:rPr>
          <w:b/>
        </w:rPr>
        <w:t xml:space="preserve"> </w:t>
      </w:r>
      <w:r w:rsidRPr="00B712AE">
        <w:rPr>
          <w:i/>
        </w:rPr>
        <w:t>«перегородки» словами</w:t>
      </w:r>
      <w:r w:rsidRPr="00B712AE">
        <w:rPr>
          <w:b/>
        </w:rPr>
        <w:t xml:space="preserve"> «внутренние разделительные </w:t>
      </w:r>
      <w:r w:rsidRPr="00B712AE">
        <w:rPr>
          <w:i/>
        </w:rPr>
        <w:t>перегородки</w:t>
      </w:r>
      <w:r w:rsidRPr="00B712AE">
        <w:rPr>
          <w:b/>
        </w:rPr>
        <w:t xml:space="preserve">» </w:t>
      </w:r>
      <w:r w:rsidRPr="00B712AE">
        <w:t>в первом абзаце подпункта 7.3.3;</w:t>
      </w:r>
    </w:p>
    <w:p w:rsidR="00B712AE" w:rsidRPr="00B712AE" w:rsidRDefault="00B712AE" w:rsidP="00B712AE">
      <w:pPr>
        <w:pStyle w:val="SingleTxtGR"/>
      </w:pPr>
      <w:r w:rsidRPr="00B712AE">
        <w:t>слово</w:t>
      </w:r>
      <w:r w:rsidRPr="00B712AE">
        <w:rPr>
          <w:i/>
        </w:rPr>
        <w:t xml:space="preserve"> «перегородок» </w:t>
      </w:r>
      <w:r w:rsidRPr="00B712AE">
        <w:t>словами</w:t>
      </w:r>
      <w:r w:rsidRPr="00B712AE">
        <w:rPr>
          <w:b/>
        </w:rPr>
        <w:t xml:space="preserve"> «внутренних разделительных </w:t>
      </w:r>
      <w:r w:rsidRPr="00B712AE">
        <w:rPr>
          <w:i/>
        </w:rPr>
        <w:t>перегородок</w:t>
      </w:r>
      <w:r w:rsidRPr="00B712AE">
        <w:rPr>
          <w:b/>
        </w:rPr>
        <w:t xml:space="preserve">» </w:t>
      </w:r>
      <w:r w:rsidRPr="00B712AE">
        <w:t xml:space="preserve">для </w:t>
      </w:r>
      <w:proofErr w:type="spellStart"/>
      <w:r w:rsidRPr="00B712AE">
        <w:t>Schilled-comp</w:t>
      </w:r>
      <w:proofErr w:type="spellEnd"/>
      <w:r w:rsidRPr="00B712AE">
        <w:t xml:space="preserve">, </w:t>
      </w:r>
      <w:proofErr w:type="spellStart"/>
      <w:r w:rsidRPr="00B712AE">
        <w:t>Sbulk</w:t>
      </w:r>
      <w:proofErr w:type="spellEnd"/>
      <w:r w:rsidRPr="00B712AE">
        <w:t xml:space="preserve"> и </w:t>
      </w:r>
      <w:proofErr w:type="spellStart"/>
      <w:r w:rsidRPr="00B712AE">
        <w:t>Kbulk</w:t>
      </w:r>
      <w:proofErr w:type="spellEnd"/>
      <w:r w:rsidRPr="00B712AE">
        <w:t xml:space="preserve"> в подпункте 7.3.3; в первом абзаце подпункта 7.3.4; для </w:t>
      </w:r>
      <w:proofErr w:type="spellStart"/>
      <w:r w:rsidRPr="00B712AE">
        <w:rPr>
          <w:lang w:val="en-US"/>
        </w:rPr>
        <w:t>Sfrozen</w:t>
      </w:r>
      <w:proofErr w:type="spellEnd"/>
      <w:r w:rsidRPr="00B712AE">
        <w:t>-</w:t>
      </w:r>
      <w:r w:rsidRPr="00B712AE">
        <w:rPr>
          <w:lang w:val="en-US"/>
        </w:rPr>
        <w:t>comp</w:t>
      </w:r>
      <w:r w:rsidRPr="00B712AE">
        <w:t xml:space="preserve">, </w:t>
      </w:r>
      <w:proofErr w:type="spellStart"/>
      <w:r w:rsidRPr="00B712AE">
        <w:t>Sbulk</w:t>
      </w:r>
      <w:proofErr w:type="spellEnd"/>
      <w:r w:rsidRPr="00B712AE">
        <w:t xml:space="preserve"> и </w:t>
      </w:r>
      <w:proofErr w:type="spellStart"/>
      <w:r w:rsidRPr="00B712AE">
        <w:t>Kbulk</w:t>
      </w:r>
      <w:proofErr w:type="spellEnd"/>
      <w:r w:rsidRPr="00B712AE">
        <w:t xml:space="preserve"> в подпункте 7.3.4; в первых абзацах подпунктов 7.3.5 и 7.3.6; в последнем абзаце подпункта 7.3.6;</w:t>
      </w:r>
    </w:p>
    <w:p w:rsidR="00B712AE" w:rsidRPr="00B712AE" w:rsidRDefault="00B712AE" w:rsidP="00B712AE">
      <w:pPr>
        <w:pStyle w:val="SingleTxtGR"/>
      </w:pPr>
      <w:r w:rsidRPr="00B712AE">
        <w:t>слова</w:t>
      </w:r>
      <w:r w:rsidRPr="00B712AE">
        <w:rPr>
          <w:b/>
        </w:rPr>
        <w:t xml:space="preserve"> </w:t>
      </w:r>
      <w:r w:rsidRPr="00B712AE">
        <w:rPr>
          <w:i/>
        </w:rPr>
        <w:t>«разделительных стенок»</w:t>
      </w:r>
      <w:r w:rsidRPr="00B712AE">
        <w:rPr>
          <w:b/>
        </w:rPr>
        <w:t xml:space="preserve"> </w:t>
      </w:r>
      <w:r w:rsidRPr="00B712AE">
        <w:t>словами</w:t>
      </w:r>
      <w:r w:rsidRPr="00B712AE">
        <w:rPr>
          <w:b/>
        </w:rPr>
        <w:t xml:space="preserve"> «внутренних </w:t>
      </w:r>
      <w:r w:rsidRPr="00B712AE">
        <w:rPr>
          <w:i/>
        </w:rPr>
        <w:t>разделительных</w:t>
      </w:r>
      <w:r w:rsidRPr="00B712AE">
        <w:rPr>
          <w:b/>
        </w:rPr>
        <w:t xml:space="preserve"> перегородок» </w:t>
      </w:r>
      <w:r w:rsidRPr="00B712AE">
        <w:t>во втором абзаце подпункта 7.3.7;</w:t>
      </w:r>
    </w:p>
    <w:p w:rsidR="00B712AE" w:rsidRPr="00B712AE" w:rsidRDefault="00B712AE" w:rsidP="00B712AE">
      <w:pPr>
        <w:pStyle w:val="SingleTxtGR"/>
      </w:pPr>
      <w:r w:rsidRPr="00B712AE">
        <w:t>слово</w:t>
      </w:r>
      <w:r w:rsidRPr="00B712AE">
        <w:rPr>
          <w:b/>
        </w:rPr>
        <w:t xml:space="preserve"> </w:t>
      </w:r>
      <w:r w:rsidRPr="00B712AE">
        <w:rPr>
          <w:i/>
        </w:rPr>
        <w:t>«перегородки»</w:t>
      </w:r>
      <w:r w:rsidRPr="00B712AE">
        <w:rPr>
          <w:b/>
        </w:rPr>
        <w:t xml:space="preserve"> </w:t>
      </w:r>
      <w:r w:rsidRPr="00B712AE">
        <w:t>словами</w:t>
      </w:r>
      <w:r w:rsidRPr="00B712AE">
        <w:rPr>
          <w:b/>
        </w:rPr>
        <w:t xml:space="preserve"> «внутренней разделительной перегородки» </w:t>
      </w:r>
      <w:r w:rsidRPr="00B712AE">
        <w:t>в третьем (последнем) абзаце подпункта 7.3.7 (под таблицей).</w:t>
      </w:r>
    </w:p>
    <w:p w:rsidR="00B712AE" w:rsidRPr="00B712AE" w:rsidRDefault="00283FAF" w:rsidP="00283FAF">
      <w:pPr>
        <w:pStyle w:val="H23GR"/>
      </w:pPr>
      <w:r>
        <w:tab/>
      </w:r>
      <w:r>
        <w:tab/>
      </w:r>
      <w:r w:rsidR="00B712AE" w:rsidRPr="00B712AE">
        <w:t>Обоснование</w:t>
      </w:r>
    </w:p>
    <w:p w:rsidR="00B712AE" w:rsidRPr="00B712AE" w:rsidRDefault="00283FAF" w:rsidP="00B712AE">
      <w:pPr>
        <w:pStyle w:val="SingleTxtGR"/>
      </w:pPr>
      <w:r>
        <w:rPr>
          <w:lang w:val="fr-CH"/>
        </w:rPr>
        <w:t>27.</w:t>
      </w:r>
      <w:r>
        <w:rPr>
          <w:lang w:val="fr-CH"/>
        </w:rPr>
        <w:tab/>
      </w:r>
      <w:r w:rsidR="00B712AE" w:rsidRPr="00B712AE">
        <w:t xml:space="preserve">Как уже отмечалось в документе ECE/TRANS/WP.11/2015/17, представленном Нидерландами, с введением раздела 7 в добавлении 2 к приложению 1 к СПС был также введен термин для обозначения разделения многокамерного транспортного средства внутри на два или более </w:t>
      </w:r>
      <w:proofErr w:type="gramStart"/>
      <w:r w:rsidR="00B712AE" w:rsidRPr="00B712AE">
        <w:t>отделений:</w:t>
      </w:r>
      <w:proofErr w:type="gramEnd"/>
    </w:p>
    <w:p w:rsidR="00B712AE" w:rsidRPr="00B712AE" w:rsidRDefault="00B712AE" w:rsidP="00B712AE">
      <w:pPr>
        <w:pStyle w:val="SingleTxtGR"/>
      </w:pPr>
      <w:r w:rsidRPr="00B712AE">
        <w:t>в англоязычной версии - термин «</w:t>
      </w:r>
      <w:proofErr w:type="spellStart"/>
      <w:r w:rsidRPr="00B712AE">
        <w:t>bulkhead</w:t>
      </w:r>
      <w:proofErr w:type="spellEnd"/>
      <w:r w:rsidRPr="00B712AE">
        <w:t>», буквально - «переборка»;</w:t>
      </w:r>
    </w:p>
    <w:p w:rsidR="00B712AE" w:rsidRPr="00B712AE" w:rsidRDefault="00B712AE" w:rsidP="00B712AE">
      <w:pPr>
        <w:pStyle w:val="SingleTxtGR"/>
      </w:pPr>
      <w:r w:rsidRPr="00B712AE">
        <w:t>в русскоязычной версии – термины «перегородка» и «внутренняя разделительная стенка».</w:t>
      </w:r>
    </w:p>
    <w:p w:rsidR="00B712AE" w:rsidRPr="00B712AE" w:rsidRDefault="00B712AE" w:rsidP="00B712AE">
      <w:pPr>
        <w:pStyle w:val="SingleTxtGR"/>
      </w:pPr>
      <w:r w:rsidRPr="00B712AE">
        <w:t>Нидерланды предлагают и в англоязычной, и в русскоязычной версиях СПС использовать только термин «перегородка», что, по сути, верно.</w:t>
      </w:r>
    </w:p>
    <w:p w:rsidR="00B712AE" w:rsidRPr="00B712AE" w:rsidRDefault="00B712AE" w:rsidP="00B712AE">
      <w:pPr>
        <w:pStyle w:val="SingleTxtGR"/>
      </w:pPr>
      <w:r w:rsidRPr="00B712AE">
        <w:t xml:space="preserve">Однако, в стандартах </w:t>
      </w:r>
      <w:r w:rsidRPr="00B712AE">
        <w:rPr>
          <w:lang w:val="en-US"/>
        </w:rPr>
        <w:t>ISO</w:t>
      </w:r>
      <w:r w:rsidRPr="00B712AE">
        <w:t xml:space="preserve"> </w:t>
      </w:r>
      <w:r w:rsidRPr="00B712AE">
        <w:rPr>
          <w:bCs/>
        </w:rPr>
        <w:t xml:space="preserve">830-99 </w:t>
      </w:r>
      <w:r w:rsidRPr="00B712AE">
        <w:t xml:space="preserve">и </w:t>
      </w:r>
      <w:r w:rsidRPr="00B712AE">
        <w:rPr>
          <w:lang w:val="en-US"/>
        </w:rPr>
        <w:t>ISO</w:t>
      </w:r>
      <w:r w:rsidRPr="00B712AE">
        <w:t xml:space="preserve"> 1496-2-2008 о термине «перегородка» указано следующее: «Перегородка, образующая отсек и/или полость для прохода </w:t>
      </w:r>
      <w:r w:rsidRPr="00B712AE">
        <w:lastRenderedPageBreak/>
        <w:t>засасываемого или нагнетаемого воздуха. Перегородка может быть частью оборудования или отдельным его элементом.».</w:t>
      </w:r>
    </w:p>
    <w:p w:rsidR="00B712AE" w:rsidRPr="00B712AE" w:rsidRDefault="00B712AE" w:rsidP="00B712AE">
      <w:pPr>
        <w:pStyle w:val="SingleTxtGR"/>
      </w:pPr>
      <w:r w:rsidRPr="00B712AE">
        <w:t xml:space="preserve">Во избежание двоякого трактования термина «перегородка» предлагается </w:t>
      </w:r>
      <w:r w:rsidRPr="00B712AE">
        <w:rPr>
          <w:b/>
        </w:rPr>
        <w:t>для целей раздела 7 добавления 2 к приложению 1 к СПС</w:t>
      </w:r>
      <w:r w:rsidRPr="00B712AE">
        <w:t xml:space="preserve">, касающихся проведения ряда процедур в отношении многокамерных транспортных средств, использовать термин «внутренняя разделительная перегородка», как это уже по смыслу определено в СПС и было употреблено ранее </w:t>
      </w:r>
      <w:proofErr w:type="spellStart"/>
      <w:r w:rsidRPr="00B712AE">
        <w:t>Transmitted</w:t>
      </w:r>
      <w:proofErr w:type="spellEnd"/>
      <w:r w:rsidRPr="00B712AE">
        <w:t xml:space="preserve"> </w:t>
      </w:r>
      <w:proofErr w:type="spellStart"/>
      <w:r w:rsidRPr="00B712AE">
        <w:t>by</w:t>
      </w:r>
      <w:proofErr w:type="spellEnd"/>
      <w:r w:rsidRPr="00B712AE">
        <w:t xml:space="preserve"> </w:t>
      </w:r>
      <w:proofErr w:type="spellStart"/>
      <w:r w:rsidRPr="00B712AE">
        <w:t>Transfrigoroute</w:t>
      </w:r>
      <w:proofErr w:type="spellEnd"/>
      <w:r w:rsidRPr="00B712AE">
        <w:t xml:space="preserve"> </w:t>
      </w:r>
      <w:proofErr w:type="spellStart"/>
      <w:r w:rsidRPr="00B712AE">
        <w:t>International</w:t>
      </w:r>
      <w:proofErr w:type="spellEnd"/>
      <w:r w:rsidRPr="00B712AE">
        <w:t xml:space="preserve"> (TI) в документе ECE/TRANS/WP.11/2007/18. Тем более, что в предлагаемом определении термина «перегородка» Нидерланды в документе ECE/TRANS/WP.11/2015/17 также поясняют, что перегородка – это внутренняя стенка в изотермическом кузове, разделяющая «транспортное средство на несколько отсеков».</w:t>
      </w:r>
    </w:p>
    <w:p w:rsidR="00B712AE" w:rsidRPr="00B712AE" w:rsidRDefault="00B712AE" w:rsidP="00B712AE">
      <w:pPr>
        <w:pStyle w:val="SingleTxtGR"/>
      </w:pPr>
      <w:r w:rsidRPr="00B712AE">
        <w:t xml:space="preserve">В связи с этим предлагаем </w:t>
      </w:r>
      <w:r w:rsidRPr="00B712AE">
        <w:rPr>
          <w:b/>
        </w:rPr>
        <w:t>в СПС</w:t>
      </w:r>
      <w:r w:rsidRPr="00B712AE">
        <w:t xml:space="preserve"> использовать термин «внутренняя разделительная перегородка».</w:t>
      </w:r>
    </w:p>
    <w:p w:rsidR="00B712AE" w:rsidRPr="00B712AE" w:rsidRDefault="00283FAF" w:rsidP="00283FAF">
      <w:pPr>
        <w:pStyle w:val="HChGR"/>
      </w:pPr>
      <w:r>
        <w:rPr>
          <w:lang w:val="fr-CH"/>
        </w:rPr>
        <w:tab/>
        <w:t>X</w:t>
      </w:r>
      <w:r w:rsidR="00B712AE" w:rsidRPr="00B712AE">
        <w:t xml:space="preserve">. </w:t>
      </w:r>
      <w:r>
        <w:tab/>
      </w:r>
      <w:r w:rsidR="00B712AE" w:rsidRPr="00B712AE">
        <w:t xml:space="preserve">Предложение 10 </w:t>
      </w:r>
    </w:p>
    <w:p w:rsidR="00B712AE" w:rsidRPr="00B712AE" w:rsidRDefault="00186138" w:rsidP="00186138">
      <w:pPr>
        <w:pStyle w:val="SingleTxtGR"/>
        <w:rPr>
          <w:b/>
          <w:iCs/>
        </w:rPr>
      </w:pPr>
      <w:r w:rsidRPr="00186138">
        <w:rPr>
          <w:b/>
          <w:iCs/>
        </w:rPr>
        <w:t>«</w:t>
      </w:r>
      <w:r w:rsidR="00B712AE" w:rsidRPr="00B712AE">
        <w:rPr>
          <w:b/>
          <w:iCs/>
        </w:rPr>
        <w:t>Отделение»</w:t>
      </w:r>
    </w:p>
    <w:p w:rsidR="00B712AE" w:rsidRPr="00B712AE" w:rsidRDefault="00283FAF" w:rsidP="00B712AE">
      <w:pPr>
        <w:pStyle w:val="SingleTxtGR"/>
      </w:pPr>
      <w:r>
        <w:rPr>
          <w:lang w:val="fr-CH"/>
        </w:rPr>
        <w:t>28.</w:t>
      </w:r>
      <w:r>
        <w:rPr>
          <w:lang w:val="fr-CH"/>
        </w:rPr>
        <w:tab/>
      </w:r>
      <w:r w:rsidR="00B712AE" w:rsidRPr="00B712AE">
        <w:t xml:space="preserve">Предложение Российской Федерации по дополнению определения термина, предложенного Нидерландами в документе </w:t>
      </w:r>
      <w:r w:rsidR="00B712AE" w:rsidRPr="00B712AE">
        <w:rPr>
          <w:lang w:val="fr-CH"/>
        </w:rPr>
        <w:t>ECE/TRANS/WP.11/2015/17</w:t>
      </w:r>
      <w:r w:rsidR="00B712AE" w:rsidRPr="00B712AE">
        <w:t xml:space="preserve"> (предложение 10</w:t>
      </w:r>
      <w:proofErr w:type="gramStart"/>
      <w:r w:rsidR="00B712AE" w:rsidRPr="00B712AE">
        <w:t>):</w:t>
      </w:r>
      <w:proofErr w:type="gramEnd"/>
    </w:p>
    <w:p w:rsidR="00B712AE" w:rsidRPr="00B712AE" w:rsidRDefault="00B712AE" w:rsidP="00B712AE">
      <w:pPr>
        <w:pStyle w:val="SingleTxtGR"/>
      </w:pPr>
      <w:r w:rsidRPr="00B712AE">
        <w:rPr>
          <w:i/>
        </w:rPr>
        <w:t>«Отделение» означает закрытый отсек внутри изотермического кузова. Отделения могут быть стационарного типа, c переменными габаритами за счет подвижных</w:t>
      </w:r>
      <w:r w:rsidRPr="00B712AE">
        <w:t xml:space="preserve"> </w:t>
      </w:r>
      <w:r w:rsidRPr="00B712AE">
        <w:rPr>
          <w:b/>
        </w:rPr>
        <w:t>внутренних разделительных</w:t>
      </w:r>
      <w:r w:rsidRPr="00B712AE">
        <w:t xml:space="preserve"> </w:t>
      </w:r>
      <w:r w:rsidRPr="00B712AE">
        <w:rPr>
          <w:i/>
        </w:rPr>
        <w:t>перегородок или же два отделения могут быть объединены в одно путем извлечения съемных</w:t>
      </w:r>
      <w:r w:rsidRPr="00B712AE">
        <w:t xml:space="preserve"> </w:t>
      </w:r>
      <w:r w:rsidRPr="00B712AE">
        <w:rPr>
          <w:b/>
        </w:rPr>
        <w:t>внутренних разделительных</w:t>
      </w:r>
      <w:r w:rsidRPr="00B712AE">
        <w:t xml:space="preserve"> </w:t>
      </w:r>
      <w:r w:rsidRPr="00B712AE">
        <w:rPr>
          <w:i/>
        </w:rPr>
        <w:t>перегородок</w:t>
      </w:r>
      <w:r w:rsidR="00283FAF" w:rsidRPr="00B712AE">
        <w:t>»</w:t>
      </w:r>
      <w:r w:rsidRPr="00B712AE">
        <w:t>.</w:t>
      </w:r>
    </w:p>
    <w:p w:rsidR="00B712AE" w:rsidRPr="00B712AE" w:rsidRDefault="00283FAF" w:rsidP="00283FAF">
      <w:pPr>
        <w:pStyle w:val="H23GR"/>
      </w:pPr>
      <w:r>
        <w:tab/>
      </w:r>
      <w:r>
        <w:tab/>
      </w:r>
      <w:r w:rsidR="00B712AE" w:rsidRPr="00B712AE">
        <w:t>Обоснование</w:t>
      </w:r>
    </w:p>
    <w:p w:rsidR="00B712AE" w:rsidRPr="00B712AE" w:rsidRDefault="00B712AE" w:rsidP="00B712AE">
      <w:pPr>
        <w:pStyle w:val="SingleTxtGR"/>
      </w:pPr>
      <w:r w:rsidRPr="00B712AE">
        <w:t>Исходный текст приведен в соответствие с предложением 9 Российской Федерации к предложению 9 Нидерландов.</w:t>
      </w:r>
    </w:p>
    <w:p w:rsidR="00B712AE" w:rsidRPr="00B712AE" w:rsidRDefault="00B712AE" w:rsidP="00B712AE">
      <w:pPr>
        <w:pStyle w:val="SingleTxtGR"/>
        <w:rPr>
          <w:b/>
        </w:rPr>
      </w:pPr>
      <w:r w:rsidRPr="00B712AE">
        <w:rPr>
          <w:b/>
        </w:rPr>
        <w:t>Издержки</w:t>
      </w:r>
    </w:p>
    <w:p w:rsidR="00B712AE" w:rsidRPr="00B712AE" w:rsidRDefault="00283FAF" w:rsidP="00B712AE">
      <w:pPr>
        <w:pStyle w:val="SingleTxtGR"/>
      </w:pPr>
      <w:r>
        <w:rPr>
          <w:lang w:val="fr-CH"/>
        </w:rPr>
        <w:t>29</w:t>
      </w:r>
      <w:r w:rsidR="00B712AE" w:rsidRPr="00B712AE">
        <w:t xml:space="preserve">. </w:t>
      </w:r>
      <w:r>
        <w:tab/>
      </w:r>
      <w:r w:rsidR="00B712AE" w:rsidRPr="00B712AE">
        <w:t xml:space="preserve">Дополнительные издержки отсутствуют. </w:t>
      </w:r>
    </w:p>
    <w:p w:rsidR="00B712AE" w:rsidRPr="00B712AE" w:rsidRDefault="00B712AE" w:rsidP="00B712AE">
      <w:pPr>
        <w:pStyle w:val="SingleTxtGR"/>
        <w:rPr>
          <w:b/>
        </w:rPr>
      </w:pPr>
      <w:r w:rsidRPr="00B712AE">
        <w:rPr>
          <w:b/>
        </w:rPr>
        <w:t>Практическая осуществимость</w:t>
      </w:r>
    </w:p>
    <w:p w:rsidR="00B712AE" w:rsidRPr="00B712AE" w:rsidRDefault="00283FAF" w:rsidP="00B712AE">
      <w:pPr>
        <w:pStyle w:val="SingleTxtGR"/>
        <w:rPr>
          <w:u w:val="single"/>
        </w:rPr>
      </w:pPr>
      <w:r>
        <w:rPr>
          <w:lang w:val="fr-CH"/>
        </w:rPr>
        <w:t>30</w:t>
      </w:r>
      <w:r w:rsidR="00B712AE" w:rsidRPr="00B712AE">
        <w:t xml:space="preserve">. </w:t>
      </w:r>
      <w:r>
        <w:tab/>
      </w:r>
      <w:r w:rsidR="00B712AE" w:rsidRPr="00B712AE">
        <w:t xml:space="preserve">Термины, для которых предлагаются соответствующие определения, уже содержатся в Приложении 1 к СПС Предлагаемые определения терминов не касаются статей Соглашения, а также норм и требований в отношении периодического контроля и освидетельствования специальных транспортных средств. Однако использование обоснованных определений терминов в Приложении 1 к СПС позволит избежать неверных интерпретаций этих терминов и обеспечить, таким образом, лучшее понимание СПС всеми договаривающимися сторонами. </w:t>
      </w:r>
    </w:p>
    <w:p w:rsidR="00B712AE" w:rsidRPr="00B712AE" w:rsidRDefault="00B712AE" w:rsidP="00B712AE">
      <w:pPr>
        <w:pStyle w:val="SingleTxtGR"/>
        <w:rPr>
          <w:b/>
        </w:rPr>
      </w:pPr>
      <w:r w:rsidRPr="00B712AE">
        <w:rPr>
          <w:b/>
        </w:rPr>
        <w:t>Возможность обеспечения применения</w:t>
      </w:r>
    </w:p>
    <w:p w:rsidR="00B712AE" w:rsidRPr="00B712AE" w:rsidRDefault="00283FAF" w:rsidP="00B712AE">
      <w:pPr>
        <w:pStyle w:val="SingleTxtGR"/>
        <w:rPr>
          <w:lang w:val="fr-CH"/>
        </w:rPr>
      </w:pPr>
      <w:r>
        <w:rPr>
          <w:lang w:val="fr-CH"/>
        </w:rPr>
        <w:t>31</w:t>
      </w:r>
      <w:r w:rsidR="00B712AE" w:rsidRPr="00B712AE">
        <w:t xml:space="preserve">. </w:t>
      </w:r>
      <w:r>
        <w:tab/>
      </w:r>
      <w:r w:rsidR="00B712AE" w:rsidRPr="00B712AE">
        <w:t>Не предвидится никаких проблем с реализацией сделанных предложений.</w:t>
      </w:r>
    </w:p>
    <w:p w:rsidR="00BC40EE" w:rsidRPr="00901DCD" w:rsidRDefault="00901DCD" w:rsidP="00901DCD">
      <w:pPr>
        <w:suppressAutoHyphens/>
        <w:spacing w:before="240"/>
        <w:ind w:left="1134" w:right="1134"/>
        <w:jc w:val="center"/>
        <w:rPr>
          <w:u w:val="single"/>
          <w:lang w:eastAsia="ru-RU"/>
        </w:rPr>
      </w:pPr>
      <w:r>
        <w:rPr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sectPr w:rsidR="00BC40EE" w:rsidRPr="00901DCD" w:rsidSect="00463C05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37A" w:rsidRDefault="0096737A">
      <w:r>
        <w:rPr>
          <w:lang w:val="en-US"/>
        </w:rPr>
        <w:tab/>
      </w:r>
      <w:r>
        <w:separator/>
      </w:r>
    </w:p>
  </w:endnote>
  <w:endnote w:type="continuationSeparator" w:id="0">
    <w:p w:rsidR="0096737A" w:rsidRDefault="0096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="SimSun"/>
        <w:spacing w:val="0"/>
        <w:w w:val="100"/>
        <w:kern w:val="0"/>
        <w:sz w:val="16"/>
        <w:szCs w:val="20"/>
        <w:lang w:val="en-GB" w:eastAsia="zh-CN"/>
      </w:rPr>
      <w:id w:val="-1365978237"/>
      <w:docPartObj>
        <w:docPartGallery w:val="Page Numbers (Bottom of Page)"/>
        <w:docPartUnique/>
      </w:docPartObj>
    </w:sdtPr>
    <w:sdtEndPr>
      <w:rPr>
        <w:rFonts w:eastAsia="Times New Roman"/>
        <w:b/>
        <w:noProof/>
        <w:sz w:val="18"/>
        <w:lang w:eastAsia="en-US"/>
      </w:rPr>
    </w:sdtEndPr>
    <w:sdtContent>
      <w:p w:rsidR="0096737A" w:rsidRPr="00463C05" w:rsidRDefault="0096737A" w:rsidP="00463C05">
        <w:pPr>
          <w:suppressAutoHyphens/>
          <w:spacing w:line="240" w:lineRule="auto"/>
          <w:rPr>
            <w:b/>
            <w:noProof/>
            <w:spacing w:val="0"/>
            <w:w w:val="100"/>
            <w:kern w:val="0"/>
            <w:sz w:val="18"/>
            <w:szCs w:val="20"/>
            <w:lang w:val="en-GB"/>
          </w:rPr>
        </w:pPr>
        <w:r w:rsidRPr="00463C05">
          <w:rPr>
            <w:b/>
            <w:noProof/>
            <w:spacing w:val="0"/>
            <w:w w:val="100"/>
            <w:kern w:val="0"/>
            <w:sz w:val="18"/>
            <w:szCs w:val="20"/>
            <w:lang w:val="en-GB"/>
          </w:rPr>
          <w:fldChar w:fldCharType="begin"/>
        </w:r>
        <w:r w:rsidRPr="00463C05">
          <w:rPr>
            <w:b/>
            <w:noProof/>
            <w:spacing w:val="0"/>
            <w:w w:val="100"/>
            <w:kern w:val="0"/>
            <w:sz w:val="18"/>
            <w:szCs w:val="20"/>
            <w:lang w:val="en-GB"/>
          </w:rPr>
          <w:instrText xml:space="preserve"> PAGE   \* MERGEFORMAT </w:instrText>
        </w:r>
        <w:r w:rsidRPr="00463C05">
          <w:rPr>
            <w:b/>
            <w:noProof/>
            <w:spacing w:val="0"/>
            <w:w w:val="100"/>
            <w:kern w:val="0"/>
            <w:sz w:val="18"/>
            <w:szCs w:val="20"/>
            <w:lang w:val="en-GB"/>
          </w:rPr>
          <w:fldChar w:fldCharType="separate"/>
        </w:r>
        <w:r w:rsidRPr="00463C05">
          <w:rPr>
            <w:b/>
            <w:noProof/>
            <w:spacing w:val="0"/>
            <w:w w:val="100"/>
            <w:kern w:val="0"/>
            <w:sz w:val="18"/>
            <w:szCs w:val="20"/>
            <w:lang w:val="en-GB"/>
          </w:rPr>
          <w:t>2</w:t>
        </w:r>
        <w:r w:rsidRPr="00463C05">
          <w:rPr>
            <w:b/>
            <w:noProof/>
            <w:spacing w:val="0"/>
            <w:w w:val="100"/>
            <w:kern w:val="0"/>
            <w:sz w:val="18"/>
            <w:szCs w:val="20"/>
            <w:lang w:val="en-GB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37A" w:rsidRPr="00463C05" w:rsidRDefault="0096737A" w:rsidP="00463C05">
    <w:pPr>
      <w:tabs>
        <w:tab w:val="right" w:pos="9598"/>
      </w:tabs>
      <w:suppressAutoHyphens/>
      <w:spacing w:line="240" w:lineRule="auto"/>
      <w:jc w:val="right"/>
      <w:rPr>
        <w:rFonts w:eastAsia="SimSun"/>
        <w:b/>
        <w:spacing w:val="0"/>
        <w:w w:val="100"/>
        <w:kern w:val="0"/>
        <w:sz w:val="18"/>
        <w:szCs w:val="20"/>
        <w:lang w:val="en-GB" w:eastAsia="zh-CN"/>
      </w:rPr>
    </w:pPr>
    <w:r w:rsidRPr="00463C05">
      <w:rPr>
        <w:rFonts w:eastAsia="SimSun"/>
        <w:b/>
        <w:spacing w:val="0"/>
        <w:w w:val="100"/>
        <w:kern w:val="0"/>
        <w:sz w:val="18"/>
        <w:szCs w:val="20"/>
        <w:lang w:val="en-GB" w:eastAsia="zh-CN"/>
      </w:rPr>
      <w:fldChar w:fldCharType="begin"/>
    </w:r>
    <w:r w:rsidRPr="00463C05">
      <w:rPr>
        <w:rFonts w:eastAsia="SimSun"/>
        <w:b/>
        <w:spacing w:val="0"/>
        <w:w w:val="100"/>
        <w:kern w:val="0"/>
        <w:sz w:val="18"/>
        <w:szCs w:val="20"/>
        <w:lang w:val="en-GB" w:eastAsia="zh-CN"/>
      </w:rPr>
      <w:instrText xml:space="preserve"> PAGE  \* MERGEFORMAT </w:instrText>
    </w:r>
    <w:r w:rsidRPr="00463C05">
      <w:rPr>
        <w:rFonts w:eastAsia="SimSun"/>
        <w:b/>
        <w:spacing w:val="0"/>
        <w:w w:val="100"/>
        <w:kern w:val="0"/>
        <w:sz w:val="18"/>
        <w:szCs w:val="20"/>
        <w:lang w:val="en-GB" w:eastAsia="zh-CN"/>
      </w:rPr>
      <w:fldChar w:fldCharType="separate"/>
    </w:r>
    <w:r w:rsidRPr="00463C05">
      <w:rPr>
        <w:rFonts w:eastAsia="SimSun"/>
        <w:b/>
        <w:spacing w:val="0"/>
        <w:w w:val="100"/>
        <w:kern w:val="0"/>
        <w:sz w:val="18"/>
        <w:szCs w:val="20"/>
        <w:lang w:val="en-GB" w:eastAsia="zh-CN"/>
      </w:rPr>
      <w:t>3</w:t>
    </w:r>
    <w:r w:rsidRPr="00463C05">
      <w:rPr>
        <w:rFonts w:eastAsia="SimSun"/>
        <w:b/>
        <w:spacing w:val="0"/>
        <w:w w:val="100"/>
        <w:kern w:val="0"/>
        <w:sz w:val="18"/>
        <w:szCs w:val="20"/>
        <w:lang w:val="en-GB"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37A" w:rsidRPr="00F5542C" w:rsidRDefault="0096737A" w:rsidP="00F5542C">
      <w:pPr>
        <w:tabs>
          <w:tab w:val="left" w:pos="2155"/>
        </w:tabs>
        <w:spacing w:after="80"/>
        <w:ind w:left="680"/>
        <w:rPr>
          <w:u w:val="single"/>
          <w:lang w:val="en-US"/>
        </w:rPr>
      </w:pPr>
      <w:r w:rsidRPr="00F5542C">
        <w:rPr>
          <w:u w:val="single"/>
          <w:lang w:val="en-US"/>
        </w:rPr>
        <w:tab/>
      </w:r>
    </w:p>
  </w:footnote>
  <w:footnote w:type="continuationSeparator" w:id="0">
    <w:p w:rsidR="0096737A" w:rsidRPr="00C960A3" w:rsidRDefault="0096737A" w:rsidP="00C960A3">
      <w:pPr>
        <w:tabs>
          <w:tab w:val="left" w:pos="2155"/>
        </w:tabs>
        <w:spacing w:after="80"/>
        <w:ind w:left="680"/>
        <w:rPr>
          <w:u w:val="single"/>
        </w:rPr>
      </w:pPr>
      <w:r w:rsidRPr="00C960A3">
        <w:rPr>
          <w:u w:val="single"/>
          <w:lang w:val="en-US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37A" w:rsidRPr="00463C05" w:rsidRDefault="005826A1" w:rsidP="00463C05">
    <w:pPr>
      <w:pBdr>
        <w:bottom w:val="single" w:sz="4" w:space="4" w:color="auto"/>
      </w:pBdr>
      <w:suppressAutoHyphens/>
      <w:spacing w:line="240" w:lineRule="auto"/>
      <w:rPr>
        <w:rFonts w:eastAsia="SimSun"/>
        <w:b/>
        <w:spacing w:val="0"/>
        <w:w w:val="100"/>
        <w:kern w:val="0"/>
        <w:sz w:val="18"/>
        <w:szCs w:val="20"/>
        <w:lang w:val="en-GB" w:eastAsia="zh-CN"/>
      </w:rPr>
    </w:pPr>
    <w:r>
      <w:rPr>
        <w:rFonts w:eastAsia="SimSun"/>
        <w:b/>
        <w:spacing w:val="0"/>
        <w:w w:val="100"/>
        <w:kern w:val="0"/>
        <w:sz w:val="18"/>
        <w:szCs w:val="20"/>
        <w:lang w:val="en-GB" w:eastAsia="zh-CN"/>
      </w:rPr>
      <w:t>ECE/TRANS/WP.11/2018/21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37A" w:rsidRPr="00463C05" w:rsidRDefault="00BF1B76" w:rsidP="00463C05">
    <w:pPr>
      <w:pBdr>
        <w:bottom w:val="single" w:sz="4" w:space="4" w:color="auto"/>
      </w:pBdr>
      <w:suppressAutoHyphens/>
      <w:spacing w:line="240" w:lineRule="auto"/>
      <w:jc w:val="right"/>
      <w:rPr>
        <w:rFonts w:eastAsia="SimSun"/>
        <w:b/>
        <w:spacing w:val="0"/>
        <w:w w:val="100"/>
        <w:kern w:val="0"/>
        <w:sz w:val="18"/>
        <w:szCs w:val="20"/>
        <w:lang w:val="en-GB" w:eastAsia="zh-CN"/>
      </w:rPr>
    </w:pPr>
    <w:r>
      <w:rPr>
        <w:rFonts w:eastAsia="SimSun"/>
        <w:b/>
        <w:spacing w:val="0"/>
        <w:w w:val="100"/>
        <w:kern w:val="0"/>
        <w:sz w:val="18"/>
        <w:szCs w:val="20"/>
        <w:lang w:val="en-GB" w:eastAsia="zh-CN"/>
      </w:rPr>
      <w:t>ECE/TRANS/WP.11/2018/2</w:t>
    </w:r>
    <w:r w:rsidR="005826A1">
      <w:rPr>
        <w:rFonts w:eastAsia="SimSun"/>
        <w:b/>
        <w:spacing w:val="0"/>
        <w:w w:val="100"/>
        <w:kern w:val="0"/>
        <w:sz w:val="18"/>
        <w:szCs w:val="20"/>
        <w:lang w:val="en-GB" w:eastAsia="zh-CN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A2F2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3668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EE73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ACCA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2A49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F62B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EAD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82C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0CB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6A4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F1AE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8AE1321"/>
    <w:multiLevelType w:val="hybridMultilevel"/>
    <w:tmpl w:val="4A36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604E2"/>
    <w:multiLevelType w:val="hybridMultilevel"/>
    <w:tmpl w:val="CB062974"/>
    <w:lvl w:ilvl="0" w:tplc="B7D61AAE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7F2469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518D2"/>
    <w:multiLevelType w:val="hybridMultilevel"/>
    <w:tmpl w:val="FC46D3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BE345D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8"/>
  </w:num>
  <w:num w:numId="18">
    <w:abstractNumId w:val="14"/>
  </w:num>
  <w:num w:numId="19">
    <w:abstractNumId w:val="16"/>
  </w:num>
  <w:num w:numId="20">
    <w:abstractNumId w:val="10"/>
  </w:num>
  <w:num w:numId="21">
    <w:abstractNumId w:val="1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7"/>
  </w:num>
  <w:num w:numId="33">
    <w:abstractNumId w:val="18"/>
  </w:num>
  <w:num w:numId="34">
    <w:abstractNumId w:val="14"/>
  </w:num>
  <w:num w:numId="35">
    <w:abstractNumId w:val="16"/>
  </w:num>
  <w:num w:numId="36">
    <w:abstractNumId w:val="15"/>
  </w:num>
  <w:num w:numId="37">
    <w:abstractNumId w:val="11"/>
  </w:num>
  <w:num w:numId="38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567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0EE"/>
    <w:rsid w:val="00005C1C"/>
    <w:rsid w:val="00007118"/>
    <w:rsid w:val="00017F2C"/>
    <w:rsid w:val="000233B3"/>
    <w:rsid w:val="00023DD0"/>
    <w:rsid w:val="0004010A"/>
    <w:rsid w:val="00043D88"/>
    <w:rsid w:val="0006401A"/>
    <w:rsid w:val="000748C1"/>
    <w:rsid w:val="00081485"/>
    <w:rsid w:val="000847BD"/>
    <w:rsid w:val="00085128"/>
    <w:rsid w:val="00090891"/>
    <w:rsid w:val="00097975"/>
    <w:rsid w:val="000A2596"/>
    <w:rsid w:val="000F5A53"/>
    <w:rsid w:val="001102B6"/>
    <w:rsid w:val="00117AEE"/>
    <w:rsid w:val="0012767C"/>
    <w:rsid w:val="0015769C"/>
    <w:rsid w:val="0016331F"/>
    <w:rsid w:val="0018384F"/>
    <w:rsid w:val="00186138"/>
    <w:rsid w:val="00190231"/>
    <w:rsid w:val="00192175"/>
    <w:rsid w:val="001A7D40"/>
    <w:rsid w:val="001B30A8"/>
    <w:rsid w:val="001B6807"/>
    <w:rsid w:val="001D07F7"/>
    <w:rsid w:val="001E60B9"/>
    <w:rsid w:val="001E65D9"/>
    <w:rsid w:val="002019BD"/>
    <w:rsid w:val="00266E81"/>
    <w:rsid w:val="0027199D"/>
    <w:rsid w:val="002739FB"/>
    <w:rsid w:val="00283FAF"/>
    <w:rsid w:val="00284644"/>
    <w:rsid w:val="0028492B"/>
    <w:rsid w:val="002A1D1D"/>
    <w:rsid w:val="002B10B9"/>
    <w:rsid w:val="002B329F"/>
    <w:rsid w:val="002C6A71"/>
    <w:rsid w:val="002D15EA"/>
    <w:rsid w:val="002E0CE6"/>
    <w:rsid w:val="00313F7D"/>
    <w:rsid w:val="0031437F"/>
    <w:rsid w:val="00332891"/>
    <w:rsid w:val="00337288"/>
    <w:rsid w:val="00360477"/>
    <w:rsid w:val="003951D3"/>
    <w:rsid w:val="003978C6"/>
    <w:rsid w:val="003B40A9"/>
    <w:rsid w:val="003B7095"/>
    <w:rsid w:val="003C016E"/>
    <w:rsid w:val="004019C3"/>
    <w:rsid w:val="00403234"/>
    <w:rsid w:val="00446DCB"/>
    <w:rsid w:val="004525F5"/>
    <w:rsid w:val="00463C05"/>
    <w:rsid w:val="0048244D"/>
    <w:rsid w:val="004878DB"/>
    <w:rsid w:val="004A0DE8"/>
    <w:rsid w:val="004D0734"/>
    <w:rsid w:val="004E6729"/>
    <w:rsid w:val="0051339C"/>
    <w:rsid w:val="0051412F"/>
    <w:rsid w:val="00515D05"/>
    <w:rsid w:val="005276AD"/>
    <w:rsid w:val="00530007"/>
    <w:rsid w:val="005404C8"/>
    <w:rsid w:val="00573F6C"/>
    <w:rsid w:val="005826A1"/>
    <w:rsid w:val="00584828"/>
    <w:rsid w:val="005B1B28"/>
    <w:rsid w:val="005C678A"/>
    <w:rsid w:val="005F3E04"/>
    <w:rsid w:val="006115AA"/>
    <w:rsid w:val="00611AFA"/>
    <w:rsid w:val="00632B65"/>
    <w:rsid w:val="0063407A"/>
    <w:rsid w:val="00635E86"/>
    <w:rsid w:val="0065427C"/>
    <w:rsid w:val="00694C37"/>
    <w:rsid w:val="006C2F45"/>
    <w:rsid w:val="006E7183"/>
    <w:rsid w:val="006F1996"/>
    <w:rsid w:val="00735BA8"/>
    <w:rsid w:val="007366C0"/>
    <w:rsid w:val="007442BE"/>
    <w:rsid w:val="0074530B"/>
    <w:rsid w:val="0075279B"/>
    <w:rsid w:val="00753748"/>
    <w:rsid w:val="007D493D"/>
    <w:rsid w:val="007E38C3"/>
    <w:rsid w:val="007E549E"/>
    <w:rsid w:val="007E71C9"/>
    <w:rsid w:val="007F65D5"/>
    <w:rsid w:val="0082208A"/>
    <w:rsid w:val="008305D7"/>
    <w:rsid w:val="008727A1"/>
    <w:rsid w:val="00891C08"/>
    <w:rsid w:val="008A5FA8"/>
    <w:rsid w:val="008A7E23"/>
    <w:rsid w:val="008D3BD6"/>
    <w:rsid w:val="008F1E55"/>
    <w:rsid w:val="00901DCD"/>
    <w:rsid w:val="00933505"/>
    <w:rsid w:val="00962CAE"/>
    <w:rsid w:val="00964EEA"/>
    <w:rsid w:val="00966A00"/>
    <w:rsid w:val="0096737A"/>
    <w:rsid w:val="00982BF0"/>
    <w:rsid w:val="00993668"/>
    <w:rsid w:val="009A1446"/>
    <w:rsid w:val="009C30BB"/>
    <w:rsid w:val="009D167C"/>
    <w:rsid w:val="009F00A6"/>
    <w:rsid w:val="00A05D51"/>
    <w:rsid w:val="00A2446A"/>
    <w:rsid w:val="00A2454C"/>
    <w:rsid w:val="00A25F1F"/>
    <w:rsid w:val="00A820BB"/>
    <w:rsid w:val="00AB5BF0"/>
    <w:rsid w:val="00AD52F7"/>
    <w:rsid w:val="00B14EF2"/>
    <w:rsid w:val="00B15891"/>
    <w:rsid w:val="00B55EEF"/>
    <w:rsid w:val="00B614FD"/>
    <w:rsid w:val="00B712AE"/>
    <w:rsid w:val="00BA006A"/>
    <w:rsid w:val="00BB1AF9"/>
    <w:rsid w:val="00BB55D7"/>
    <w:rsid w:val="00BC40EE"/>
    <w:rsid w:val="00BD3CAE"/>
    <w:rsid w:val="00BF1B76"/>
    <w:rsid w:val="00C037E9"/>
    <w:rsid w:val="00C03CA2"/>
    <w:rsid w:val="00C065D3"/>
    <w:rsid w:val="00C20D2F"/>
    <w:rsid w:val="00C27435"/>
    <w:rsid w:val="00C373B1"/>
    <w:rsid w:val="00C41BBC"/>
    <w:rsid w:val="00C473B7"/>
    <w:rsid w:val="00C67731"/>
    <w:rsid w:val="00C75CB2"/>
    <w:rsid w:val="00C807EC"/>
    <w:rsid w:val="00C92A84"/>
    <w:rsid w:val="00C960A3"/>
    <w:rsid w:val="00CA609E"/>
    <w:rsid w:val="00CC7ED4"/>
    <w:rsid w:val="00CE3D6F"/>
    <w:rsid w:val="00CF320B"/>
    <w:rsid w:val="00D01358"/>
    <w:rsid w:val="00D02797"/>
    <w:rsid w:val="00D2317A"/>
    <w:rsid w:val="00D800D0"/>
    <w:rsid w:val="00D802E3"/>
    <w:rsid w:val="00DA5686"/>
    <w:rsid w:val="00DF18FA"/>
    <w:rsid w:val="00DF49CA"/>
    <w:rsid w:val="00E007F3"/>
    <w:rsid w:val="00E03C1F"/>
    <w:rsid w:val="00E051CA"/>
    <w:rsid w:val="00E10FFF"/>
    <w:rsid w:val="00E11679"/>
    <w:rsid w:val="00E37BFE"/>
    <w:rsid w:val="00E46A04"/>
    <w:rsid w:val="00E517EB"/>
    <w:rsid w:val="00E72931"/>
    <w:rsid w:val="00EC6B9F"/>
    <w:rsid w:val="00F12C64"/>
    <w:rsid w:val="00F2792C"/>
    <w:rsid w:val="00F40C90"/>
    <w:rsid w:val="00F5218E"/>
    <w:rsid w:val="00F5542C"/>
    <w:rsid w:val="00F67577"/>
    <w:rsid w:val="00F71F63"/>
    <w:rsid w:val="00F87506"/>
    <w:rsid w:val="00FB2B35"/>
    <w:rsid w:val="00FB3268"/>
    <w:rsid w:val="00FD78A3"/>
    <w:rsid w:val="00FE79D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,"/>
  <w15:docId w15:val="{E4631928-BA1F-4780-8778-AD5686FB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4644"/>
    <w:pPr>
      <w:spacing w:line="240" w:lineRule="atLeast"/>
    </w:pPr>
    <w:rPr>
      <w:spacing w:val="4"/>
      <w:w w:val="103"/>
      <w:kern w:val="14"/>
      <w:szCs w:val="24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B55D7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2846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846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846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846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8464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84644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284644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2846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R Char"/>
    <w:basedOn w:val="DefaultParagraphFont"/>
    <w:link w:val="Heading1"/>
    <w:rsid w:val="0096737A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customStyle="1" w:styleId="SLGR">
    <w:name w:val="__S_L_GR"/>
    <w:basedOn w:val="Normal"/>
    <w:next w:val="Normal"/>
    <w:rsid w:val="00BB55D7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BB55D7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BB55D7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55D7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55D7"/>
    <w:pPr>
      <w:numPr>
        <w:numId w:val="33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55D7"/>
    <w:pPr>
      <w:numPr>
        <w:numId w:val="34"/>
      </w:numPr>
      <w:spacing w:after="120"/>
      <w:ind w:right="1134"/>
      <w:jc w:val="both"/>
    </w:pPr>
    <w:rPr>
      <w:lang w:eastAsia="ru-RU"/>
    </w:rPr>
  </w:style>
  <w:style w:type="paragraph" w:styleId="Header">
    <w:name w:val="header"/>
    <w:aliases w:val="6_GR"/>
    <w:basedOn w:val="Normal"/>
    <w:next w:val="Normal"/>
    <w:link w:val="HeaderChar"/>
    <w:rsid w:val="00BB55D7"/>
    <w:pPr>
      <w:pBdr>
        <w:bottom w:val="single" w:sz="4" w:space="4" w:color="auto"/>
      </w:pBdr>
      <w:tabs>
        <w:tab w:val="right" w:pos="9639"/>
      </w:tabs>
      <w:spacing w:line="240" w:lineRule="auto"/>
    </w:pPr>
    <w:rPr>
      <w:b/>
      <w:sz w:val="18"/>
      <w:lang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6737A"/>
    <w:rPr>
      <w:b/>
      <w:spacing w:val="4"/>
      <w:w w:val="103"/>
      <w:kern w:val="14"/>
      <w:sz w:val="18"/>
      <w:szCs w:val="24"/>
      <w:lang w:val="ru-RU" w:eastAsia="ru-RU"/>
    </w:rPr>
  </w:style>
  <w:style w:type="character" w:styleId="EndnoteReference">
    <w:name w:val="endnote reference"/>
    <w:aliases w:val="1_GR"/>
    <w:basedOn w:val="FootnoteReference"/>
    <w:rsid w:val="00BB55D7"/>
    <w:rPr>
      <w:rFonts w:ascii="Times New Roman" w:hAnsi="Times New Roman"/>
      <w:b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rsid w:val="00BB55D7"/>
    <w:rPr>
      <w:rFonts w:ascii="Times New Roman" w:hAnsi="Times New Roman"/>
      <w:b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rsid w:val="00BB55D7"/>
    <w:pPr>
      <w:tabs>
        <w:tab w:val="right" w:pos="9639"/>
      </w:tabs>
      <w:spacing w:line="240" w:lineRule="auto"/>
    </w:pPr>
    <w:rPr>
      <w:sz w:val="16"/>
      <w:lang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6737A"/>
    <w:rPr>
      <w:spacing w:val="4"/>
      <w:w w:val="103"/>
      <w:kern w:val="14"/>
      <w:sz w:val="16"/>
      <w:szCs w:val="24"/>
      <w:lang w:val="ru-RU" w:eastAsia="ru-RU"/>
    </w:rPr>
  </w:style>
  <w:style w:type="character" w:styleId="PageNumber">
    <w:name w:val="page number"/>
    <w:aliases w:val="7_GR"/>
    <w:basedOn w:val="DefaultParagraphFont"/>
    <w:rsid w:val="00BB55D7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BB55D7"/>
  </w:style>
  <w:style w:type="paragraph" w:styleId="FootnoteText">
    <w:name w:val="footnote text"/>
    <w:aliases w:val="5_GR"/>
    <w:basedOn w:val="Normal"/>
    <w:link w:val="FootnoteTextChar"/>
    <w:rsid w:val="00BB55D7"/>
    <w:pPr>
      <w:tabs>
        <w:tab w:val="right" w:pos="1021"/>
      </w:tabs>
      <w:spacing w:line="220" w:lineRule="exact"/>
      <w:ind w:left="1134" w:right="1134" w:hanging="1134"/>
    </w:pPr>
    <w:rPr>
      <w:sz w:val="18"/>
      <w:szCs w:val="20"/>
      <w:lang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6737A"/>
    <w:rPr>
      <w:spacing w:val="4"/>
      <w:w w:val="103"/>
      <w:kern w:val="14"/>
      <w:sz w:val="18"/>
      <w:lang w:val="ru-RU" w:eastAsia="ru-RU"/>
    </w:rPr>
  </w:style>
  <w:style w:type="paragraph" w:customStyle="1" w:styleId="H1GR">
    <w:name w:val="_ H_1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HChGR">
    <w:name w:val="_ H _Ch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SingleTxtGR">
    <w:name w:val="_ Single Txt_GR"/>
    <w:basedOn w:val="Normal"/>
    <w:rsid w:val="00085128"/>
    <w:pPr>
      <w:spacing w:after="120"/>
      <w:ind w:left="1134" w:right="1134"/>
      <w:jc w:val="both"/>
    </w:pPr>
    <w:rPr>
      <w:lang w:eastAsia="ru-RU"/>
    </w:rPr>
  </w:style>
  <w:style w:type="table" w:styleId="TableGrid">
    <w:name w:val="Table Grid"/>
    <w:basedOn w:val="TableNormal"/>
    <w:rsid w:val="008A7E2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6F1996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6F1996"/>
    <w:rPr>
      <w:color w:val="auto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982BF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nhideWhenUsed/>
    <w:rsid w:val="009673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737A"/>
    <w:rPr>
      <w:rFonts w:ascii="Segoe UI" w:hAnsi="Segoe UI" w:cs="Segoe UI"/>
      <w:spacing w:val="4"/>
      <w:w w:val="103"/>
      <w:kern w:val="14"/>
      <w:sz w:val="18"/>
      <w:szCs w:val="18"/>
      <w:lang w:val="ru-RU" w:eastAsia="en-US"/>
    </w:rPr>
  </w:style>
  <w:style w:type="paragraph" w:styleId="List">
    <w:name w:val="List"/>
    <w:basedOn w:val="Normal"/>
    <w:uiPriority w:val="99"/>
    <w:rsid w:val="0096737A"/>
    <w:pPr>
      <w:autoSpaceDE w:val="0"/>
      <w:autoSpaceDN w:val="0"/>
      <w:adjustRightInd w:val="0"/>
      <w:spacing w:line="240" w:lineRule="auto"/>
      <w:ind w:left="270" w:hanging="285"/>
    </w:pPr>
    <w:rPr>
      <w:rFonts w:ascii="Arial" w:hAnsi="Arial" w:cs="Arial"/>
      <w:spacing w:val="0"/>
      <w:w w:val="100"/>
      <w:kern w:val="0"/>
      <w:szCs w:val="20"/>
      <w:lang w:eastAsia="ru-RU"/>
    </w:rPr>
  </w:style>
  <w:style w:type="paragraph" w:customStyle="1" w:styleId="a">
    <w:name w:val="Название документа"/>
    <w:basedOn w:val="Normal"/>
    <w:qFormat/>
    <w:rsid w:val="0096737A"/>
    <w:pPr>
      <w:spacing w:after="120" w:line="240" w:lineRule="auto"/>
      <w:jc w:val="center"/>
    </w:pPr>
    <w:rPr>
      <w:rFonts w:eastAsia="Calibri"/>
      <w:b/>
      <w:spacing w:val="0"/>
      <w:w w:val="100"/>
      <w:kern w:val="0"/>
      <w:sz w:val="28"/>
      <w:szCs w:val="22"/>
    </w:rPr>
  </w:style>
  <w:style w:type="paragraph" w:customStyle="1" w:styleId="a0">
    <w:name w:val="Статус документа"/>
    <w:basedOn w:val="Normal"/>
    <w:qFormat/>
    <w:rsid w:val="0096737A"/>
    <w:pPr>
      <w:spacing w:line="240" w:lineRule="auto"/>
    </w:pPr>
    <w:rPr>
      <w:bCs/>
      <w:spacing w:val="0"/>
      <w:w w:val="100"/>
      <w:kern w:val="0"/>
      <w:sz w:val="24"/>
      <w:szCs w:val="22"/>
    </w:rPr>
  </w:style>
  <w:style w:type="paragraph" w:customStyle="1" w:styleId="a1">
    <w:name w:val="Формула"/>
    <w:basedOn w:val="Normal"/>
    <w:uiPriority w:val="99"/>
    <w:rsid w:val="0096737A"/>
    <w:pPr>
      <w:spacing w:line="240" w:lineRule="auto"/>
      <w:jc w:val="center"/>
    </w:pPr>
    <w:rPr>
      <w:i/>
      <w:spacing w:val="0"/>
      <w:w w:val="100"/>
      <w:kern w:val="0"/>
      <w:sz w:val="24"/>
      <w:szCs w:val="22"/>
      <w:lang w:eastAsia="ru-RU"/>
    </w:rPr>
  </w:style>
  <w:style w:type="paragraph" w:customStyle="1" w:styleId="a2">
    <w:name w:val="Представлено кем"/>
    <w:basedOn w:val="Normal"/>
    <w:qFormat/>
    <w:rsid w:val="0096737A"/>
    <w:pPr>
      <w:spacing w:after="120" w:line="240" w:lineRule="auto"/>
      <w:jc w:val="center"/>
    </w:pPr>
    <w:rPr>
      <w:rFonts w:eastAsia="Calibri"/>
      <w:b/>
      <w:spacing w:val="0"/>
      <w:w w:val="100"/>
      <w:kern w:val="0"/>
      <w:sz w:val="28"/>
      <w:szCs w:val="22"/>
    </w:rPr>
  </w:style>
  <w:style w:type="paragraph" w:customStyle="1" w:styleId="a3">
    <w:name w:val="Резюме"/>
    <w:basedOn w:val="Normal"/>
    <w:qFormat/>
    <w:rsid w:val="0096737A"/>
    <w:pPr>
      <w:spacing w:line="240" w:lineRule="auto"/>
      <w:jc w:val="center"/>
    </w:pPr>
    <w:rPr>
      <w:b/>
      <w:caps/>
      <w:spacing w:val="0"/>
      <w:w w:val="100"/>
      <w:kern w:val="0"/>
      <w:sz w:val="24"/>
    </w:rPr>
  </w:style>
  <w:style w:type="paragraph" w:customStyle="1" w:styleId="a4">
    <w:name w:val="Резюме: разделы"/>
    <w:basedOn w:val="Normal"/>
    <w:qFormat/>
    <w:rsid w:val="0096737A"/>
    <w:pPr>
      <w:spacing w:line="240" w:lineRule="auto"/>
    </w:pPr>
    <w:rPr>
      <w:b/>
      <w:spacing w:val="0"/>
      <w:w w:val="100"/>
      <w:kern w:val="0"/>
      <w:sz w:val="24"/>
    </w:rPr>
  </w:style>
  <w:style w:type="paragraph" w:customStyle="1" w:styleId="a5">
    <w:name w:val="Раздел"/>
    <w:basedOn w:val="Normal"/>
    <w:qFormat/>
    <w:rsid w:val="0096737A"/>
    <w:pPr>
      <w:spacing w:after="120" w:line="240" w:lineRule="auto"/>
    </w:pPr>
    <w:rPr>
      <w:rFonts w:eastAsia="Calibri"/>
      <w:b/>
      <w:spacing w:val="0"/>
      <w:w w:val="100"/>
      <w:kern w:val="0"/>
      <w:sz w:val="24"/>
    </w:rPr>
  </w:style>
  <w:style w:type="paragraph" w:customStyle="1" w:styleId="a6">
    <w:name w:val="Обычный: выступ"/>
    <w:basedOn w:val="Normal"/>
    <w:qFormat/>
    <w:rsid w:val="0096737A"/>
    <w:pPr>
      <w:spacing w:after="120" w:line="240" w:lineRule="auto"/>
      <w:ind w:left="709" w:hanging="709"/>
      <w:jc w:val="both"/>
    </w:pPr>
    <w:rPr>
      <w:rFonts w:eastAsia="Calibri"/>
      <w:i/>
      <w:spacing w:val="0"/>
      <w:w w:val="100"/>
      <w:kern w:val="0"/>
      <w:sz w:val="24"/>
    </w:rPr>
  </w:style>
  <w:style w:type="paragraph" w:customStyle="1" w:styleId="a7">
    <w:name w:val="Обычный: отступ"/>
    <w:basedOn w:val="Normal"/>
    <w:qFormat/>
    <w:rsid w:val="0096737A"/>
    <w:pPr>
      <w:spacing w:after="120" w:line="240" w:lineRule="auto"/>
      <w:ind w:left="709"/>
      <w:jc w:val="both"/>
    </w:pPr>
    <w:rPr>
      <w:rFonts w:eastAsia="Calibri"/>
      <w:i/>
      <w:spacing w:val="0"/>
      <w:w w:val="100"/>
      <w:kern w:val="0"/>
      <w:sz w:val="24"/>
    </w:rPr>
  </w:style>
  <w:style w:type="paragraph" w:customStyle="1" w:styleId="a8">
    <w:name w:val="Формула: отступ"/>
    <w:basedOn w:val="a1"/>
    <w:qFormat/>
    <w:rsid w:val="0096737A"/>
    <w:pPr>
      <w:ind w:left="709"/>
    </w:pPr>
  </w:style>
  <w:style w:type="paragraph" w:customStyle="1" w:styleId="a9">
    <w:name w:val="Приложение"/>
    <w:basedOn w:val="Normal"/>
    <w:qFormat/>
    <w:rsid w:val="0096737A"/>
    <w:pPr>
      <w:spacing w:after="120" w:line="240" w:lineRule="auto"/>
    </w:pPr>
    <w:rPr>
      <w:rFonts w:eastAsia="Calibri"/>
      <w:b/>
      <w:spacing w:val="0"/>
      <w:w w:val="100"/>
      <w:kern w:val="0"/>
      <w:sz w:val="24"/>
    </w:rPr>
  </w:style>
  <w:style w:type="character" w:customStyle="1" w:styleId="Mathcad">
    <w:name w:val="Mathcad: обычный"/>
    <w:basedOn w:val="DefaultParagraphFont"/>
    <w:rsid w:val="0096737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6737A"/>
    <w:rPr>
      <w:rFonts w:eastAsia="Calibri"/>
      <w:lang w:val="ru-RU" w:eastAsia="en-US"/>
    </w:rPr>
  </w:style>
  <w:style w:type="paragraph" w:styleId="CommentText">
    <w:name w:val="annotation text"/>
    <w:basedOn w:val="Normal"/>
    <w:link w:val="CommentTextChar"/>
    <w:semiHidden/>
    <w:unhideWhenUsed/>
    <w:rsid w:val="0096737A"/>
    <w:pPr>
      <w:spacing w:after="120" w:line="240" w:lineRule="auto"/>
      <w:jc w:val="both"/>
    </w:pPr>
    <w:rPr>
      <w:rFonts w:eastAsia="Calibri"/>
      <w:spacing w:val="0"/>
      <w:w w:val="100"/>
      <w:kern w:val="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6737A"/>
    <w:rPr>
      <w:rFonts w:eastAsia="Calibri"/>
      <w:b/>
      <w:bCs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73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et\AppData\Roaming\Microsoft\Templates\ECE+PlainPage\ECE_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8CC01-5479-4166-B624-5D576293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ECE_R.dotm</Template>
  <TotalTime>54</TotalTime>
  <Pages>9</Pages>
  <Words>2969</Words>
  <Characters>16924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19854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Marie-Claude Collet</dc:creator>
  <cp:lastModifiedBy>Secretariat</cp:lastModifiedBy>
  <cp:revision>9</cp:revision>
  <cp:lastPrinted>2008-10-22T13:09:00Z</cp:lastPrinted>
  <dcterms:created xsi:type="dcterms:W3CDTF">2018-07-25T15:13:00Z</dcterms:created>
  <dcterms:modified xsi:type="dcterms:W3CDTF">2018-07-26T12:13:00Z</dcterms:modified>
</cp:coreProperties>
</file>