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FB87" w14:textId="77777777" w:rsidR="00557EB4" w:rsidRPr="00557EB4" w:rsidRDefault="00557EB4" w:rsidP="00801C85">
      <w:pPr>
        <w:jc w:val="center"/>
        <w:rPr>
          <w:rFonts w:cs="Arial"/>
          <w:caps/>
        </w:rPr>
      </w:pPr>
    </w:p>
    <w:p w14:paraId="58EFC576" w14:textId="01CE8A95" w:rsidR="00DB3CCD" w:rsidRPr="00537E72" w:rsidRDefault="00537E72" w:rsidP="00537E72">
      <w:pPr>
        <w:tabs>
          <w:tab w:val="left" w:pos="6237"/>
        </w:tabs>
        <w:jc w:val="center"/>
        <w:rPr>
          <w:rFonts w:cs="Arial"/>
          <w:b/>
          <w:bCs/>
          <w:sz w:val="24"/>
          <w:szCs w:val="24"/>
        </w:rPr>
      </w:pPr>
      <w:r w:rsidRPr="00537E72">
        <w:rPr>
          <w:rFonts w:cs="Arial"/>
          <w:b/>
          <w:bCs/>
          <w:sz w:val="24"/>
          <w:szCs w:val="24"/>
        </w:rPr>
        <w:t xml:space="preserve">Position paper on </w:t>
      </w:r>
      <w:r>
        <w:rPr>
          <w:rFonts w:cs="Arial"/>
          <w:b/>
          <w:bCs/>
          <w:sz w:val="24"/>
          <w:szCs w:val="24"/>
        </w:rPr>
        <w:t xml:space="preserve">the </w:t>
      </w:r>
      <w:r w:rsidRPr="00537E72">
        <w:rPr>
          <w:rFonts w:cs="Arial"/>
          <w:b/>
          <w:bCs/>
          <w:sz w:val="24"/>
          <w:szCs w:val="24"/>
        </w:rPr>
        <w:t>LED retrofit light sou</w:t>
      </w:r>
      <w:r>
        <w:rPr>
          <w:rFonts w:cs="Arial"/>
          <w:b/>
          <w:bCs/>
          <w:sz w:val="24"/>
          <w:szCs w:val="24"/>
        </w:rPr>
        <w:t>r</w:t>
      </w:r>
      <w:r w:rsidRPr="00537E72">
        <w:rPr>
          <w:rFonts w:cs="Arial"/>
          <w:b/>
          <w:bCs/>
          <w:sz w:val="24"/>
          <w:szCs w:val="24"/>
        </w:rPr>
        <w:t>ces proposal from TF SR</w:t>
      </w:r>
    </w:p>
    <w:p w14:paraId="017730F0" w14:textId="77777777" w:rsidR="00DB3CCD" w:rsidRDefault="00DB3CCD" w:rsidP="00DB3CCD">
      <w:pPr>
        <w:tabs>
          <w:tab w:val="left" w:pos="6237"/>
        </w:tabs>
        <w:rPr>
          <w:rFonts w:cs="Arial"/>
        </w:rPr>
      </w:pPr>
    </w:p>
    <w:p w14:paraId="4F11BA23" w14:textId="77777777" w:rsidR="00F90709" w:rsidRPr="00275642" w:rsidRDefault="00F90709" w:rsidP="00C04813">
      <w:pPr>
        <w:ind w:left="567" w:right="519"/>
        <w:rPr>
          <w:sz w:val="24"/>
          <w:szCs w:val="24"/>
          <w:lang w:val="en-GB"/>
        </w:rPr>
      </w:pPr>
      <w:r w:rsidRPr="00275642">
        <w:rPr>
          <w:sz w:val="24"/>
          <w:szCs w:val="24"/>
          <w:lang w:val="en-GB"/>
        </w:rPr>
        <w:t xml:space="preserve">OICA would like to highlight a number of concerns which it sees as a risk with the TF S/R proposal when LED retrofit light-sources are installed in the aftermarket. </w:t>
      </w:r>
    </w:p>
    <w:p w14:paraId="7F741AC1" w14:textId="77777777" w:rsidR="00F90709" w:rsidRPr="00275642" w:rsidRDefault="00F90709" w:rsidP="00C04813">
      <w:pPr>
        <w:ind w:left="567" w:right="519"/>
        <w:rPr>
          <w:sz w:val="24"/>
          <w:szCs w:val="24"/>
          <w:lang w:val="en-GB"/>
        </w:rPr>
      </w:pPr>
    </w:p>
    <w:p w14:paraId="761EA36F" w14:textId="060EC3A4" w:rsidR="00F90709" w:rsidRPr="00275642" w:rsidRDefault="00F90709" w:rsidP="00C04813">
      <w:pPr>
        <w:ind w:left="567" w:right="519"/>
        <w:rPr>
          <w:sz w:val="24"/>
          <w:szCs w:val="24"/>
          <w:lang w:val="en-GB"/>
        </w:rPr>
      </w:pPr>
      <w:r w:rsidRPr="00275642">
        <w:rPr>
          <w:sz w:val="24"/>
          <w:szCs w:val="24"/>
          <w:lang w:val="en-GB"/>
        </w:rPr>
        <w:t>We list a few of our concerns below:</w:t>
      </w:r>
    </w:p>
    <w:p w14:paraId="1070C78C" w14:textId="77777777" w:rsidR="00F90709" w:rsidRPr="00C04813" w:rsidRDefault="00F90709" w:rsidP="00C04813">
      <w:pPr>
        <w:pStyle w:val="ListParagraph"/>
        <w:numPr>
          <w:ilvl w:val="0"/>
          <w:numId w:val="20"/>
        </w:numPr>
        <w:ind w:right="519"/>
        <w:rPr>
          <w:sz w:val="24"/>
          <w:szCs w:val="24"/>
          <w:lang w:val="en-GB"/>
        </w:rPr>
      </w:pPr>
      <w:r w:rsidRPr="00C04813">
        <w:rPr>
          <w:sz w:val="24"/>
          <w:szCs w:val="24"/>
          <w:lang w:val="en-GB"/>
        </w:rPr>
        <w:t xml:space="preserve">The beam pattern from LED retrofit light sources is significantly different, with more light in the far-field and less in the near-field of the vehicle. There is an increase of around 30% more light in the far-field compared with standard Halogen light-sources. This is a change of beam pattern that usually requires </w:t>
      </w:r>
      <w:proofErr w:type="spellStart"/>
      <w:r w:rsidRPr="00C04813">
        <w:rPr>
          <w:sz w:val="24"/>
          <w:szCs w:val="24"/>
          <w:lang w:val="en-GB"/>
        </w:rPr>
        <w:t>at</w:t>
      </w:r>
      <w:proofErr w:type="spellEnd"/>
      <w:r w:rsidRPr="00C04813">
        <w:rPr>
          <w:sz w:val="24"/>
          <w:szCs w:val="24"/>
          <w:lang w:val="en-GB"/>
        </w:rPr>
        <w:t xml:space="preserve"> minimum an extension, or even a new type-approval. </w:t>
      </w:r>
    </w:p>
    <w:p w14:paraId="15458845" w14:textId="31EAC897" w:rsidR="00CA3719" w:rsidRPr="00C04813" w:rsidRDefault="00CA3719" w:rsidP="00C04813">
      <w:pPr>
        <w:pStyle w:val="ListParagraph"/>
        <w:numPr>
          <w:ilvl w:val="0"/>
          <w:numId w:val="20"/>
        </w:numPr>
        <w:ind w:right="519"/>
        <w:rPr>
          <w:sz w:val="24"/>
          <w:szCs w:val="24"/>
          <w:lang w:val="en-GB"/>
        </w:rPr>
      </w:pPr>
      <w:r w:rsidRPr="00C04813">
        <w:rPr>
          <w:sz w:val="24"/>
          <w:szCs w:val="24"/>
          <w:lang w:val="en-GB"/>
        </w:rPr>
        <w:t xml:space="preserve">For near-field illumination, the beam pattern is not as strictly regulated as far-field, but this is still a comfort substantial area defined in individual vehicle manufacturer specifications. The reduction of light in this area could lead to less visibility on relatively close roadside objects, e.g. pedestrians crossing in front of the vehicle and an increase in driver drowsiness. </w:t>
      </w:r>
    </w:p>
    <w:p w14:paraId="1BC09CFC" w14:textId="77777777" w:rsidR="00F90709" w:rsidRPr="00C04813" w:rsidRDefault="00F90709" w:rsidP="00C04813">
      <w:pPr>
        <w:pStyle w:val="ListParagraph"/>
        <w:numPr>
          <w:ilvl w:val="0"/>
          <w:numId w:val="20"/>
        </w:numPr>
        <w:ind w:right="519"/>
        <w:rPr>
          <w:sz w:val="24"/>
          <w:szCs w:val="24"/>
          <w:lang w:val="en-GB"/>
        </w:rPr>
      </w:pPr>
      <w:r w:rsidRPr="00C04813">
        <w:rPr>
          <w:sz w:val="24"/>
          <w:szCs w:val="24"/>
          <w:lang w:val="en-GB"/>
        </w:rPr>
        <w:t>Halogen headlamps are usually used in already registered vehicles with a manual levelling device. The situation will be the same as today with the potential misuse of the manual levelling device, but the resulting level of glare will be higher. This will likely lead to an increase in glare complaints from other road users who, will not be able to determine if the cause is from the original equipment light source or from an LED retrofit light source. The knock-on effect of potential reputational damage to vehicle manufacturers should also be considered.</w:t>
      </w:r>
    </w:p>
    <w:p w14:paraId="47532C77" w14:textId="77777777" w:rsidR="00F90709" w:rsidRPr="00C04813" w:rsidRDefault="00F90709" w:rsidP="00C04813">
      <w:pPr>
        <w:pStyle w:val="ListParagraph"/>
        <w:numPr>
          <w:ilvl w:val="0"/>
          <w:numId w:val="20"/>
        </w:numPr>
        <w:ind w:right="519"/>
        <w:rPr>
          <w:sz w:val="24"/>
          <w:szCs w:val="24"/>
          <w:lang w:val="en-GB"/>
        </w:rPr>
      </w:pPr>
      <w:r w:rsidRPr="00C04813">
        <w:rPr>
          <w:sz w:val="24"/>
          <w:szCs w:val="24"/>
          <w:lang w:val="en-GB"/>
        </w:rPr>
        <w:t>We are not confident that all EMC aspects have been considered. Have the light sources been verified for electromagnetic emissions and immunity?</w:t>
      </w:r>
    </w:p>
    <w:p w14:paraId="2BEC9FFC" w14:textId="77777777" w:rsidR="00F90709" w:rsidRPr="00275642" w:rsidRDefault="00F90709" w:rsidP="00C04813">
      <w:pPr>
        <w:ind w:left="567" w:right="519"/>
        <w:rPr>
          <w:sz w:val="24"/>
          <w:szCs w:val="24"/>
          <w:lang w:val="en-GB"/>
        </w:rPr>
      </w:pPr>
    </w:p>
    <w:p w14:paraId="4DCAB537" w14:textId="77777777" w:rsidR="00F90709" w:rsidRPr="00275642" w:rsidRDefault="00F90709" w:rsidP="00C04813">
      <w:pPr>
        <w:ind w:left="567" w:right="519"/>
        <w:rPr>
          <w:sz w:val="24"/>
          <w:szCs w:val="24"/>
          <w:lang w:val="en-GB"/>
        </w:rPr>
      </w:pPr>
      <w:r w:rsidRPr="00275642">
        <w:rPr>
          <w:sz w:val="24"/>
          <w:szCs w:val="24"/>
          <w:lang w:val="en-GB"/>
        </w:rPr>
        <w:t xml:space="preserve">OICA is not opposed to the general principle of LED retrofit light sources. </w:t>
      </w:r>
    </w:p>
    <w:p w14:paraId="5CDD9E8E" w14:textId="2FC25885" w:rsidR="00F90709" w:rsidRPr="00275642" w:rsidRDefault="00F90709" w:rsidP="00C04813">
      <w:pPr>
        <w:ind w:left="567" w:right="519"/>
        <w:rPr>
          <w:sz w:val="24"/>
          <w:szCs w:val="24"/>
          <w:lang w:val="en-GB"/>
        </w:rPr>
      </w:pPr>
      <w:r w:rsidRPr="00275642">
        <w:rPr>
          <w:sz w:val="24"/>
          <w:szCs w:val="24"/>
          <w:lang w:val="en-GB"/>
        </w:rPr>
        <w:t xml:space="preserve">Vehicle manufacturers will not accept responsibility for any issues arising from the installation of such components. </w:t>
      </w:r>
    </w:p>
    <w:p w14:paraId="5B92903E" w14:textId="77777777" w:rsidR="00F90709" w:rsidRPr="00275642" w:rsidRDefault="00F90709" w:rsidP="00C04813">
      <w:pPr>
        <w:ind w:left="567" w:right="519"/>
        <w:rPr>
          <w:sz w:val="24"/>
          <w:szCs w:val="24"/>
          <w:lang w:val="en-GB"/>
        </w:rPr>
      </w:pPr>
    </w:p>
    <w:p w14:paraId="3D1898CF" w14:textId="7496E315" w:rsidR="00F90709" w:rsidRPr="00275642" w:rsidRDefault="00F90709" w:rsidP="00C04813">
      <w:pPr>
        <w:ind w:left="567" w:right="519"/>
        <w:rPr>
          <w:sz w:val="24"/>
          <w:szCs w:val="24"/>
          <w:lang w:val="en-GB"/>
        </w:rPr>
      </w:pPr>
      <w:r w:rsidRPr="00275642">
        <w:rPr>
          <w:sz w:val="24"/>
          <w:szCs w:val="24"/>
          <w:lang w:val="en-GB"/>
        </w:rPr>
        <w:t>OICA wishes that this position paper will be recorded in the GRE 90</w:t>
      </w:r>
      <w:r w:rsidRPr="00275642">
        <w:rPr>
          <w:sz w:val="24"/>
          <w:szCs w:val="24"/>
          <w:vertAlign w:val="superscript"/>
          <w:lang w:val="en-GB"/>
        </w:rPr>
        <w:t>th</w:t>
      </w:r>
      <w:r w:rsidRPr="00275642">
        <w:rPr>
          <w:sz w:val="24"/>
          <w:szCs w:val="24"/>
          <w:lang w:val="en-GB"/>
        </w:rPr>
        <w:t xml:space="preserve"> session report. </w:t>
      </w:r>
    </w:p>
    <w:p w14:paraId="73AB1443" w14:textId="77777777" w:rsidR="00F90709" w:rsidRPr="004812A0" w:rsidRDefault="00F90709" w:rsidP="00C04813">
      <w:pPr>
        <w:ind w:left="567" w:right="519"/>
        <w:rPr>
          <w:lang w:val="en-GB"/>
        </w:rPr>
      </w:pPr>
    </w:p>
    <w:p w14:paraId="61D526E0" w14:textId="77777777" w:rsidR="0001026B" w:rsidRPr="00F90709" w:rsidRDefault="0001026B" w:rsidP="00DB3CCD">
      <w:pPr>
        <w:tabs>
          <w:tab w:val="left" w:pos="6237"/>
        </w:tabs>
        <w:rPr>
          <w:rFonts w:cs="Arial"/>
          <w:lang w:val="en-GB"/>
        </w:rPr>
      </w:pPr>
    </w:p>
    <w:sectPr w:rsidR="0001026B" w:rsidRPr="00F90709" w:rsidSect="00BD28D1">
      <w:headerReference w:type="even" r:id="rId10"/>
      <w:headerReference w:type="default" r:id="rId11"/>
      <w:footerReference w:type="default" r:id="rId12"/>
      <w:pgSz w:w="11910" w:h="16840" w:code="9"/>
      <w:pgMar w:top="1242" w:right="1021" w:bottom="998" w:left="1298" w:header="301"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85FFD" w14:textId="77777777" w:rsidR="00BD28D1" w:rsidRDefault="00BD28D1">
      <w:r>
        <w:separator/>
      </w:r>
    </w:p>
  </w:endnote>
  <w:endnote w:type="continuationSeparator" w:id="0">
    <w:p w14:paraId="5DCFAC68" w14:textId="77777777" w:rsidR="00BD28D1" w:rsidRDefault="00BD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SGothicM">
    <w:altName w:val="Yu Gothic"/>
    <w:charset w:val="80"/>
    <w:family w:val="modern"/>
    <w:pitch w:val="variable"/>
    <w:sig w:usb0="00000000"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DC2" w14:textId="77777777" w:rsidR="0070679C" w:rsidRPr="007F0541" w:rsidRDefault="002B645C" w:rsidP="002B645C">
    <w:pPr>
      <w:pStyle w:val="Footer"/>
      <w:tabs>
        <w:tab w:val="clear" w:pos="9072"/>
        <w:tab w:val="right" w:pos="9540"/>
      </w:tabs>
      <w:ind w:left="-540" w:right="-470"/>
      <w:jc w:val="center"/>
      <w:rPr>
        <w:lang w:val="fr-FR"/>
      </w:rPr>
    </w:pPr>
    <w:r w:rsidRPr="007F0541">
      <w:rPr>
        <w:rFonts w:ascii="Century Gothic" w:hAnsi="Century Gothic" w:cs="Gautami"/>
        <w:color w:val="808080" w:themeColor="background1" w:themeShade="80"/>
        <w:sz w:val="16"/>
        <w:szCs w:val="16"/>
        <w:lang w:val="fr-FR"/>
      </w:rPr>
      <w:t xml:space="preserve">4 rue de Berri, F 75008 Paris </w:t>
    </w:r>
    <w:r w:rsidRPr="007F0541">
      <w:rPr>
        <w:rFonts w:ascii="Century Gothic" w:hAnsi="Century Gothic" w:cs="Gautami"/>
        <w:b/>
        <w:smallCaps/>
        <w:color w:val="808080" w:themeColor="background1" w:themeShade="80"/>
        <w:sz w:val="16"/>
        <w:szCs w:val="16"/>
        <w:lang w:val="fr-FR"/>
      </w:rPr>
      <w:t>phone</w:t>
    </w:r>
    <w:r w:rsidRPr="007F0541">
      <w:rPr>
        <w:rFonts w:ascii="Century Gothic" w:hAnsi="Century Gothic" w:cs="Gautami"/>
        <w:color w:val="808080" w:themeColor="background1" w:themeShade="80"/>
        <w:sz w:val="16"/>
        <w:szCs w:val="16"/>
        <w:lang w:val="fr-FR"/>
      </w:rPr>
      <w:t xml:space="preserve"> +33 (0)1 43 59 00 13 </w:t>
    </w:r>
    <w:r w:rsidRPr="007F0541">
      <w:rPr>
        <w:rFonts w:ascii="Century Gothic" w:hAnsi="Century Gothic" w:cs="Gautami"/>
        <w:b/>
        <w:smallCaps/>
        <w:color w:val="808080" w:themeColor="background1" w:themeShade="80"/>
        <w:sz w:val="16"/>
        <w:szCs w:val="16"/>
        <w:lang w:val="fr-FR"/>
      </w:rPr>
      <w:t>fax</w:t>
    </w:r>
    <w:r w:rsidRPr="007F0541">
      <w:rPr>
        <w:rFonts w:ascii="Century Gothic" w:hAnsi="Century Gothic" w:cs="Gautami"/>
        <w:color w:val="808080" w:themeColor="background1" w:themeShade="80"/>
        <w:sz w:val="16"/>
        <w:szCs w:val="16"/>
        <w:lang w:val="fr-FR"/>
      </w:rPr>
      <w:t xml:space="preserve"> + 33 (0)1 45 63 84 41 </w:t>
    </w:r>
    <w:proofErr w:type="gramStart"/>
    <w:r w:rsidRPr="007F0541">
      <w:rPr>
        <w:rFonts w:ascii="Century Gothic" w:hAnsi="Century Gothic" w:cs="Gautami"/>
        <w:b/>
        <w:smallCaps/>
        <w:color w:val="808080" w:themeColor="background1" w:themeShade="80"/>
        <w:sz w:val="16"/>
        <w:szCs w:val="16"/>
        <w:lang w:val="fr-FR"/>
      </w:rPr>
      <w:t>e-mail</w:t>
    </w:r>
    <w:proofErr w:type="gramEnd"/>
    <w:r w:rsidRPr="007F0541">
      <w:rPr>
        <w:rFonts w:ascii="Century Gothic" w:hAnsi="Century Gothic" w:cs="Gautami"/>
        <w:color w:val="808080" w:themeColor="background1" w:themeShade="80"/>
        <w:sz w:val="16"/>
        <w:szCs w:val="16"/>
        <w:lang w:val="fr-FR"/>
      </w:rPr>
      <w:t xml:space="preserve"> </w:t>
    </w:r>
    <w:hyperlink r:id="rId1" w:history="1">
      <w:r w:rsidRPr="007F0541">
        <w:rPr>
          <w:rStyle w:val="Hyperlink"/>
          <w:rFonts w:ascii="Century Gothic" w:hAnsi="Century Gothic" w:cs="Gautami"/>
          <w:color w:val="808080" w:themeColor="background1" w:themeShade="80"/>
          <w:sz w:val="16"/>
          <w:szCs w:val="16"/>
          <w:lang w:val="fr-FR"/>
        </w:rPr>
        <w:t>oica@oica.net</w:t>
      </w:r>
    </w:hyperlink>
    <w:r w:rsidRPr="007F0541">
      <w:rPr>
        <w:rFonts w:ascii="Century Gothic" w:hAnsi="Century Gothic" w:cs="Gautami"/>
        <w:color w:val="808080" w:themeColor="background1" w:themeShade="80"/>
        <w:sz w:val="16"/>
        <w:szCs w:val="16"/>
        <w:lang w:val="fr-FR"/>
      </w:rPr>
      <w:t xml:space="preserve">  </w:t>
    </w:r>
    <w:r w:rsidRPr="007F0541">
      <w:rPr>
        <w:rFonts w:ascii="Century Gothic" w:hAnsi="Century Gothic" w:cs="Gautami"/>
        <w:b/>
        <w:smallCaps/>
        <w:color w:val="808080" w:themeColor="background1" w:themeShade="80"/>
        <w:sz w:val="16"/>
        <w:szCs w:val="16"/>
        <w:lang w:val="fr-FR"/>
      </w:rPr>
      <w:t>web</w:t>
    </w:r>
    <w:r w:rsidRPr="007F0541">
      <w:rPr>
        <w:rFonts w:ascii="Century Gothic" w:hAnsi="Century Gothic" w:cs="Gautami"/>
        <w:color w:val="808080" w:themeColor="background1" w:themeShade="80"/>
        <w:sz w:val="16"/>
        <w:szCs w:val="16"/>
        <w:lang w:val="fr-FR"/>
      </w:rPr>
      <w:t xml:space="preserve"> www.oica.net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A204E" w14:textId="77777777" w:rsidR="00BD28D1" w:rsidRDefault="00BD28D1">
      <w:r>
        <w:separator/>
      </w:r>
    </w:p>
  </w:footnote>
  <w:footnote w:type="continuationSeparator" w:id="0">
    <w:p w14:paraId="27275EE6" w14:textId="77777777" w:rsidR="00BD28D1" w:rsidRDefault="00BD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12C5" w14:textId="77777777" w:rsidR="00734E3E" w:rsidRDefault="00734E3E" w:rsidP="00734E3E">
    <w:pPr>
      <w:jc w:val="center"/>
      <w:rPr>
        <w:rFonts w:cs="Arial"/>
        <w:sz w:val="24"/>
        <w:szCs w:val="24"/>
      </w:rPr>
    </w:pPr>
  </w:p>
  <w:p w14:paraId="6531E6A2" w14:textId="77777777" w:rsidR="00734E3E" w:rsidRDefault="00734E3E" w:rsidP="00734E3E">
    <w:pPr>
      <w:jc w:val="center"/>
      <w:rPr>
        <w:rFonts w:cs="Arial"/>
        <w:sz w:val="24"/>
        <w:szCs w:val="24"/>
      </w:rPr>
    </w:pPr>
  </w:p>
  <w:p w14:paraId="4669B13D" w14:textId="77777777" w:rsidR="00734E3E" w:rsidRPr="00734E3E" w:rsidRDefault="00734E3E" w:rsidP="00734E3E">
    <w:pPr>
      <w:jc w:val="center"/>
      <w:rPr>
        <w:rFonts w:cs="Arial"/>
        <w:szCs w:val="24"/>
      </w:rPr>
    </w:pPr>
    <w:r w:rsidRPr="00734E3E">
      <w:rPr>
        <w:rFonts w:cs="Arial"/>
        <w:szCs w:val="24"/>
      </w:rPr>
      <w:t>-2-</w:t>
    </w:r>
  </w:p>
  <w:p w14:paraId="5FC14993" w14:textId="77777777" w:rsidR="00734E3E" w:rsidRPr="00734E3E" w:rsidRDefault="00734E3E" w:rsidP="0073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1C6B10" w:rsidRPr="00BA0E81" w14:paraId="4BE2C365" w14:textId="77777777" w:rsidTr="00BA507A">
      <w:trPr>
        <w:trHeight w:hRule="exact" w:val="851"/>
      </w:trPr>
      <w:tc>
        <w:tcPr>
          <w:tcW w:w="5103" w:type="dxa"/>
          <w:shd w:val="clear" w:color="auto" w:fill="auto"/>
        </w:tcPr>
        <w:p w14:paraId="0B87E091" w14:textId="280F8994" w:rsidR="001C6B10" w:rsidRPr="00BA0E81" w:rsidRDefault="001C6B10" w:rsidP="001C6B10">
          <w:pPr>
            <w:rPr>
              <w:rFonts w:asciiTheme="majorBidi" w:hAnsiTheme="majorBidi" w:cstheme="majorBidi"/>
              <w:bCs/>
              <w:sz w:val="20"/>
              <w:szCs w:val="20"/>
            </w:rPr>
          </w:pPr>
          <w:r w:rsidRPr="00BA0E81">
            <w:rPr>
              <w:rFonts w:asciiTheme="majorBidi" w:hAnsiTheme="majorBidi" w:cstheme="majorBidi"/>
              <w:bCs/>
              <w:sz w:val="20"/>
              <w:szCs w:val="20"/>
            </w:rPr>
            <w:t>Submitted by expert from</w:t>
          </w:r>
          <w:r>
            <w:rPr>
              <w:rFonts w:asciiTheme="majorBidi" w:hAnsiTheme="majorBidi" w:cstheme="majorBidi"/>
              <w:bCs/>
              <w:sz w:val="20"/>
              <w:szCs w:val="20"/>
            </w:rPr>
            <w:t xml:space="preserve"> </w:t>
          </w:r>
          <w:proofErr w:type="gramStart"/>
          <w:r>
            <w:rPr>
              <w:rFonts w:asciiTheme="majorBidi" w:hAnsiTheme="majorBidi" w:cstheme="majorBidi"/>
              <w:bCs/>
              <w:sz w:val="20"/>
              <w:szCs w:val="20"/>
            </w:rPr>
            <w:t>OICA</w:t>
          </w:r>
          <w:proofErr w:type="gramEnd"/>
        </w:p>
        <w:p w14:paraId="76BEC9E1" w14:textId="77777777" w:rsidR="001C6B10" w:rsidRPr="00BA0E81" w:rsidRDefault="001C6B10" w:rsidP="001C6B10">
          <w:pPr>
            <w:spacing w:after="80" w:line="300" w:lineRule="exact"/>
            <w:rPr>
              <w:rFonts w:asciiTheme="majorBidi" w:eastAsia="HGSGothicM" w:hAnsiTheme="majorBidi" w:cstheme="majorBidi"/>
              <w:kern w:val="2"/>
              <w:sz w:val="20"/>
              <w:szCs w:val="20"/>
              <w:lang w:eastAsia="ja-JP"/>
            </w:rPr>
          </w:pPr>
        </w:p>
      </w:tc>
      <w:tc>
        <w:tcPr>
          <w:tcW w:w="4341" w:type="dxa"/>
          <w:shd w:val="clear" w:color="auto" w:fill="auto"/>
        </w:tcPr>
        <w:p w14:paraId="1053A737" w14:textId="4981F30C" w:rsidR="001C6B10" w:rsidRPr="00BA0E81" w:rsidRDefault="001C6B10" w:rsidP="001C6B10">
          <w:pPr>
            <w:pStyle w:val="Header"/>
            <w:ind w:left="1421"/>
            <w:rPr>
              <w:rFonts w:asciiTheme="majorBidi" w:hAnsiTheme="majorBidi" w:cstheme="majorBidi"/>
              <w:b/>
              <w:bCs/>
              <w:sz w:val="20"/>
              <w:szCs w:val="20"/>
            </w:rPr>
          </w:pPr>
          <w:r w:rsidRPr="00BA0E81">
            <w:rPr>
              <w:rFonts w:asciiTheme="majorBidi" w:hAnsiTheme="majorBidi" w:cstheme="majorBidi"/>
              <w:bCs/>
              <w:sz w:val="20"/>
              <w:szCs w:val="20"/>
              <w:u w:val="single"/>
            </w:rPr>
            <w:t>Informal document</w:t>
          </w:r>
          <w:r w:rsidRPr="00BA0E81">
            <w:rPr>
              <w:rFonts w:asciiTheme="majorBidi" w:hAnsiTheme="majorBidi" w:cstheme="majorBidi"/>
              <w:bCs/>
              <w:sz w:val="20"/>
              <w:szCs w:val="20"/>
            </w:rPr>
            <w:t xml:space="preserve"> </w:t>
          </w:r>
          <w:r w:rsidRPr="00BA0E81">
            <w:rPr>
              <w:rFonts w:asciiTheme="majorBidi" w:hAnsiTheme="majorBidi" w:cstheme="majorBidi"/>
              <w:sz w:val="20"/>
              <w:szCs w:val="20"/>
            </w:rPr>
            <w:t>GRE-90-</w:t>
          </w:r>
          <w:r>
            <w:rPr>
              <w:rFonts w:asciiTheme="majorBidi" w:hAnsiTheme="majorBidi" w:cstheme="majorBidi"/>
              <w:sz w:val="20"/>
              <w:szCs w:val="20"/>
            </w:rPr>
            <w:t>3</w:t>
          </w:r>
          <w:r>
            <w:rPr>
              <w:rFonts w:asciiTheme="majorBidi" w:hAnsiTheme="majorBidi" w:cstheme="majorBidi"/>
              <w:sz w:val="20"/>
              <w:szCs w:val="20"/>
            </w:rPr>
            <w:t>4</w:t>
          </w:r>
        </w:p>
        <w:p w14:paraId="7442A0CD" w14:textId="77777777" w:rsidR="001C6B10" w:rsidRPr="00BA0E81" w:rsidRDefault="001C6B10" w:rsidP="001C6B10">
          <w:pPr>
            <w:pStyle w:val="Header"/>
            <w:ind w:firstLine="1421"/>
            <w:rPr>
              <w:rFonts w:asciiTheme="majorBidi" w:hAnsiTheme="majorBidi" w:cstheme="majorBidi"/>
              <w:b/>
              <w:sz w:val="20"/>
              <w:szCs w:val="20"/>
            </w:rPr>
          </w:pPr>
          <w:r w:rsidRPr="00BA0E81">
            <w:rPr>
              <w:rFonts w:asciiTheme="majorBidi" w:hAnsiTheme="majorBidi" w:cstheme="majorBidi"/>
              <w:sz w:val="20"/>
              <w:szCs w:val="20"/>
            </w:rPr>
            <w:t xml:space="preserve">(90th GRE, 29 April – 3 May 2024, </w:t>
          </w:r>
        </w:p>
        <w:p w14:paraId="3B1FBEAD" w14:textId="17081EA3" w:rsidR="001C6B10" w:rsidRPr="00BA0E81" w:rsidRDefault="001C6B10" w:rsidP="001C6B10">
          <w:pPr>
            <w:tabs>
              <w:tab w:val="center" w:pos="4677"/>
              <w:tab w:val="right" w:pos="9355"/>
            </w:tabs>
            <w:ind w:left="1421" w:right="400"/>
            <w:rPr>
              <w:rFonts w:asciiTheme="majorBidi" w:eastAsia="HGSGothicM" w:hAnsiTheme="majorBidi" w:cstheme="majorBidi"/>
              <w:kern w:val="2"/>
              <w:sz w:val="20"/>
              <w:szCs w:val="20"/>
              <w:lang w:eastAsia="ar-SA"/>
            </w:rPr>
          </w:pPr>
          <w:r w:rsidRPr="00BA0E81">
            <w:rPr>
              <w:rFonts w:asciiTheme="majorBidi" w:hAnsiTheme="majorBidi" w:cstheme="majorBidi"/>
              <w:sz w:val="20"/>
              <w:szCs w:val="20"/>
            </w:rPr>
            <w:t xml:space="preserve">agenda item </w:t>
          </w:r>
          <w:r>
            <w:rPr>
              <w:rFonts w:asciiTheme="majorBidi" w:hAnsiTheme="majorBidi" w:cstheme="majorBidi"/>
              <w:sz w:val="20"/>
              <w:szCs w:val="20"/>
            </w:rPr>
            <w:t>5</w:t>
          </w:r>
          <w:r w:rsidRPr="00BA0E81">
            <w:rPr>
              <w:rFonts w:asciiTheme="majorBidi" w:hAnsiTheme="majorBidi" w:cstheme="majorBidi"/>
              <w:sz w:val="20"/>
              <w:szCs w:val="20"/>
            </w:rPr>
            <w:t>)</w:t>
          </w:r>
        </w:p>
      </w:tc>
    </w:tr>
  </w:tbl>
  <w:p w14:paraId="7EBD93F3" w14:textId="2D8C0F62" w:rsidR="00801C85" w:rsidRDefault="00801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78E"/>
    <w:multiLevelType w:val="hybridMultilevel"/>
    <w:tmpl w:val="B8F0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01764"/>
    <w:multiLevelType w:val="hybridMultilevel"/>
    <w:tmpl w:val="83140B4C"/>
    <w:lvl w:ilvl="0" w:tplc="B768B5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401D8"/>
    <w:multiLevelType w:val="hybridMultilevel"/>
    <w:tmpl w:val="9B7EC4CA"/>
    <w:lvl w:ilvl="0" w:tplc="793EBE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75B"/>
    <w:multiLevelType w:val="hybridMultilevel"/>
    <w:tmpl w:val="561AB92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18F5B6D"/>
    <w:multiLevelType w:val="hybridMultilevel"/>
    <w:tmpl w:val="5B788F92"/>
    <w:lvl w:ilvl="0" w:tplc="7722B0C0">
      <w:start w:val="1"/>
      <w:numFmt w:val="bullet"/>
      <w:lvlText w:val=""/>
      <w:lvlJc w:val="left"/>
      <w:pPr>
        <w:ind w:left="1546" w:hanging="360"/>
      </w:pPr>
      <w:rPr>
        <w:rFonts w:ascii="Symbol" w:eastAsia="Symbol" w:hAnsi="Symbol" w:hint="default"/>
        <w:w w:val="99"/>
        <w:sz w:val="24"/>
        <w:szCs w:val="24"/>
      </w:rPr>
    </w:lvl>
    <w:lvl w:ilvl="1" w:tplc="380A5234">
      <w:start w:val="1"/>
      <w:numFmt w:val="bullet"/>
      <w:lvlText w:val="•"/>
      <w:lvlJc w:val="left"/>
      <w:pPr>
        <w:ind w:left="2350" w:hanging="360"/>
      </w:pPr>
      <w:rPr>
        <w:rFonts w:hint="default"/>
      </w:rPr>
    </w:lvl>
    <w:lvl w:ilvl="2" w:tplc="F482CCB0">
      <w:start w:val="1"/>
      <w:numFmt w:val="bullet"/>
      <w:lvlText w:val="•"/>
      <w:lvlJc w:val="left"/>
      <w:pPr>
        <w:ind w:left="3154" w:hanging="360"/>
      </w:pPr>
      <w:rPr>
        <w:rFonts w:hint="default"/>
      </w:rPr>
    </w:lvl>
    <w:lvl w:ilvl="3" w:tplc="077A1798">
      <w:start w:val="1"/>
      <w:numFmt w:val="bullet"/>
      <w:lvlText w:val="•"/>
      <w:lvlJc w:val="left"/>
      <w:pPr>
        <w:ind w:left="3958" w:hanging="360"/>
      </w:pPr>
      <w:rPr>
        <w:rFonts w:hint="default"/>
      </w:rPr>
    </w:lvl>
    <w:lvl w:ilvl="4" w:tplc="83388352">
      <w:start w:val="1"/>
      <w:numFmt w:val="bullet"/>
      <w:lvlText w:val="•"/>
      <w:lvlJc w:val="left"/>
      <w:pPr>
        <w:ind w:left="4762" w:hanging="360"/>
      </w:pPr>
      <w:rPr>
        <w:rFonts w:hint="default"/>
      </w:rPr>
    </w:lvl>
    <w:lvl w:ilvl="5" w:tplc="569E6480">
      <w:start w:val="1"/>
      <w:numFmt w:val="bullet"/>
      <w:lvlText w:val="•"/>
      <w:lvlJc w:val="left"/>
      <w:pPr>
        <w:ind w:left="5566" w:hanging="360"/>
      </w:pPr>
      <w:rPr>
        <w:rFonts w:hint="default"/>
      </w:rPr>
    </w:lvl>
    <w:lvl w:ilvl="6" w:tplc="D8305D76">
      <w:start w:val="1"/>
      <w:numFmt w:val="bullet"/>
      <w:lvlText w:val="•"/>
      <w:lvlJc w:val="left"/>
      <w:pPr>
        <w:ind w:left="6370" w:hanging="360"/>
      </w:pPr>
      <w:rPr>
        <w:rFonts w:hint="default"/>
      </w:rPr>
    </w:lvl>
    <w:lvl w:ilvl="7" w:tplc="DA8A944A">
      <w:start w:val="1"/>
      <w:numFmt w:val="bullet"/>
      <w:lvlText w:val="•"/>
      <w:lvlJc w:val="left"/>
      <w:pPr>
        <w:ind w:left="7174" w:hanging="360"/>
      </w:pPr>
      <w:rPr>
        <w:rFonts w:hint="default"/>
      </w:rPr>
    </w:lvl>
    <w:lvl w:ilvl="8" w:tplc="820C9D2A">
      <w:start w:val="1"/>
      <w:numFmt w:val="bullet"/>
      <w:lvlText w:val="•"/>
      <w:lvlJc w:val="left"/>
      <w:pPr>
        <w:ind w:left="7978" w:hanging="360"/>
      </w:pPr>
      <w:rPr>
        <w:rFonts w:hint="default"/>
      </w:rPr>
    </w:lvl>
  </w:abstractNum>
  <w:abstractNum w:abstractNumId="5" w15:restartNumberingAfterBreak="0">
    <w:nsid w:val="14367EF3"/>
    <w:multiLevelType w:val="hybridMultilevel"/>
    <w:tmpl w:val="291EA9F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5BF7417"/>
    <w:multiLevelType w:val="hybridMultilevel"/>
    <w:tmpl w:val="CE20166E"/>
    <w:lvl w:ilvl="0" w:tplc="D11EF112">
      <w:start w:val="1"/>
      <w:numFmt w:val="bullet"/>
      <w:lvlText w:val=""/>
      <w:lvlJc w:val="left"/>
      <w:pPr>
        <w:ind w:left="1544" w:hanging="718"/>
      </w:pPr>
      <w:rPr>
        <w:rFonts w:ascii="Symbol" w:eastAsia="Symbol" w:hAnsi="Symbol" w:hint="default"/>
        <w:w w:val="99"/>
        <w:sz w:val="24"/>
        <w:szCs w:val="24"/>
      </w:rPr>
    </w:lvl>
    <w:lvl w:ilvl="1" w:tplc="FDA42620">
      <w:start w:val="1"/>
      <w:numFmt w:val="bullet"/>
      <w:lvlText w:val="•"/>
      <w:lvlJc w:val="left"/>
      <w:pPr>
        <w:ind w:left="2348" w:hanging="718"/>
      </w:pPr>
      <w:rPr>
        <w:rFonts w:hint="default"/>
      </w:rPr>
    </w:lvl>
    <w:lvl w:ilvl="2" w:tplc="E40086B4">
      <w:start w:val="1"/>
      <w:numFmt w:val="bullet"/>
      <w:lvlText w:val="•"/>
      <w:lvlJc w:val="left"/>
      <w:pPr>
        <w:ind w:left="3152" w:hanging="718"/>
      </w:pPr>
      <w:rPr>
        <w:rFonts w:hint="default"/>
      </w:rPr>
    </w:lvl>
    <w:lvl w:ilvl="3" w:tplc="1EDA09F2">
      <w:start w:val="1"/>
      <w:numFmt w:val="bullet"/>
      <w:lvlText w:val="•"/>
      <w:lvlJc w:val="left"/>
      <w:pPr>
        <w:ind w:left="3957" w:hanging="718"/>
      </w:pPr>
      <w:rPr>
        <w:rFonts w:hint="default"/>
      </w:rPr>
    </w:lvl>
    <w:lvl w:ilvl="4" w:tplc="06E027BE">
      <w:start w:val="1"/>
      <w:numFmt w:val="bullet"/>
      <w:lvlText w:val="•"/>
      <w:lvlJc w:val="left"/>
      <w:pPr>
        <w:ind w:left="4761" w:hanging="718"/>
      </w:pPr>
      <w:rPr>
        <w:rFonts w:hint="default"/>
      </w:rPr>
    </w:lvl>
    <w:lvl w:ilvl="5" w:tplc="28EC4E92">
      <w:start w:val="1"/>
      <w:numFmt w:val="bullet"/>
      <w:lvlText w:val="•"/>
      <w:lvlJc w:val="left"/>
      <w:pPr>
        <w:ind w:left="5565" w:hanging="718"/>
      </w:pPr>
      <w:rPr>
        <w:rFonts w:hint="default"/>
      </w:rPr>
    </w:lvl>
    <w:lvl w:ilvl="6" w:tplc="C034FAF6">
      <w:start w:val="1"/>
      <w:numFmt w:val="bullet"/>
      <w:lvlText w:val="•"/>
      <w:lvlJc w:val="left"/>
      <w:pPr>
        <w:ind w:left="6369" w:hanging="718"/>
      </w:pPr>
      <w:rPr>
        <w:rFonts w:hint="default"/>
      </w:rPr>
    </w:lvl>
    <w:lvl w:ilvl="7" w:tplc="47668F2A">
      <w:start w:val="1"/>
      <w:numFmt w:val="bullet"/>
      <w:lvlText w:val="•"/>
      <w:lvlJc w:val="left"/>
      <w:pPr>
        <w:ind w:left="7173" w:hanging="718"/>
      </w:pPr>
      <w:rPr>
        <w:rFonts w:hint="default"/>
      </w:rPr>
    </w:lvl>
    <w:lvl w:ilvl="8" w:tplc="D122C63E">
      <w:start w:val="1"/>
      <w:numFmt w:val="bullet"/>
      <w:lvlText w:val="•"/>
      <w:lvlJc w:val="left"/>
      <w:pPr>
        <w:ind w:left="7978" w:hanging="718"/>
      </w:pPr>
      <w:rPr>
        <w:rFonts w:hint="default"/>
      </w:rPr>
    </w:lvl>
  </w:abstractNum>
  <w:abstractNum w:abstractNumId="7" w15:restartNumberingAfterBreak="0">
    <w:nsid w:val="1D563483"/>
    <w:multiLevelType w:val="hybridMultilevel"/>
    <w:tmpl w:val="BC9414E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5322C0"/>
    <w:multiLevelType w:val="hybridMultilevel"/>
    <w:tmpl w:val="A648BF90"/>
    <w:lvl w:ilvl="0" w:tplc="D466F8DC">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633743F"/>
    <w:multiLevelType w:val="hybridMultilevel"/>
    <w:tmpl w:val="29B46920"/>
    <w:lvl w:ilvl="0" w:tplc="9304683C">
      <w:start w:val="1"/>
      <w:numFmt w:val="lowerLetter"/>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0" w15:restartNumberingAfterBreak="0">
    <w:nsid w:val="3FFA20D4"/>
    <w:multiLevelType w:val="hybridMultilevel"/>
    <w:tmpl w:val="05C82D48"/>
    <w:lvl w:ilvl="0" w:tplc="1EBEE9CE">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64461A8"/>
    <w:multiLevelType w:val="multilevel"/>
    <w:tmpl w:val="52DAF73C"/>
    <w:lvl w:ilvl="0">
      <w:start w:val="1"/>
      <w:numFmt w:val="decimal"/>
      <w:lvlText w:val="%1."/>
      <w:lvlJc w:val="left"/>
      <w:pPr>
        <w:ind w:left="838" w:hanging="720"/>
      </w:pPr>
      <w:rPr>
        <w:rFonts w:ascii="Arial" w:eastAsia="Arial" w:hAnsi="Arial" w:hint="default"/>
        <w:b/>
        <w:bCs/>
        <w:w w:val="99"/>
        <w:sz w:val="24"/>
        <w:szCs w:val="24"/>
      </w:rPr>
    </w:lvl>
    <w:lvl w:ilvl="1">
      <w:start w:val="1"/>
      <w:numFmt w:val="decimal"/>
      <w:lvlText w:val="%1.%2."/>
      <w:lvlJc w:val="left"/>
      <w:pPr>
        <w:ind w:left="838" w:hanging="720"/>
      </w:pPr>
      <w:rPr>
        <w:rFonts w:ascii="Arial" w:eastAsia="Arial" w:hAnsi="Arial" w:hint="default"/>
        <w:b/>
        <w:bCs/>
        <w:w w:val="99"/>
        <w:sz w:val="22"/>
        <w:szCs w:val="22"/>
      </w:rPr>
    </w:lvl>
    <w:lvl w:ilvl="2">
      <w:start w:val="1"/>
      <w:numFmt w:val="bullet"/>
      <w:lvlText w:val=""/>
      <w:lvlJc w:val="left"/>
      <w:pPr>
        <w:ind w:left="2255" w:hanging="721"/>
      </w:pPr>
      <w:rPr>
        <w:rFonts w:ascii="Wingdings" w:eastAsia="Wingdings" w:hAnsi="Wingdings" w:hint="default"/>
        <w:w w:val="99"/>
        <w:sz w:val="24"/>
        <w:szCs w:val="24"/>
      </w:rPr>
    </w:lvl>
    <w:lvl w:ilvl="3">
      <w:start w:val="1"/>
      <w:numFmt w:val="bullet"/>
      <w:lvlText w:val="•"/>
      <w:lvlJc w:val="left"/>
      <w:pPr>
        <w:ind w:left="2272" w:hanging="721"/>
      </w:pPr>
      <w:rPr>
        <w:rFonts w:hint="default"/>
      </w:rPr>
    </w:lvl>
    <w:lvl w:ilvl="4">
      <w:start w:val="1"/>
      <w:numFmt w:val="bullet"/>
      <w:lvlText w:val="•"/>
      <w:lvlJc w:val="left"/>
      <w:pPr>
        <w:ind w:left="3317" w:hanging="721"/>
      </w:pPr>
      <w:rPr>
        <w:rFonts w:hint="default"/>
      </w:rPr>
    </w:lvl>
    <w:lvl w:ilvl="5">
      <w:start w:val="1"/>
      <w:numFmt w:val="bullet"/>
      <w:lvlText w:val="•"/>
      <w:lvlJc w:val="left"/>
      <w:pPr>
        <w:ind w:left="4362" w:hanging="721"/>
      </w:pPr>
      <w:rPr>
        <w:rFonts w:hint="default"/>
      </w:rPr>
    </w:lvl>
    <w:lvl w:ilvl="6">
      <w:start w:val="1"/>
      <w:numFmt w:val="bullet"/>
      <w:lvlText w:val="•"/>
      <w:lvlJc w:val="left"/>
      <w:pPr>
        <w:ind w:left="5406" w:hanging="721"/>
      </w:pPr>
      <w:rPr>
        <w:rFonts w:hint="default"/>
      </w:rPr>
    </w:lvl>
    <w:lvl w:ilvl="7">
      <w:start w:val="1"/>
      <w:numFmt w:val="bullet"/>
      <w:lvlText w:val="•"/>
      <w:lvlJc w:val="left"/>
      <w:pPr>
        <w:ind w:left="6451" w:hanging="721"/>
      </w:pPr>
      <w:rPr>
        <w:rFonts w:hint="default"/>
      </w:rPr>
    </w:lvl>
    <w:lvl w:ilvl="8">
      <w:start w:val="1"/>
      <w:numFmt w:val="bullet"/>
      <w:lvlText w:val="•"/>
      <w:lvlJc w:val="left"/>
      <w:pPr>
        <w:ind w:left="7496" w:hanging="721"/>
      </w:pPr>
      <w:rPr>
        <w:rFonts w:hint="default"/>
      </w:rPr>
    </w:lvl>
  </w:abstractNum>
  <w:abstractNum w:abstractNumId="12" w15:restartNumberingAfterBreak="0">
    <w:nsid w:val="4D1B57F3"/>
    <w:multiLevelType w:val="hybridMultilevel"/>
    <w:tmpl w:val="83027B74"/>
    <w:lvl w:ilvl="0" w:tplc="AB6E1BA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E163C"/>
    <w:multiLevelType w:val="hybridMultilevel"/>
    <w:tmpl w:val="A7EA682A"/>
    <w:lvl w:ilvl="0" w:tplc="9B161C1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E62E57"/>
    <w:multiLevelType w:val="hybridMultilevel"/>
    <w:tmpl w:val="DF3824D8"/>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590146D6"/>
    <w:multiLevelType w:val="hybridMultilevel"/>
    <w:tmpl w:val="98BE3928"/>
    <w:lvl w:ilvl="0" w:tplc="1E2E1C0A">
      <w:start w:val="1"/>
      <w:numFmt w:val="bullet"/>
      <w:lvlText w:val=""/>
      <w:lvlJc w:val="left"/>
      <w:pPr>
        <w:ind w:left="2245" w:hanging="709"/>
      </w:pPr>
      <w:rPr>
        <w:rFonts w:ascii="Symbol" w:eastAsia="Symbol" w:hAnsi="Symbol" w:hint="default"/>
        <w:sz w:val="22"/>
        <w:szCs w:val="22"/>
      </w:rPr>
    </w:lvl>
    <w:lvl w:ilvl="1" w:tplc="2B1060DA">
      <w:start w:val="1"/>
      <w:numFmt w:val="bullet"/>
      <w:lvlText w:val="•"/>
      <w:lvlJc w:val="left"/>
      <w:pPr>
        <w:ind w:left="2979" w:hanging="709"/>
      </w:pPr>
      <w:rPr>
        <w:rFonts w:hint="default"/>
      </w:rPr>
    </w:lvl>
    <w:lvl w:ilvl="2" w:tplc="265CE316">
      <w:start w:val="1"/>
      <w:numFmt w:val="bullet"/>
      <w:lvlText w:val="•"/>
      <w:lvlJc w:val="left"/>
      <w:pPr>
        <w:ind w:left="3713" w:hanging="709"/>
      </w:pPr>
      <w:rPr>
        <w:rFonts w:hint="default"/>
      </w:rPr>
    </w:lvl>
    <w:lvl w:ilvl="3" w:tplc="517ED1C0">
      <w:start w:val="1"/>
      <w:numFmt w:val="bullet"/>
      <w:lvlText w:val="•"/>
      <w:lvlJc w:val="left"/>
      <w:pPr>
        <w:ind w:left="4448" w:hanging="709"/>
      </w:pPr>
      <w:rPr>
        <w:rFonts w:hint="default"/>
      </w:rPr>
    </w:lvl>
    <w:lvl w:ilvl="4" w:tplc="5BAC5738">
      <w:start w:val="1"/>
      <w:numFmt w:val="bullet"/>
      <w:lvlText w:val="•"/>
      <w:lvlJc w:val="left"/>
      <w:pPr>
        <w:ind w:left="5182" w:hanging="709"/>
      </w:pPr>
      <w:rPr>
        <w:rFonts w:hint="default"/>
      </w:rPr>
    </w:lvl>
    <w:lvl w:ilvl="5" w:tplc="9BB8874A">
      <w:start w:val="1"/>
      <w:numFmt w:val="bullet"/>
      <w:lvlText w:val="•"/>
      <w:lvlJc w:val="left"/>
      <w:pPr>
        <w:ind w:left="5916" w:hanging="709"/>
      </w:pPr>
      <w:rPr>
        <w:rFonts w:hint="default"/>
      </w:rPr>
    </w:lvl>
    <w:lvl w:ilvl="6" w:tplc="B638FA3E">
      <w:start w:val="1"/>
      <w:numFmt w:val="bullet"/>
      <w:lvlText w:val="•"/>
      <w:lvlJc w:val="left"/>
      <w:pPr>
        <w:ind w:left="6650" w:hanging="709"/>
      </w:pPr>
      <w:rPr>
        <w:rFonts w:hint="default"/>
      </w:rPr>
    </w:lvl>
    <w:lvl w:ilvl="7" w:tplc="A356C0B2">
      <w:start w:val="1"/>
      <w:numFmt w:val="bullet"/>
      <w:lvlText w:val="•"/>
      <w:lvlJc w:val="left"/>
      <w:pPr>
        <w:ind w:left="7384" w:hanging="709"/>
      </w:pPr>
      <w:rPr>
        <w:rFonts w:hint="default"/>
      </w:rPr>
    </w:lvl>
    <w:lvl w:ilvl="8" w:tplc="1242F5DC">
      <w:start w:val="1"/>
      <w:numFmt w:val="bullet"/>
      <w:lvlText w:val="•"/>
      <w:lvlJc w:val="left"/>
      <w:pPr>
        <w:ind w:left="8118" w:hanging="709"/>
      </w:pPr>
      <w:rPr>
        <w:rFonts w:hint="default"/>
      </w:rPr>
    </w:lvl>
  </w:abstractNum>
  <w:abstractNum w:abstractNumId="16" w15:restartNumberingAfterBreak="0">
    <w:nsid w:val="5AA66598"/>
    <w:multiLevelType w:val="hybridMultilevel"/>
    <w:tmpl w:val="7B3AE6F6"/>
    <w:lvl w:ilvl="0" w:tplc="F83E0382">
      <w:start w:val="1"/>
      <w:numFmt w:val="bullet"/>
      <w:lvlText w:val=""/>
      <w:lvlJc w:val="left"/>
      <w:pPr>
        <w:ind w:left="1537" w:hanging="425"/>
      </w:pPr>
      <w:rPr>
        <w:rFonts w:ascii="Symbol" w:eastAsia="Symbol" w:hAnsi="Symbol" w:hint="default"/>
        <w:w w:val="99"/>
        <w:sz w:val="24"/>
        <w:szCs w:val="24"/>
      </w:rPr>
    </w:lvl>
    <w:lvl w:ilvl="1" w:tplc="EB1C397C">
      <w:start w:val="1"/>
      <w:numFmt w:val="bullet"/>
      <w:lvlText w:val="•"/>
      <w:lvlJc w:val="left"/>
      <w:pPr>
        <w:ind w:left="2342" w:hanging="425"/>
      </w:pPr>
      <w:rPr>
        <w:rFonts w:hint="default"/>
      </w:rPr>
    </w:lvl>
    <w:lvl w:ilvl="2" w:tplc="9FCA7B24">
      <w:start w:val="1"/>
      <w:numFmt w:val="bullet"/>
      <w:lvlText w:val="•"/>
      <w:lvlJc w:val="left"/>
      <w:pPr>
        <w:ind w:left="3147" w:hanging="425"/>
      </w:pPr>
      <w:rPr>
        <w:rFonts w:hint="default"/>
      </w:rPr>
    </w:lvl>
    <w:lvl w:ilvl="3" w:tplc="81343418">
      <w:start w:val="1"/>
      <w:numFmt w:val="bullet"/>
      <w:lvlText w:val="•"/>
      <w:lvlJc w:val="left"/>
      <w:pPr>
        <w:ind w:left="3951" w:hanging="425"/>
      </w:pPr>
      <w:rPr>
        <w:rFonts w:hint="default"/>
      </w:rPr>
    </w:lvl>
    <w:lvl w:ilvl="4" w:tplc="FED4CDC6">
      <w:start w:val="1"/>
      <w:numFmt w:val="bullet"/>
      <w:lvlText w:val="•"/>
      <w:lvlJc w:val="left"/>
      <w:pPr>
        <w:ind w:left="4756" w:hanging="425"/>
      </w:pPr>
      <w:rPr>
        <w:rFonts w:hint="default"/>
      </w:rPr>
    </w:lvl>
    <w:lvl w:ilvl="5" w:tplc="CD5A7FE8">
      <w:start w:val="1"/>
      <w:numFmt w:val="bullet"/>
      <w:lvlText w:val="•"/>
      <w:lvlJc w:val="left"/>
      <w:pPr>
        <w:ind w:left="5561" w:hanging="425"/>
      </w:pPr>
      <w:rPr>
        <w:rFonts w:hint="default"/>
      </w:rPr>
    </w:lvl>
    <w:lvl w:ilvl="6" w:tplc="7BD64732">
      <w:start w:val="1"/>
      <w:numFmt w:val="bullet"/>
      <w:lvlText w:val="•"/>
      <w:lvlJc w:val="left"/>
      <w:pPr>
        <w:ind w:left="6366" w:hanging="425"/>
      </w:pPr>
      <w:rPr>
        <w:rFonts w:hint="default"/>
      </w:rPr>
    </w:lvl>
    <w:lvl w:ilvl="7" w:tplc="E0D6EF44">
      <w:start w:val="1"/>
      <w:numFmt w:val="bullet"/>
      <w:lvlText w:val="•"/>
      <w:lvlJc w:val="left"/>
      <w:pPr>
        <w:ind w:left="7171" w:hanging="425"/>
      </w:pPr>
      <w:rPr>
        <w:rFonts w:hint="default"/>
      </w:rPr>
    </w:lvl>
    <w:lvl w:ilvl="8" w:tplc="B0C28650">
      <w:start w:val="1"/>
      <w:numFmt w:val="bullet"/>
      <w:lvlText w:val="•"/>
      <w:lvlJc w:val="left"/>
      <w:pPr>
        <w:ind w:left="7976" w:hanging="425"/>
      </w:pPr>
      <w:rPr>
        <w:rFonts w:hint="default"/>
      </w:rPr>
    </w:lvl>
  </w:abstractNum>
  <w:abstractNum w:abstractNumId="17" w15:restartNumberingAfterBreak="0">
    <w:nsid w:val="6523419E"/>
    <w:multiLevelType w:val="multilevel"/>
    <w:tmpl w:val="01D6B22C"/>
    <w:lvl w:ilvl="0">
      <w:start w:val="5"/>
      <w:numFmt w:val="decimal"/>
      <w:lvlText w:val="%1."/>
      <w:lvlJc w:val="left"/>
      <w:pPr>
        <w:ind w:left="826" w:hanging="708"/>
      </w:pPr>
      <w:rPr>
        <w:rFonts w:ascii="Arial" w:eastAsia="Arial" w:hAnsi="Arial" w:hint="default"/>
        <w:b/>
        <w:bCs/>
        <w:sz w:val="24"/>
        <w:szCs w:val="24"/>
      </w:rPr>
    </w:lvl>
    <w:lvl w:ilvl="1">
      <w:start w:val="1"/>
      <w:numFmt w:val="decimal"/>
      <w:lvlText w:val="%1.%2"/>
      <w:lvlJc w:val="left"/>
      <w:pPr>
        <w:ind w:left="826" w:hanging="708"/>
      </w:pPr>
      <w:rPr>
        <w:rFonts w:ascii="Arial" w:eastAsia="Arial" w:hAnsi="Arial" w:hint="default"/>
        <w:b/>
        <w:bCs/>
        <w:sz w:val="22"/>
        <w:szCs w:val="22"/>
      </w:rPr>
    </w:lvl>
    <w:lvl w:ilvl="2">
      <w:start w:val="1"/>
      <w:numFmt w:val="bullet"/>
      <w:lvlText w:val="•"/>
      <w:lvlJc w:val="left"/>
      <w:pPr>
        <w:ind w:left="1800" w:hanging="708"/>
      </w:pPr>
      <w:rPr>
        <w:rFonts w:hint="default"/>
      </w:rPr>
    </w:lvl>
    <w:lvl w:ilvl="3">
      <w:start w:val="1"/>
      <w:numFmt w:val="bullet"/>
      <w:lvlText w:val="•"/>
      <w:lvlJc w:val="left"/>
      <w:pPr>
        <w:ind w:left="2773" w:hanging="708"/>
      </w:pPr>
      <w:rPr>
        <w:rFonts w:hint="default"/>
      </w:rPr>
    </w:lvl>
    <w:lvl w:ilvl="4">
      <w:start w:val="1"/>
      <w:numFmt w:val="bullet"/>
      <w:lvlText w:val="•"/>
      <w:lvlJc w:val="left"/>
      <w:pPr>
        <w:ind w:left="3746" w:hanging="708"/>
      </w:pPr>
      <w:rPr>
        <w:rFonts w:hint="default"/>
      </w:rPr>
    </w:lvl>
    <w:lvl w:ilvl="5">
      <w:start w:val="1"/>
      <w:numFmt w:val="bullet"/>
      <w:lvlText w:val="•"/>
      <w:lvlJc w:val="left"/>
      <w:pPr>
        <w:ind w:left="4719" w:hanging="708"/>
      </w:pPr>
      <w:rPr>
        <w:rFonts w:hint="default"/>
      </w:rPr>
    </w:lvl>
    <w:lvl w:ilvl="6">
      <w:start w:val="1"/>
      <w:numFmt w:val="bullet"/>
      <w:lvlText w:val="•"/>
      <w:lvlJc w:val="left"/>
      <w:pPr>
        <w:ind w:left="5693" w:hanging="708"/>
      </w:pPr>
      <w:rPr>
        <w:rFonts w:hint="default"/>
      </w:rPr>
    </w:lvl>
    <w:lvl w:ilvl="7">
      <w:start w:val="1"/>
      <w:numFmt w:val="bullet"/>
      <w:lvlText w:val="•"/>
      <w:lvlJc w:val="left"/>
      <w:pPr>
        <w:ind w:left="6666" w:hanging="708"/>
      </w:pPr>
      <w:rPr>
        <w:rFonts w:hint="default"/>
      </w:rPr>
    </w:lvl>
    <w:lvl w:ilvl="8">
      <w:start w:val="1"/>
      <w:numFmt w:val="bullet"/>
      <w:lvlText w:val="•"/>
      <w:lvlJc w:val="left"/>
      <w:pPr>
        <w:ind w:left="7639" w:hanging="708"/>
      </w:pPr>
      <w:rPr>
        <w:rFonts w:hint="default"/>
      </w:rPr>
    </w:lvl>
  </w:abstractNum>
  <w:abstractNum w:abstractNumId="18" w15:restartNumberingAfterBreak="0">
    <w:nsid w:val="6936086B"/>
    <w:multiLevelType w:val="hybridMultilevel"/>
    <w:tmpl w:val="9FD89F80"/>
    <w:lvl w:ilvl="0" w:tplc="146CF05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86443D"/>
    <w:multiLevelType w:val="hybridMultilevel"/>
    <w:tmpl w:val="FF5270FE"/>
    <w:lvl w:ilvl="0" w:tplc="D11EF112">
      <w:start w:val="1"/>
      <w:numFmt w:val="bullet"/>
      <w:lvlText w:val=""/>
      <w:lvlJc w:val="left"/>
      <w:pPr>
        <w:ind w:left="720" w:hanging="360"/>
      </w:pPr>
      <w:rPr>
        <w:rFonts w:ascii="Symbol" w:eastAsia="Symbol" w:hAnsi="Symbol"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4518510">
    <w:abstractNumId w:val="6"/>
  </w:num>
  <w:num w:numId="2" w16cid:durableId="1868330533">
    <w:abstractNumId w:val="16"/>
  </w:num>
  <w:num w:numId="3" w16cid:durableId="1178347990">
    <w:abstractNumId w:val="4"/>
  </w:num>
  <w:num w:numId="4" w16cid:durableId="1115253409">
    <w:abstractNumId w:val="17"/>
  </w:num>
  <w:num w:numId="5" w16cid:durableId="1873415530">
    <w:abstractNumId w:val="15"/>
  </w:num>
  <w:num w:numId="6" w16cid:durableId="744184447">
    <w:abstractNumId w:val="11"/>
  </w:num>
  <w:num w:numId="7" w16cid:durableId="707991838">
    <w:abstractNumId w:val="9"/>
  </w:num>
  <w:num w:numId="8" w16cid:durableId="1840920920">
    <w:abstractNumId w:val="0"/>
  </w:num>
  <w:num w:numId="9" w16cid:durableId="665234">
    <w:abstractNumId w:val="19"/>
  </w:num>
  <w:num w:numId="10" w16cid:durableId="28542996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360568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3633443">
    <w:abstractNumId w:val="1"/>
  </w:num>
  <w:num w:numId="13" w16cid:durableId="2124811635">
    <w:abstractNumId w:val="2"/>
  </w:num>
  <w:num w:numId="14" w16cid:durableId="248006694">
    <w:abstractNumId w:val="12"/>
  </w:num>
  <w:num w:numId="15" w16cid:durableId="1769932322">
    <w:abstractNumId w:val="18"/>
  </w:num>
  <w:num w:numId="16" w16cid:durableId="426460326">
    <w:abstractNumId w:val="8"/>
  </w:num>
  <w:num w:numId="17" w16cid:durableId="1798908697">
    <w:abstractNumId w:val="10"/>
  </w:num>
  <w:num w:numId="18" w16cid:durableId="1062220652">
    <w:abstractNumId w:val="13"/>
  </w:num>
  <w:num w:numId="19" w16cid:durableId="843973809">
    <w:abstractNumId w:val="7"/>
  </w:num>
  <w:num w:numId="20" w16cid:durableId="7013262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9C"/>
    <w:rsid w:val="0001026B"/>
    <w:rsid w:val="00043FAA"/>
    <w:rsid w:val="00087503"/>
    <w:rsid w:val="000E088A"/>
    <w:rsid w:val="000F1213"/>
    <w:rsid w:val="0010643E"/>
    <w:rsid w:val="0012353C"/>
    <w:rsid w:val="00140815"/>
    <w:rsid w:val="00166F46"/>
    <w:rsid w:val="0019726C"/>
    <w:rsid w:val="001C6B10"/>
    <w:rsid w:val="0025129E"/>
    <w:rsid w:val="002617D3"/>
    <w:rsid w:val="0027000A"/>
    <w:rsid w:val="00275642"/>
    <w:rsid w:val="002B645C"/>
    <w:rsid w:val="002C4ABF"/>
    <w:rsid w:val="002D223F"/>
    <w:rsid w:val="002F6664"/>
    <w:rsid w:val="0032633F"/>
    <w:rsid w:val="00345A91"/>
    <w:rsid w:val="00395712"/>
    <w:rsid w:val="003A4D17"/>
    <w:rsid w:val="003F66FC"/>
    <w:rsid w:val="004074D7"/>
    <w:rsid w:val="004309A4"/>
    <w:rsid w:val="00437A5F"/>
    <w:rsid w:val="00455020"/>
    <w:rsid w:val="0048668A"/>
    <w:rsid w:val="004903CD"/>
    <w:rsid w:val="00511F75"/>
    <w:rsid w:val="0051751A"/>
    <w:rsid w:val="00537E72"/>
    <w:rsid w:val="0055475E"/>
    <w:rsid w:val="00555867"/>
    <w:rsid w:val="00557EB4"/>
    <w:rsid w:val="00564DBB"/>
    <w:rsid w:val="00594A07"/>
    <w:rsid w:val="005B5AB1"/>
    <w:rsid w:val="00605602"/>
    <w:rsid w:val="00615B96"/>
    <w:rsid w:val="006760C9"/>
    <w:rsid w:val="00684779"/>
    <w:rsid w:val="006934C4"/>
    <w:rsid w:val="006C5012"/>
    <w:rsid w:val="006C5A67"/>
    <w:rsid w:val="006F0B3E"/>
    <w:rsid w:val="0070679C"/>
    <w:rsid w:val="007271C6"/>
    <w:rsid w:val="00733CFA"/>
    <w:rsid w:val="00734E3E"/>
    <w:rsid w:val="00767C10"/>
    <w:rsid w:val="007B7A5B"/>
    <w:rsid w:val="007F0541"/>
    <w:rsid w:val="007F2D15"/>
    <w:rsid w:val="00801C85"/>
    <w:rsid w:val="00815A0F"/>
    <w:rsid w:val="00823307"/>
    <w:rsid w:val="008B7B39"/>
    <w:rsid w:val="00901C1C"/>
    <w:rsid w:val="00904DA5"/>
    <w:rsid w:val="0097296E"/>
    <w:rsid w:val="00990268"/>
    <w:rsid w:val="009A40BD"/>
    <w:rsid w:val="009B1FAF"/>
    <w:rsid w:val="009D2A6D"/>
    <w:rsid w:val="00A2350D"/>
    <w:rsid w:val="00A302CF"/>
    <w:rsid w:val="00A35EB7"/>
    <w:rsid w:val="00A37D31"/>
    <w:rsid w:val="00A42C55"/>
    <w:rsid w:val="00A53FAA"/>
    <w:rsid w:val="00A60104"/>
    <w:rsid w:val="00A70FC2"/>
    <w:rsid w:val="00A80670"/>
    <w:rsid w:val="00A83BC4"/>
    <w:rsid w:val="00A91F1B"/>
    <w:rsid w:val="00A9388E"/>
    <w:rsid w:val="00AC4EA6"/>
    <w:rsid w:val="00B22F78"/>
    <w:rsid w:val="00B35130"/>
    <w:rsid w:val="00B512CF"/>
    <w:rsid w:val="00B57263"/>
    <w:rsid w:val="00B74AF1"/>
    <w:rsid w:val="00BD28D1"/>
    <w:rsid w:val="00BE50A4"/>
    <w:rsid w:val="00BF04E8"/>
    <w:rsid w:val="00C04813"/>
    <w:rsid w:val="00C05686"/>
    <w:rsid w:val="00C064F4"/>
    <w:rsid w:val="00C4402F"/>
    <w:rsid w:val="00C77BED"/>
    <w:rsid w:val="00C95E73"/>
    <w:rsid w:val="00CA3719"/>
    <w:rsid w:val="00CC1C90"/>
    <w:rsid w:val="00CD2498"/>
    <w:rsid w:val="00CE11E6"/>
    <w:rsid w:val="00CE3981"/>
    <w:rsid w:val="00D41C69"/>
    <w:rsid w:val="00D4648E"/>
    <w:rsid w:val="00D51936"/>
    <w:rsid w:val="00D57AE1"/>
    <w:rsid w:val="00D6075D"/>
    <w:rsid w:val="00D621CD"/>
    <w:rsid w:val="00D6298C"/>
    <w:rsid w:val="00D6544C"/>
    <w:rsid w:val="00D70B22"/>
    <w:rsid w:val="00D765B3"/>
    <w:rsid w:val="00D93F57"/>
    <w:rsid w:val="00DB3CCD"/>
    <w:rsid w:val="00DC1FC9"/>
    <w:rsid w:val="00DE07CB"/>
    <w:rsid w:val="00DE2299"/>
    <w:rsid w:val="00E00334"/>
    <w:rsid w:val="00E01605"/>
    <w:rsid w:val="00E02722"/>
    <w:rsid w:val="00E16E48"/>
    <w:rsid w:val="00E33909"/>
    <w:rsid w:val="00E6672C"/>
    <w:rsid w:val="00EC15C7"/>
    <w:rsid w:val="00F14805"/>
    <w:rsid w:val="00F502C2"/>
    <w:rsid w:val="00F63707"/>
    <w:rsid w:val="00F67191"/>
    <w:rsid w:val="00F70F46"/>
    <w:rsid w:val="00F7254A"/>
    <w:rsid w:val="00F8073C"/>
    <w:rsid w:val="00F90709"/>
    <w:rsid w:val="00FA6B24"/>
    <w:rsid w:val="00FF7FC1"/>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6132E0"/>
  <w15:docId w15:val="{3FCE9B0C-5EB6-4F46-8C19-5340C00E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38" w:hanging="720"/>
      <w:outlineLvl w:val="0"/>
    </w:pPr>
    <w:rPr>
      <w:rFonts w:eastAsia="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26"/>
    </w:pPr>
    <w:rPr>
      <w:rFonts w:eastAsia="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aliases w:val="6_G"/>
    <w:basedOn w:val="Normal"/>
    <w:link w:val="HeaderChar"/>
    <w:unhideWhenUsed/>
    <w:qFormat/>
    <w:rsid w:val="007F2D15"/>
    <w:pPr>
      <w:tabs>
        <w:tab w:val="center" w:pos="4536"/>
        <w:tab w:val="right" w:pos="9072"/>
      </w:tabs>
    </w:pPr>
  </w:style>
  <w:style w:type="character" w:customStyle="1" w:styleId="HeaderChar">
    <w:name w:val="Header Char"/>
    <w:aliases w:val="6_G Char"/>
    <w:basedOn w:val="DefaultParagraphFont"/>
    <w:link w:val="Header"/>
    <w:rsid w:val="007F2D15"/>
  </w:style>
  <w:style w:type="paragraph" w:styleId="Footer">
    <w:name w:val="footer"/>
    <w:basedOn w:val="Normal"/>
    <w:link w:val="FooterChar"/>
    <w:unhideWhenUsed/>
    <w:rsid w:val="007F2D15"/>
    <w:pPr>
      <w:tabs>
        <w:tab w:val="center" w:pos="4536"/>
        <w:tab w:val="right" w:pos="9072"/>
      </w:tabs>
    </w:pPr>
  </w:style>
  <w:style w:type="character" w:customStyle="1" w:styleId="FooterChar">
    <w:name w:val="Footer Char"/>
    <w:basedOn w:val="DefaultParagraphFont"/>
    <w:link w:val="Footer"/>
    <w:rsid w:val="007F2D15"/>
  </w:style>
  <w:style w:type="paragraph" w:styleId="BalloonText">
    <w:name w:val="Balloon Text"/>
    <w:basedOn w:val="Normal"/>
    <w:link w:val="BalloonTextChar"/>
    <w:uiPriority w:val="99"/>
    <w:semiHidden/>
    <w:unhideWhenUsed/>
    <w:rsid w:val="002C4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BF"/>
    <w:rPr>
      <w:rFonts w:ascii="Segoe UI" w:hAnsi="Segoe UI" w:cs="Segoe UI"/>
      <w:sz w:val="18"/>
      <w:szCs w:val="18"/>
    </w:rPr>
  </w:style>
  <w:style w:type="paragraph" w:customStyle="1" w:styleId="Default">
    <w:name w:val="Default"/>
    <w:rsid w:val="002C4ABF"/>
    <w:pPr>
      <w:widowControl/>
      <w:autoSpaceDE w:val="0"/>
      <w:autoSpaceDN w:val="0"/>
      <w:adjustRightInd w:val="0"/>
    </w:pPr>
    <w:rPr>
      <w:rFonts w:cs="Arial"/>
      <w:color w:val="000000"/>
      <w:sz w:val="24"/>
      <w:szCs w:val="24"/>
      <w:lang w:val="en-GB"/>
    </w:rPr>
  </w:style>
  <w:style w:type="character" w:styleId="Hyperlink">
    <w:name w:val="Hyperlink"/>
    <w:rsid w:val="002B6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252519">
      <w:bodyDiv w:val="1"/>
      <w:marLeft w:val="0"/>
      <w:marRight w:val="0"/>
      <w:marTop w:val="0"/>
      <w:marBottom w:val="0"/>
      <w:divBdr>
        <w:top w:val="none" w:sz="0" w:space="0" w:color="auto"/>
        <w:left w:val="none" w:sz="0" w:space="0" w:color="auto"/>
        <w:bottom w:val="none" w:sz="0" w:space="0" w:color="auto"/>
        <w:right w:val="none" w:sz="0" w:space="0" w:color="auto"/>
      </w:divBdr>
    </w:div>
    <w:div w:id="1370954051">
      <w:bodyDiv w:val="1"/>
      <w:marLeft w:val="0"/>
      <w:marRight w:val="0"/>
      <w:marTop w:val="0"/>
      <w:marBottom w:val="0"/>
      <w:divBdr>
        <w:top w:val="none" w:sz="0" w:space="0" w:color="auto"/>
        <w:left w:val="none" w:sz="0" w:space="0" w:color="auto"/>
        <w:bottom w:val="none" w:sz="0" w:space="0" w:color="auto"/>
        <w:right w:val="none" w:sz="0" w:space="0" w:color="auto"/>
      </w:divBdr>
    </w:div>
    <w:div w:id="1616256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ica@oi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44E48-0896-4781-B483-AF6AEF2E42C3}">
  <ds:schemaRefs>
    <ds:schemaRef ds:uri="http://schemas.microsoft.com/sharepoint/v3/contenttype/forms"/>
  </ds:schemaRefs>
</ds:datastoreItem>
</file>

<file path=customXml/itemProps2.xml><?xml version="1.0" encoding="utf-8"?>
<ds:datastoreItem xmlns:ds="http://schemas.openxmlformats.org/officeDocument/2006/customXml" ds:itemID="{17BBA440-24DA-412A-87B7-357F8F26B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30DD1-1C0E-4655-8FEE-A056B3EA65DF}">
  <ds:schemaRefs>
    <ds:schemaRef ds:uri="http://schemas.openxmlformats.org/officeDocument/2006/bibliography"/>
  </ds:schemaRefs>
</ds:datastoreItem>
</file>

<file path=docMetadata/LabelInfo.xml><?xml version="1.0" encoding="utf-8"?>
<clbl:labelList xmlns:clbl="http://schemas.microsoft.com/office/2020/mipLabelMetadata">
  <clbl:label id="{7fea2623-af8f-4fb8-b1cf-b63cc8e496aa}" enabled="1" method="Standard" siteId="{81fa766e-a349-4867-8bf4-ab35e250a08f}" contentBits="0" removed="0"/>
</clbl:labelList>
</file>

<file path=docProps/app.xml><?xml version="1.0" encoding="utf-8"?>
<Properties xmlns="http://schemas.openxmlformats.org/officeDocument/2006/extended-properties" xmlns:vt="http://schemas.openxmlformats.org/officeDocument/2006/docPropsVTypes">
  <Template>Normal.dotm</Template>
  <TotalTime>41</TotalTime>
  <Pages>1</Pages>
  <Words>326</Words>
  <Characters>1698</Characters>
  <Application>Microsoft Office Word</Application>
  <DocSecurity>0</DocSecurity>
  <Lines>27</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Secretariat editorial modifications</cp:lastModifiedBy>
  <cp:revision>4</cp:revision>
  <cp:lastPrinted>2019-10-29T15:05:00Z</cp:lastPrinted>
  <dcterms:created xsi:type="dcterms:W3CDTF">2024-04-30T17:13:00Z</dcterms:created>
  <dcterms:modified xsi:type="dcterms:W3CDTF">2024-04-30T19:53:00Z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LastSaved">
    <vt:filetime>2016-11-22T00:00:00Z</vt:filetime>
  </property>
</Properties>
</file>