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63F54AF" w14:textId="77777777" w:rsidTr="00F01738">
        <w:trPr>
          <w:trHeight w:hRule="exact" w:val="851"/>
        </w:trPr>
        <w:tc>
          <w:tcPr>
            <w:tcW w:w="1276" w:type="dxa"/>
            <w:tcBorders>
              <w:bottom w:val="single" w:sz="4" w:space="0" w:color="auto"/>
            </w:tcBorders>
          </w:tcPr>
          <w:p w14:paraId="6E044DFB" w14:textId="77777777" w:rsidR="00132EA9" w:rsidRPr="00DB58B5" w:rsidRDefault="00132EA9" w:rsidP="004E4708"/>
        </w:tc>
        <w:tc>
          <w:tcPr>
            <w:tcW w:w="2268" w:type="dxa"/>
            <w:tcBorders>
              <w:bottom w:val="single" w:sz="4" w:space="0" w:color="auto"/>
            </w:tcBorders>
            <w:vAlign w:val="bottom"/>
          </w:tcPr>
          <w:p w14:paraId="363099C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877FD2" w14:textId="200D40A4" w:rsidR="00132EA9" w:rsidRPr="00DB58B5" w:rsidRDefault="004E4708" w:rsidP="004E4708">
            <w:pPr>
              <w:jc w:val="right"/>
            </w:pPr>
            <w:r w:rsidRPr="004E4708">
              <w:rPr>
                <w:sz w:val="40"/>
              </w:rPr>
              <w:t>ST</w:t>
            </w:r>
            <w:r>
              <w:t>/SG/AC.10/C.3/2024/1</w:t>
            </w:r>
          </w:p>
        </w:tc>
      </w:tr>
      <w:tr w:rsidR="00132EA9" w:rsidRPr="00DB58B5" w14:paraId="00EC3824" w14:textId="77777777" w:rsidTr="00F01738">
        <w:trPr>
          <w:trHeight w:hRule="exact" w:val="2835"/>
        </w:trPr>
        <w:tc>
          <w:tcPr>
            <w:tcW w:w="1276" w:type="dxa"/>
            <w:tcBorders>
              <w:top w:val="single" w:sz="4" w:space="0" w:color="auto"/>
              <w:bottom w:val="single" w:sz="12" w:space="0" w:color="auto"/>
            </w:tcBorders>
          </w:tcPr>
          <w:p w14:paraId="06A09CAA" w14:textId="77777777" w:rsidR="00132EA9" w:rsidRPr="00DB58B5" w:rsidRDefault="00132EA9" w:rsidP="00F01738">
            <w:pPr>
              <w:spacing w:before="120"/>
              <w:jc w:val="center"/>
            </w:pPr>
            <w:r>
              <w:rPr>
                <w:noProof/>
                <w:lang w:eastAsia="fr-CH"/>
              </w:rPr>
              <w:drawing>
                <wp:inline distT="0" distB="0" distL="0" distR="0" wp14:anchorId="055CFD0D" wp14:editId="5B6484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A6D19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311F9CD" w14:textId="77777777" w:rsidR="00132EA9" w:rsidRDefault="004E4708" w:rsidP="00F01738">
            <w:pPr>
              <w:spacing w:before="240"/>
            </w:pPr>
            <w:r>
              <w:t>Distr. générale</w:t>
            </w:r>
          </w:p>
          <w:p w14:paraId="6147D4C0" w14:textId="77777777" w:rsidR="004E4708" w:rsidRDefault="004E4708" w:rsidP="004E4708">
            <w:pPr>
              <w:spacing w:line="240" w:lineRule="exact"/>
            </w:pPr>
            <w:r>
              <w:t>28 février 2024</w:t>
            </w:r>
          </w:p>
          <w:p w14:paraId="40549EA0" w14:textId="77777777" w:rsidR="004E4708" w:rsidRDefault="004E4708" w:rsidP="004E4708">
            <w:pPr>
              <w:spacing w:line="240" w:lineRule="exact"/>
            </w:pPr>
            <w:r>
              <w:t>Français</w:t>
            </w:r>
          </w:p>
          <w:p w14:paraId="4CC371A9" w14:textId="3C7C47E7" w:rsidR="004E4708" w:rsidRPr="00DB58B5" w:rsidRDefault="004E4708" w:rsidP="004E4708">
            <w:pPr>
              <w:spacing w:line="240" w:lineRule="exact"/>
            </w:pPr>
            <w:r>
              <w:t>Original</w:t>
            </w:r>
            <w:r w:rsidR="00CE1255">
              <w:t> :</w:t>
            </w:r>
            <w:r>
              <w:t xml:space="preserve"> anglais</w:t>
            </w:r>
          </w:p>
        </w:tc>
      </w:tr>
    </w:tbl>
    <w:p w14:paraId="33B57F2F" w14:textId="4249BECD" w:rsidR="002F1853" w:rsidRPr="002F1853" w:rsidRDefault="002F1853" w:rsidP="002F1853">
      <w:pPr>
        <w:spacing w:before="120"/>
        <w:rPr>
          <w:b/>
          <w:sz w:val="24"/>
          <w:szCs w:val="24"/>
          <w:lang w:val="fr-FR"/>
        </w:rPr>
      </w:pPr>
      <w:r w:rsidRPr="002F1853">
        <w:rPr>
          <w:b/>
          <w:bCs/>
          <w:sz w:val="24"/>
          <w:szCs w:val="24"/>
          <w:lang w:val="fr-FR"/>
        </w:rPr>
        <w:t xml:space="preserve">Comité d’experts du transport des marchandises dangereuses </w:t>
      </w:r>
      <w:r>
        <w:rPr>
          <w:b/>
          <w:bCs/>
          <w:sz w:val="24"/>
          <w:szCs w:val="24"/>
          <w:lang w:val="fr-FR"/>
        </w:rPr>
        <w:br/>
      </w:r>
      <w:r w:rsidRPr="002F1853">
        <w:rPr>
          <w:b/>
          <w:bCs/>
          <w:sz w:val="24"/>
          <w:szCs w:val="24"/>
          <w:lang w:val="fr-FR"/>
        </w:rPr>
        <w:t xml:space="preserve">et du Système général harmonisé de classification </w:t>
      </w:r>
      <w:r>
        <w:rPr>
          <w:b/>
          <w:bCs/>
          <w:sz w:val="24"/>
          <w:szCs w:val="24"/>
          <w:lang w:val="fr-FR"/>
        </w:rPr>
        <w:br/>
      </w:r>
      <w:r w:rsidRPr="002F1853">
        <w:rPr>
          <w:b/>
          <w:bCs/>
          <w:sz w:val="24"/>
          <w:szCs w:val="24"/>
          <w:lang w:val="fr-FR"/>
        </w:rPr>
        <w:t>et d’étiquetage des produits chimiques</w:t>
      </w:r>
    </w:p>
    <w:p w14:paraId="54DCED8A" w14:textId="2229A474" w:rsidR="002F1853" w:rsidRPr="002F1853" w:rsidRDefault="002F1853" w:rsidP="002F1853">
      <w:pPr>
        <w:spacing w:before="120"/>
        <w:rPr>
          <w:rFonts w:ascii="Helv" w:hAnsi="Helv" w:cs="Helv"/>
          <w:b/>
          <w:color w:val="000000"/>
          <w:lang w:val="fr-FR"/>
        </w:rPr>
      </w:pPr>
      <w:r w:rsidRPr="002F1853">
        <w:rPr>
          <w:b/>
          <w:bCs/>
          <w:lang w:val="fr-FR"/>
        </w:rPr>
        <w:t>Sous-Comité d’experts du transport des marchandises dangereuses</w:t>
      </w:r>
    </w:p>
    <w:p w14:paraId="3A919B34" w14:textId="77777777" w:rsidR="002F1853" w:rsidRPr="00CB38BB" w:rsidRDefault="002F1853" w:rsidP="002F1853">
      <w:pPr>
        <w:spacing w:before="120"/>
        <w:rPr>
          <w:b/>
          <w:lang w:val="fr-FR"/>
        </w:rPr>
      </w:pPr>
      <w:r>
        <w:rPr>
          <w:b/>
          <w:bCs/>
          <w:lang w:val="fr-FR"/>
        </w:rPr>
        <w:t>Soixante-quatrième session</w:t>
      </w:r>
    </w:p>
    <w:p w14:paraId="7EFBEC15" w14:textId="5A2F35F9" w:rsidR="002F1853" w:rsidRPr="00CB38BB" w:rsidRDefault="002F1853" w:rsidP="002F1853">
      <w:pPr>
        <w:rPr>
          <w:lang w:val="fr-FR"/>
        </w:rPr>
      </w:pPr>
      <w:r>
        <w:rPr>
          <w:lang w:val="fr-FR"/>
        </w:rPr>
        <w:t>Genève, 24 juin-3 juillet 2024</w:t>
      </w:r>
    </w:p>
    <w:p w14:paraId="219CEBCD" w14:textId="77777777" w:rsidR="002F1853" w:rsidRPr="00CB38BB" w:rsidRDefault="002F1853" w:rsidP="002F1853">
      <w:pPr>
        <w:rPr>
          <w:lang w:val="fr-FR"/>
        </w:rPr>
      </w:pPr>
      <w:r>
        <w:rPr>
          <w:lang w:val="fr-FR"/>
        </w:rPr>
        <w:t>Point 3 de l’ordre du jour provisoire</w:t>
      </w:r>
    </w:p>
    <w:p w14:paraId="1C0EC8DA" w14:textId="77777777" w:rsidR="002F1853" w:rsidRPr="00CB38BB" w:rsidRDefault="002F1853" w:rsidP="002F1853">
      <w:pPr>
        <w:rPr>
          <w:b/>
          <w:bCs/>
          <w:lang w:val="fr-FR"/>
        </w:rPr>
      </w:pPr>
      <w:r>
        <w:rPr>
          <w:b/>
          <w:bCs/>
          <w:lang w:val="fr-FR"/>
        </w:rPr>
        <w:t>Inscription, classement et emballage</w:t>
      </w:r>
    </w:p>
    <w:p w14:paraId="7E3C2191" w14:textId="476F23D2" w:rsidR="002F1853" w:rsidRPr="00CB38BB" w:rsidRDefault="002F1853" w:rsidP="002F1853">
      <w:pPr>
        <w:pStyle w:val="HChG"/>
        <w:rPr>
          <w:lang w:val="fr-FR"/>
        </w:rPr>
      </w:pPr>
      <w:r>
        <w:rPr>
          <w:lang w:val="fr-FR"/>
        </w:rPr>
        <w:tab/>
      </w:r>
      <w:r>
        <w:rPr>
          <w:lang w:val="fr-FR"/>
        </w:rPr>
        <w:tab/>
        <w:t>Emballages métalliques du groupe d’emballage II pour les</w:t>
      </w:r>
      <w:r w:rsidR="00CE1255">
        <w:rPr>
          <w:lang w:val="fr-FR"/>
        </w:rPr>
        <w:t> </w:t>
      </w:r>
      <w:r>
        <w:rPr>
          <w:lang w:val="fr-FR"/>
        </w:rPr>
        <w:t>peroxydes organiques et les matières autoréactives</w:t>
      </w:r>
    </w:p>
    <w:p w14:paraId="63E0B7BA" w14:textId="77777777" w:rsidR="002F1853" w:rsidRPr="00CB38BB" w:rsidRDefault="002F1853" w:rsidP="002F1853">
      <w:pPr>
        <w:pStyle w:val="H1G"/>
        <w:rPr>
          <w:lang w:val="fr-FR"/>
        </w:rPr>
      </w:pPr>
      <w:bookmarkStart w:id="0" w:name="_Hlk531350542"/>
      <w:r>
        <w:rPr>
          <w:lang w:val="fr-FR"/>
        </w:rPr>
        <w:tab/>
      </w:r>
      <w:r>
        <w:rPr>
          <w:lang w:val="fr-FR"/>
        </w:rPr>
        <w:tab/>
        <w:t>Communication du Conseil européen des fédérations de l’industrie chimique (</w:t>
      </w:r>
      <w:proofErr w:type="spellStart"/>
      <w:r>
        <w:rPr>
          <w:lang w:val="fr-FR"/>
        </w:rPr>
        <w:t>Cefic</w:t>
      </w:r>
      <w:proofErr w:type="spellEnd"/>
      <w:r>
        <w:rPr>
          <w:lang w:val="fr-FR"/>
        </w:rPr>
        <w:t>)</w:t>
      </w:r>
      <w:r w:rsidRPr="00CE1255">
        <w:rPr>
          <w:rStyle w:val="Appelnotedebasdep"/>
          <w:b w:val="0"/>
          <w:bCs/>
          <w:sz w:val="20"/>
          <w:vertAlign w:val="baseline"/>
          <w:lang w:val="fr-FR"/>
        </w:rPr>
        <w:footnoteReference w:customMarkFollows="1" w:id="2"/>
        <w:t>*</w:t>
      </w:r>
      <w:bookmarkEnd w:id="0"/>
    </w:p>
    <w:p w14:paraId="3EF544BE" w14:textId="5067C151" w:rsidR="002F1853" w:rsidRPr="00CB38BB" w:rsidRDefault="002F1853" w:rsidP="002F1853">
      <w:pPr>
        <w:pStyle w:val="HChG"/>
        <w:rPr>
          <w:lang w:val="fr-FR"/>
        </w:rPr>
      </w:pPr>
      <w:r>
        <w:rPr>
          <w:lang w:val="fr-FR"/>
        </w:rPr>
        <w:tab/>
      </w:r>
      <w:r>
        <w:rPr>
          <w:lang w:val="fr-FR"/>
        </w:rPr>
        <w:t>I.</w:t>
      </w:r>
      <w:r>
        <w:rPr>
          <w:lang w:val="fr-FR"/>
        </w:rPr>
        <w:tab/>
        <w:t>Introduction</w:t>
      </w:r>
    </w:p>
    <w:p w14:paraId="625B159F" w14:textId="77777777" w:rsidR="002F1853" w:rsidRPr="00CB38BB" w:rsidRDefault="002F1853" w:rsidP="002F1853">
      <w:pPr>
        <w:pStyle w:val="SingleTxtG"/>
        <w:rPr>
          <w:lang w:val="fr-FR"/>
        </w:rPr>
      </w:pPr>
      <w:r>
        <w:rPr>
          <w:lang w:val="fr-FR"/>
        </w:rPr>
        <w:t>1.</w:t>
      </w:r>
      <w:r>
        <w:rPr>
          <w:lang w:val="fr-FR"/>
        </w:rPr>
        <w:tab/>
        <w:t>À la trente-quatrième session du Sous-Comité (décembre 2008), un élément des dispositions particulières relatives à l’emballage des marchandises de la classe 1 a été examiné sur la base des documents ST/SG/AC.10/C.3/2008/26 (Australie) et ST/SG/AC.10/C.3/2008/106 (Royaume-Uni) et du document informel INF.56 (secrétariat).</w:t>
      </w:r>
    </w:p>
    <w:p w14:paraId="5B59647A" w14:textId="4F963B78" w:rsidR="002F1853" w:rsidRPr="00CB38BB" w:rsidRDefault="002F1853" w:rsidP="002F1853">
      <w:pPr>
        <w:pStyle w:val="SingleTxtG"/>
        <w:rPr>
          <w:lang w:val="fr-FR"/>
        </w:rPr>
      </w:pPr>
      <w:r>
        <w:rPr>
          <w:lang w:val="fr-FR"/>
        </w:rPr>
        <w:t>2.</w:t>
      </w:r>
      <w:r>
        <w:rPr>
          <w:lang w:val="fr-FR"/>
        </w:rPr>
        <w:tab/>
        <w:t>Le Sous-Comité (rapport ST/SG/AC.10/C.3/68) a adopté la proposition du Royaume</w:t>
      </w:r>
      <w:r w:rsidR="00CE1255">
        <w:rPr>
          <w:lang w:val="fr-FR"/>
        </w:rPr>
        <w:noBreakHyphen/>
      </w:r>
      <w:r>
        <w:rPr>
          <w:lang w:val="fr-FR"/>
        </w:rPr>
        <w:t>Uni tendant à ce que les emballages métalliques satisfaisant aux critères d’épreuves pour le groupe d’emballage (GE) I puissent convenir à l’emballage des explosifs, aux motifs suivants</w:t>
      </w:r>
      <w:r w:rsidR="00CE1255">
        <w:rPr>
          <w:lang w:val="fr-FR"/>
        </w:rPr>
        <w:t> :</w:t>
      </w:r>
    </w:p>
    <w:p w14:paraId="0F7095DB" w14:textId="3BFFF5F2" w:rsidR="002F1853" w:rsidRPr="00CB38BB" w:rsidRDefault="002F1853" w:rsidP="002F1853">
      <w:pPr>
        <w:pStyle w:val="SingleTxtG"/>
        <w:ind w:firstLine="567"/>
        <w:rPr>
          <w:lang w:val="fr-FR"/>
        </w:rPr>
      </w:pPr>
      <w:r>
        <w:rPr>
          <w:lang w:val="fr-FR"/>
        </w:rPr>
        <w:t>a)</w:t>
      </w:r>
      <w:r>
        <w:rPr>
          <w:lang w:val="fr-FR"/>
        </w:rPr>
        <w:tab/>
        <w:t>Cela était admis pour les emballages non métalliques</w:t>
      </w:r>
      <w:r w:rsidR="00CE1255">
        <w:rPr>
          <w:lang w:val="fr-FR"/>
        </w:rPr>
        <w:t> ;</w:t>
      </w:r>
    </w:p>
    <w:p w14:paraId="6D31BDDC" w14:textId="23BD7415" w:rsidR="002F1853" w:rsidRDefault="002F1853" w:rsidP="002F1853">
      <w:pPr>
        <w:pStyle w:val="SingleTxtG"/>
        <w:ind w:firstLine="567"/>
        <w:rPr>
          <w:lang w:val="fr-FR"/>
        </w:rPr>
      </w:pPr>
      <w:r>
        <w:rPr>
          <w:lang w:val="fr-FR"/>
        </w:rPr>
        <w:t>b)</w:t>
      </w:r>
      <w:r>
        <w:rPr>
          <w:lang w:val="fr-FR"/>
        </w:rPr>
        <w:tab/>
        <w:t>Les épreuves de chute n’étaient pas représentatives du degré de confinement d’un emballage</w:t>
      </w:r>
      <w:r w:rsidR="00CE1255">
        <w:rPr>
          <w:lang w:val="fr-FR"/>
        </w:rPr>
        <w:t> ;</w:t>
      </w:r>
    </w:p>
    <w:p w14:paraId="284D8FD1" w14:textId="77777777" w:rsidR="002F1853" w:rsidRPr="00CB38BB" w:rsidRDefault="002F1853" w:rsidP="002F1853">
      <w:pPr>
        <w:pStyle w:val="SingleTxtG"/>
        <w:ind w:firstLine="567"/>
        <w:rPr>
          <w:lang w:val="fr-FR"/>
        </w:rPr>
      </w:pPr>
      <w:r>
        <w:rPr>
          <w:lang w:val="fr-FR"/>
        </w:rPr>
        <w:t>c)</w:t>
      </w:r>
      <w:r>
        <w:rPr>
          <w:lang w:val="fr-FR"/>
        </w:rPr>
        <w:tab/>
        <w:t>Les explosifs étaient classés d’après les résultats d’épreuves auxquelles ils avaient été soumis dans leurs emballages.</w:t>
      </w:r>
    </w:p>
    <w:p w14:paraId="4293182C" w14:textId="4E0B39D5" w:rsidR="002F1853" w:rsidRPr="00CB38BB" w:rsidRDefault="002F1853" w:rsidP="002F1853">
      <w:pPr>
        <w:pStyle w:val="SingleTxtG"/>
        <w:rPr>
          <w:lang w:val="fr-FR"/>
        </w:rPr>
      </w:pPr>
      <w:r>
        <w:rPr>
          <w:lang w:val="fr-FR"/>
        </w:rPr>
        <w:t>3.</w:t>
      </w:r>
      <w:r>
        <w:rPr>
          <w:lang w:val="fr-FR"/>
        </w:rPr>
        <w:tab/>
        <w:t>Le Sous-Comité a en outre décidé que le même raisonnement était applicable aux peroxydes organiques et aux matières autoréactives, ce qui a eu pour résultat la suppression de la dernière phrase du paragraphe 4.1.7.1.1 du Règlement type, qui était libellée comme suit</w:t>
      </w:r>
      <w:r w:rsidR="00CE1255">
        <w:rPr>
          <w:lang w:val="fr-FR"/>
        </w:rPr>
        <w:t> :</w:t>
      </w:r>
      <w:r>
        <w:rPr>
          <w:lang w:val="fr-FR"/>
        </w:rPr>
        <w:t xml:space="preserve"> «</w:t>
      </w:r>
      <w:r w:rsidR="00CE1255">
        <w:rPr>
          <w:lang w:val="fr-FR"/>
        </w:rPr>
        <w:t> </w:t>
      </w:r>
      <w:r>
        <w:rPr>
          <w:lang w:val="fr-FR"/>
        </w:rPr>
        <w:t xml:space="preserve">Pour éviter un confinement excessif, </w:t>
      </w:r>
      <w:r w:rsidRPr="00BB152B">
        <w:rPr>
          <w:lang w:val="fr-FR"/>
        </w:rPr>
        <w:t>les emballages métalliques conformes aux critères du groupe d</w:t>
      </w:r>
      <w:r>
        <w:rPr>
          <w:lang w:val="fr-FR"/>
        </w:rPr>
        <w:t>’</w:t>
      </w:r>
      <w:r w:rsidRPr="00BB152B">
        <w:rPr>
          <w:lang w:val="fr-FR"/>
        </w:rPr>
        <w:t>emballage I ne doivent pas être utilisés</w:t>
      </w:r>
      <w:r w:rsidR="00CE1255">
        <w:rPr>
          <w:lang w:val="fr-FR"/>
        </w:rPr>
        <w:t> </w:t>
      </w:r>
      <w:r>
        <w:rPr>
          <w:lang w:val="fr-FR"/>
        </w:rPr>
        <w:t>».</w:t>
      </w:r>
    </w:p>
    <w:p w14:paraId="20132242" w14:textId="77777777" w:rsidR="002F1853" w:rsidRPr="00CB38BB" w:rsidRDefault="002F1853" w:rsidP="002F1853">
      <w:pPr>
        <w:pStyle w:val="SingleTxtG"/>
        <w:rPr>
          <w:lang w:val="fr-FR"/>
        </w:rPr>
      </w:pPr>
      <w:r>
        <w:rPr>
          <w:lang w:val="fr-FR"/>
        </w:rPr>
        <w:t>4.</w:t>
      </w:r>
      <w:r>
        <w:rPr>
          <w:lang w:val="fr-FR"/>
        </w:rPr>
        <w:tab/>
        <w:t xml:space="preserve">Le Groupe européen de sécurité des peroxydes organiques (un groupe sectoriel du </w:t>
      </w:r>
      <w:proofErr w:type="spellStart"/>
      <w:r>
        <w:rPr>
          <w:lang w:val="fr-FR"/>
        </w:rPr>
        <w:t>Cefic</w:t>
      </w:r>
      <w:proofErr w:type="spellEnd"/>
      <w:r>
        <w:rPr>
          <w:lang w:val="fr-FR"/>
        </w:rPr>
        <w:t>) et la Division de sécurité des producteurs de peroxydes organiques de l’</w:t>
      </w:r>
      <w:r w:rsidRPr="00CE1255">
        <w:rPr>
          <w:lang w:val="en-US"/>
        </w:rPr>
        <w:t>American Chemistry Council</w:t>
      </w:r>
      <w:r>
        <w:rPr>
          <w:lang w:val="fr-FR"/>
        </w:rPr>
        <w:t xml:space="preserve"> ont tous deux débattu de l’utilisation d’emballages métalliques du GE I </w:t>
      </w:r>
      <w:r>
        <w:rPr>
          <w:lang w:val="fr-FR"/>
        </w:rPr>
        <w:lastRenderedPageBreak/>
        <w:t>pour les peroxydes organiques et ont conclu que, pour des raisons de sécurité, il était nécessaire de rétablir la phrase supprimée en 2008.</w:t>
      </w:r>
    </w:p>
    <w:p w14:paraId="19160264" w14:textId="07BA5D83" w:rsidR="002F1853" w:rsidRPr="00CB38BB" w:rsidRDefault="002F1853" w:rsidP="002F1853">
      <w:pPr>
        <w:pStyle w:val="HChG"/>
        <w:rPr>
          <w:lang w:val="fr-FR"/>
        </w:rPr>
      </w:pPr>
      <w:r>
        <w:rPr>
          <w:lang w:val="fr-FR"/>
        </w:rPr>
        <w:tab/>
      </w:r>
      <w:r>
        <w:rPr>
          <w:lang w:val="fr-FR"/>
        </w:rPr>
        <w:t>II.</w:t>
      </w:r>
      <w:r>
        <w:rPr>
          <w:lang w:val="fr-FR"/>
        </w:rPr>
        <w:tab/>
        <w:t>Justification</w:t>
      </w:r>
    </w:p>
    <w:p w14:paraId="7C666395" w14:textId="77777777" w:rsidR="002F1853" w:rsidRPr="00CB38BB" w:rsidRDefault="002F1853" w:rsidP="002F1853">
      <w:pPr>
        <w:pStyle w:val="SingleTxtG"/>
        <w:rPr>
          <w:lang w:val="fr-FR"/>
        </w:rPr>
      </w:pPr>
      <w:r>
        <w:rPr>
          <w:lang w:val="fr-FR"/>
        </w:rPr>
        <w:t>5.</w:t>
      </w:r>
      <w:r>
        <w:rPr>
          <w:lang w:val="fr-FR"/>
        </w:rPr>
        <w:tab/>
        <w:t>Lorsqu’ils sont soumis à un fort degré de confinement, les peroxydes organiques et les matières autoréactives peuvent subir une décomposition violente. C’est pourquoi, selon l’instruction d’emballage P520, les emballages métalliques ne sont autorisés que pour les peroxydes organiques et les matières autoréactives de type E (OP7) et de type F (OP8), car le comportement de décomposition de ces types est moins grave que pour les autres types, c’est-à-dire les types B à D.</w:t>
      </w:r>
    </w:p>
    <w:p w14:paraId="7F07403D" w14:textId="795782C0" w:rsidR="002F1853" w:rsidRPr="00CB38BB" w:rsidRDefault="002F1853" w:rsidP="002F1853">
      <w:pPr>
        <w:pStyle w:val="SingleTxtG"/>
        <w:rPr>
          <w:lang w:val="fr-FR"/>
        </w:rPr>
      </w:pPr>
      <w:r>
        <w:rPr>
          <w:lang w:val="fr-FR"/>
        </w:rPr>
        <w:t>6.</w:t>
      </w:r>
      <w:r>
        <w:rPr>
          <w:lang w:val="fr-FR"/>
        </w:rPr>
        <w:tab/>
        <w:t>Les produits de type E et de type F peuvent néanmoins subir une décomposition plus violente dans les emballages métalliques du GE I que dans les emballages métalliques du GE</w:t>
      </w:r>
      <w:r w:rsidR="00CE1255">
        <w:rPr>
          <w:lang w:val="fr-FR"/>
        </w:rPr>
        <w:t> </w:t>
      </w:r>
      <w:r>
        <w:rPr>
          <w:lang w:val="fr-FR"/>
        </w:rPr>
        <w:t xml:space="preserve">II. C’est pourquoi le </w:t>
      </w:r>
      <w:proofErr w:type="spellStart"/>
      <w:r>
        <w:rPr>
          <w:lang w:val="fr-FR"/>
        </w:rPr>
        <w:t>Cefic</w:t>
      </w:r>
      <w:proofErr w:type="spellEnd"/>
      <w:r>
        <w:rPr>
          <w:lang w:val="fr-FR"/>
        </w:rPr>
        <w:t xml:space="preserve"> propose de rétablir au paragraphe 4.1.7.1.1 l’ancienne phrase</w:t>
      </w:r>
      <w:r w:rsidR="00CE1255">
        <w:rPr>
          <w:lang w:val="fr-FR"/>
        </w:rPr>
        <w:t> :</w:t>
      </w:r>
      <w:r>
        <w:rPr>
          <w:lang w:val="fr-FR"/>
        </w:rPr>
        <w:t xml:space="preserve"> «</w:t>
      </w:r>
      <w:r w:rsidR="00CE1255">
        <w:rPr>
          <w:lang w:val="fr-FR"/>
        </w:rPr>
        <w:t> </w:t>
      </w:r>
      <w:r>
        <w:rPr>
          <w:lang w:val="fr-FR"/>
        </w:rPr>
        <w:t xml:space="preserve">Pour éviter un confinement excessif, </w:t>
      </w:r>
      <w:r w:rsidRPr="00BB152B">
        <w:rPr>
          <w:lang w:val="fr-FR"/>
        </w:rPr>
        <w:t>les emballages métalliques conformes aux critères du groupe d</w:t>
      </w:r>
      <w:r>
        <w:rPr>
          <w:lang w:val="fr-FR"/>
        </w:rPr>
        <w:t>’</w:t>
      </w:r>
      <w:r w:rsidRPr="00BB152B">
        <w:rPr>
          <w:lang w:val="fr-FR"/>
        </w:rPr>
        <w:t>emballage I ne doivent pas être utilisés</w:t>
      </w:r>
      <w:r w:rsidR="00CE1255">
        <w:rPr>
          <w:lang w:val="fr-FR"/>
        </w:rPr>
        <w:t> </w:t>
      </w:r>
      <w:r>
        <w:rPr>
          <w:lang w:val="fr-FR"/>
        </w:rPr>
        <w:t>».</w:t>
      </w:r>
    </w:p>
    <w:p w14:paraId="543860C4" w14:textId="77777777" w:rsidR="002F1853" w:rsidRPr="00CB38BB" w:rsidRDefault="002F1853" w:rsidP="002F1853">
      <w:pPr>
        <w:pStyle w:val="SingleTxtG"/>
        <w:rPr>
          <w:lang w:val="fr-FR"/>
        </w:rPr>
      </w:pPr>
      <w:r>
        <w:rPr>
          <w:lang w:val="fr-FR"/>
        </w:rPr>
        <w:t>7.</w:t>
      </w:r>
      <w:r>
        <w:rPr>
          <w:lang w:val="fr-FR"/>
        </w:rPr>
        <w:tab/>
        <w:t>Les justifications données aux alinéas a) et c) afin d’autoriser les emballages métalliques du GE I pour les explosifs (voir l’introduction ci-dessus) ne s’appliquent pas aux peroxydes organiques et aux matières autoréactives.</w:t>
      </w:r>
    </w:p>
    <w:p w14:paraId="11E51BBE" w14:textId="77777777" w:rsidR="002F1853" w:rsidRPr="00CB38BB" w:rsidRDefault="002F1853" w:rsidP="002F1853">
      <w:pPr>
        <w:pStyle w:val="SingleTxtG"/>
        <w:rPr>
          <w:lang w:val="fr-FR"/>
        </w:rPr>
      </w:pPr>
      <w:r>
        <w:rPr>
          <w:lang w:val="fr-FR"/>
        </w:rPr>
        <w:t>8.</w:t>
      </w:r>
      <w:r>
        <w:rPr>
          <w:lang w:val="fr-FR"/>
        </w:rPr>
        <w:tab/>
        <w:t>En ce qui concerne le point a), les emballages non métalliques du GE I sont autorisés, mais, dans le cas des peroxydes organiques et des matières autoréactives, l’augmentation de la température au cours de la décomposition affaiblit les emballages en plastique du GE I et peut même les faire fondre. Les emballages en plastique ne sont donc pas concernés par la question du confinement comme c’est le cas pour les emballages métalliques. En outre, les fûts et les boîtes en carton n’offrent pas un degré élevé de confinement.</w:t>
      </w:r>
    </w:p>
    <w:p w14:paraId="1D660804" w14:textId="77777777" w:rsidR="002F1853" w:rsidRPr="00CB38BB" w:rsidRDefault="002F1853" w:rsidP="002F1853">
      <w:pPr>
        <w:pStyle w:val="SingleTxtG"/>
        <w:rPr>
          <w:lang w:val="fr-FR"/>
        </w:rPr>
      </w:pPr>
      <w:r>
        <w:rPr>
          <w:lang w:val="fr-FR"/>
        </w:rPr>
        <w:t>9.</w:t>
      </w:r>
      <w:r>
        <w:rPr>
          <w:lang w:val="fr-FR"/>
        </w:rPr>
        <w:tab/>
        <w:t>En ce qui concerne le point c), la procédure de classement des peroxydes organiques et des substances autoréactives de type E et de type F ne comprend pas d’épreuve sous forme emballée.</w:t>
      </w:r>
    </w:p>
    <w:p w14:paraId="6E4E3992" w14:textId="77777777" w:rsidR="002F1853" w:rsidRPr="00CB38BB" w:rsidRDefault="002F1853" w:rsidP="002F1853">
      <w:pPr>
        <w:pStyle w:val="SingleTxtG"/>
        <w:rPr>
          <w:lang w:val="fr-FR"/>
        </w:rPr>
      </w:pPr>
      <w:r>
        <w:rPr>
          <w:lang w:val="fr-FR"/>
        </w:rPr>
        <w:t>10.</w:t>
      </w:r>
      <w:r>
        <w:rPr>
          <w:lang w:val="fr-FR"/>
        </w:rPr>
        <w:tab/>
        <w:t>Ainsi, pour des raisons de sécurité, les emballages métalliques destinés aux types E et F doivent avoir une résistance correspondant au GE II et non au GE I.</w:t>
      </w:r>
    </w:p>
    <w:p w14:paraId="4A03981D" w14:textId="1C9E80A8" w:rsidR="002F1853" w:rsidRPr="00CB38BB" w:rsidRDefault="002F1853" w:rsidP="002F1853">
      <w:pPr>
        <w:pStyle w:val="HChG"/>
        <w:rPr>
          <w:lang w:val="fr-FR"/>
        </w:rPr>
      </w:pPr>
      <w:r>
        <w:rPr>
          <w:lang w:val="fr-FR"/>
        </w:rPr>
        <w:tab/>
      </w:r>
      <w:r>
        <w:rPr>
          <w:lang w:val="fr-FR"/>
        </w:rPr>
        <w:t>III.</w:t>
      </w:r>
      <w:r>
        <w:rPr>
          <w:lang w:val="fr-FR"/>
        </w:rPr>
        <w:tab/>
        <w:t>Proposition</w:t>
      </w:r>
    </w:p>
    <w:p w14:paraId="06EF76F7" w14:textId="52803142" w:rsidR="002F1853" w:rsidRPr="00CB38BB" w:rsidRDefault="002F1853" w:rsidP="002F1853">
      <w:pPr>
        <w:pStyle w:val="SingleTxtG"/>
        <w:rPr>
          <w:lang w:val="fr-FR"/>
        </w:rPr>
      </w:pPr>
      <w:r>
        <w:rPr>
          <w:lang w:val="fr-FR"/>
        </w:rPr>
        <w:t>11.</w:t>
      </w:r>
      <w:r>
        <w:rPr>
          <w:lang w:val="fr-FR"/>
        </w:rPr>
        <w:tab/>
        <w:t xml:space="preserve">Le </w:t>
      </w:r>
      <w:proofErr w:type="spellStart"/>
      <w:r>
        <w:rPr>
          <w:lang w:val="fr-FR"/>
        </w:rPr>
        <w:t>Cefic</w:t>
      </w:r>
      <w:proofErr w:type="spellEnd"/>
      <w:r>
        <w:rPr>
          <w:lang w:val="fr-FR"/>
        </w:rPr>
        <w:t xml:space="preserve"> propose de modifier le Règlement type</w:t>
      </w:r>
      <w:r w:rsidR="00CE1255">
        <w:rPr>
          <w:lang w:val="fr-FR"/>
        </w:rPr>
        <w:t xml:space="preserve"> </w:t>
      </w:r>
      <w:r>
        <w:rPr>
          <w:lang w:val="fr-FR"/>
        </w:rPr>
        <w:t>comme suit</w:t>
      </w:r>
      <w:r w:rsidR="00CE1255">
        <w:rPr>
          <w:lang w:val="fr-FR"/>
        </w:rPr>
        <w:t> :</w:t>
      </w:r>
    </w:p>
    <w:p w14:paraId="2BB3A0D2" w14:textId="5220D3EA" w:rsidR="002F1853" w:rsidRPr="00CB38BB" w:rsidRDefault="002F1853" w:rsidP="002F1853">
      <w:pPr>
        <w:pStyle w:val="SingleTxtG"/>
        <w:rPr>
          <w:lang w:val="fr-FR"/>
        </w:rPr>
      </w:pPr>
      <w:r>
        <w:rPr>
          <w:lang w:val="fr-FR"/>
        </w:rPr>
        <w:t>Ajouter au paragraphe 4.1.7.1.1 la phrase suivante</w:t>
      </w:r>
      <w:r w:rsidR="00CE1255">
        <w:rPr>
          <w:lang w:val="fr-FR"/>
        </w:rPr>
        <w:t> :</w:t>
      </w:r>
    </w:p>
    <w:p w14:paraId="252D6FE2" w14:textId="7536A9DF" w:rsidR="002F1853" w:rsidRPr="00C53514" w:rsidRDefault="002F1853" w:rsidP="00CE1255">
      <w:pPr>
        <w:pStyle w:val="SingleTxtG"/>
        <w:ind w:left="1701"/>
        <w:rPr>
          <w:lang w:val="fr-FR"/>
        </w:rPr>
      </w:pPr>
      <w:r>
        <w:rPr>
          <w:lang w:val="fr-FR"/>
        </w:rPr>
        <w:t>«</w:t>
      </w:r>
      <w:r w:rsidR="00CE1255">
        <w:rPr>
          <w:lang w:val="fr-FR"/>
        </w:rPr>
        <w:t> </w:t>
      </w:r>
      <w:r>
        <w:rPr>
          <w:lang w:val="fr-FR"/>
        </w:rPr>
        <w:t xml:space="preserve">Pour éviter un confinement excessif, </w:t>
      </w:r>
      <w:r w:rsidRPr="00BB152B">
        <w:rPr>
          <w:lang w:val="fr-FR"/>
        </w:rPr>
        <w:t>les emballages métalliques conformes aux critères du groupe d</w:t>
      </w:r>
      <w:r>
        <w:rPr>
          <w:lang w:val="fr-FR"/>
        </w:rPr>
        <w:t>’</w:t>
      </w:r>
      <w:r w:rsidRPr="00BB152B">
        <w:rPr>
          <w:lang w:val="fr-FR"/>
        </w:rPr>
        <w:t>emballage I ne doivent pas être utilisés</w:t>
      </w:r>
      <w:r>
        <w:rPr>
          <w:lang w:val="fr-FR"/>
        </w:rPr>
        <w:t>.</w:t>
      </w:r>
      <w:r w:rsidR="00CE1255">
        <w:rPr>
          <w:lang w:val="fr-FR"/>
        </w:rPr>
        <w:t> </w:t>
      </w:r>
      <w:r>
        <w:rPr>
          <w:lang w:val="fr-FR"/>
        </w:rPr>
        <w:t>».</w:t>
      </w:r>
    </w:p>
    <w:p w14:paraId="31538E54" w14:textId="4484257A" w:rsidR="00446FE5" w:rsidRPr="002F1853" w:rsidRDefault="002F1853" w:rsidP="002F1853">
      <w:pPr>
        <w:pStyle w:val="SingleTxtG"/>
        <w:spacing w:before="240" w:after="0"/>
        <w:jc w:val="center"/>
        <w:rPr>
          <w:u w:val="single"/>
        </w:rPr>
      </w:pPr>
      <w:r>
        <w:rPr>
          <w:u w:val="single"/>
        </w:rPr>
        <w:tab/>
      </w:r>
      <w:r>
        <w:rPr>
          <w:u w:val="single"/>
        </w:rPr>
        <w:tab/>
      </w:r>
      <w:r>
        <w:rPr>
          <w:u w:val="single"/>
        </w:rPr>
        <w:tab/>
      </w:r>
    </w:p>
    <w:sectPr w:rsidR="00446FE5" w:rsidRPr="002F1853" w:rsidSect="004E47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F534" w14:textId="77777777" w:rsidR="00EA40D5" w:rsidRDefault="00EA40D5" w:rsidP="00F95C08">
      <w:pPr>
        <w:spacing w:line="240" w:lineRule="auto"/>
      </w:pPr>
    </w:p>
  </w:endnote>
  <w:endnote w:type="continuationSeparator" w:id="0">
    <w:p w14:paraId="4BF416A2" w14:textId="77777777" w:rsidR="00EA40D5" w:rsidRPr="00AC3823" w:rsidRDefault="00EA40D5" w:rsidP="00AC3823">
      <w:pPr>
        <w:pStyle w:val="Pieddepage"/>
      </w:pPr>
    </w:p>
  </w:endnote>
  <w:endnote w:type="continuationNotice" w:id="1">
    <w:p w14:paraId="3C1354CB" w14:textId="77777777" w:rsidR="00EA40D5" w:rsidRDefault="00EA40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DE87" w14:textId="31EDE3D0" w:rsidR="004E4708" w:rsidRPr="004E4708" w:rsidRDefault="004E4708" w:rsidP="004E4708">
    <w:pPr>
      <w:pStyle w:val="Pieddepage"/>
      <w:tabs>
        <w:tab w:val="right" w:pos="9638"/>
      </w:tabs>
    </w:pPr>
    <w:r w:rsidRPr="004E4708">
      <w:rPr>
        <w:b/>
        <w:sz w:val="18"/>
      </w:rPr>
      <w:fldChar w:fldCharType="begin"/>
    </w:r>
    <w:r w:rsidRPr="004E4708">
      <w:rPr>
        <w:b/>
        <w:sz w:val="18"/>
      </w:rPr>
      <w:instrText xml:space="preserve"> PAGE  \* MERGEFORMAT </w:instrText>
    </w:r>
    <w:r w:rsidRPr="004E4708">
      <w:rPr>
        <w:b/>
        <w:sz w:val="18"/>
      </w:rPr>
      <w:fldChar w:fldCharType="separate"/>
    </w:r>
    <w:r w:rsidRPr="004E4708">
      <w:rPr>
        <w:b/>
        <w:noProof/>
        <w:sz w:val="18"/>
      </w:rPr>
      <w:t>2</w:t>
    </w:r>
    <w:r w:rsidRPr="004E4708">
      <w:rPr>
        <w:b/>
        <w:sz w:val="18"/>
      </w:rPr>
      <w:fldChar w:fldCharType="end"/>
    </w:r>
    <w:r>
      <w:rPr>
        <w:b/>
        <w:sz w:val="18"/>
      </w:rPr>
      <w:tab/>
    </w:r>
    <w:r>
      <w:t>GE.24-03759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F1CC" w14:textId="7D9E0BAB" w:rsidR="004E4708" w:rsidRPr="004E4708" w:rsidRDefault="004E4708" w:rsidP="004E4708">
    <w:pPr>
      <w:pStyle w:val="Pieddepage"/>
      <w:tabs>
        <w:tab w:val="right" w:pos="9638"/>
      </w:tabs>
      <w:rPr>
        <w:b/>
        <w:sz w:val="18"/>
      </w:rPr>
    </w:pPr>
    <w:r>
      <w:t>GE.24-03759</w:t>
    </w:r>
    <w:r>
      <w:tab/>
    </w:r>
    <w:r w:rsidRPr="004E4708">
      <w:rPr>
        <w:b/>
        <w:sz w:val="18"/>
      </w:rPr>
      <w:fldChar w:fldCharType="begin"/>
    </w:r>
    <w:r w:rsidRPr="004E4708">
      <w:rPr>
        <w:b/>
        <w:sz w:val="18"/>
      </w:rPr>
      <w:instrText xml:space="preserve"> PAGE  \* MERGEFORMAT </w:instrText>
    </w:r>
    <w:r w:rsidRPr="004E4708">
      <w:rPr>
        <w:b/>
        <w:sz w:val="18"/>
      </w:rPr>
      <w:fldChar w:fldCharType="separate"/>
    </w:r>
    <w:r w:rsidRPr="004E4708">
      <w:rPr>
        <w:b/>
        <w:noProof/>
        <w:sz w:val="18"/>
      </w:rPr>
      <w:t>3</w:t>
    </w:r>
    <w:r w:rsidRPr="004E47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3B52" w14:textId="34E7BF70" w:rsidR="0068456F" w:rsidRPr="004E4708" w:rsidRDefault="004E4708" w:rsidP="004E4708">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C2CD9BD" wp14:editId="52B1854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24-03759  (F)</w:t>
    </w:r>
    <w:r>
      <w:rPr>
        <w:noProof/>
        <w:sz w:val="20"/>
      </w:rPr>
      <w:drawing>
        <wp:anchor distT="0" distB="0" distL="114300" distR="114300" simplePos="0" relativeHeight="251660288" behindDoc="0" locked="0" layoutInCell="1" allowOverlap="1" wp14:anchorId="4917936A" wp14:editId="17273DF7">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120324    130324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9481" w14:textId="77777777" w:rsidR="00EA40D5" w:rsidRPr="00AC3823" w:rsidRDefault="00EA40D5" w:rsidP="00AC3823">
      <w:pPr>
        <w:pStyle w:val="Pieddepage"/>
        <w:tabs>
          <w:tab w:val="right" w:pos="2155"/>
        </w:tabs>
        <w:spacing w:after="80" w:line="240" w:lineRule="atLeast"/>
        <w:ind w:left="680"/>
        <w:rPr>
          <w:u w:val="single"/>
        </w:rPr>
      </w:pPr>
      <w:r>
        <w:rPr>
          <w:u w:val="single"/>
        </w:rPr>
        <w:tab/>
      </w:r>
    </w:p>
  </w:footnote>
  <w:footnote w:type="continuationSeparator" w:id="0">
    <w:p w14:paraId="56B5FFB9" w14:textId="77777777" w:rsidR="00EA40D5" w:rsidRPr="00AC3823" w:rsidRDefault="00EA40D5" w:rsidP="00AC3823">
      <w:pPr>
        <w:pStyle w:val="Pieddepage"/>
        <w:tabs>
          <w:tab w:val="right" w:pos="2155"/>
        </w:tabs>
        <w:spacing w:after="80" w:line="240" w:lineRule="atLeast"/>
        <w:ind w:left="680"/>
        <w:rPr>
          <w:u w:val="single"/>
        </w:rPr>
      </w:pPr>
      <w:r>
        <w:rPr>
          <w:u w:val="single"/>
        </w:rPr>
        <w:tab/>
      </w:r>
    </w:p>
  </w:footnote>
  <w:footnote w:type="continuationNotice" w:id="1">
    <w:p w14:paraId="334A4A93" w14:textId="77777777" w:rsidR="00EA40D5" w:rsidRPr="00AC3823" w:rsidRDefault="00EA40D5">
      <w:pPr>
        <w:spacing w:line="240" w:lineRule="auto"/>
        <w:rPr>
          <w:sz w:val="2"/>
          <w:szCs w:val="2"/>
        </w:rPr>
      </w:pPr>
    </w:p>
  </w:footnote>
  <w:footnote w:id="2">
    <w:p w14:paraId="73241D10" w14:textId="13A23213" w:rsidR="002F1853" w:rsidRPr="005B6A23" w:rsidRDefault="002F1853" w:rsidP="002F1853">
      <w:pPr>
        <w:pStyle w:val="Notedebasdepage"/>
      </w:pPr>
      <w:r>
        <w:rPr>
          <w:lang w:val="fr-FR"/>
        </w:rPr>
        <w:tab/>
      </w:r>
      <w:r w:rsidRPr="00CE1255">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2900" w14:textId="14995DB6" w:rsidR="004E4708" w:rsidRPr="004E4708" w:rsidRDefault="004E4708">
    <w:pPr>
      <w:pStyle w:val="En-tte"/>
    </w:pPr>
    <w:fldSimple w:instr=" TITLE  \* MERGEFORMAT ">
      <w:r>
        <w:t>ST/SG/AC.10/C.3/2024/1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9D81" w14:textId="1E94513C" w:rsidR="004E4708" w:rsidRPr="004E4708" w:rsidRDefault="004E4708" w:rsidP="004E4708">
    <w:pPr>
      <w:pStyle w:val="En-tte"/>
      <w:jc w:val="right"/>
    </w:pPr>
    <w:fldSimple w:instr=" TITLE  \* MERGEFORMAT ">
      <w:r>
        <w:t>ST/SG/AC.10/C.3/2024/1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D5"/>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2F1853"/>
    <w:rsid w:val="00441C3B"/>
    <w:rsid w:val="00446FE5"/>
    <w:rsid w:val="00452396"/>
    <w:rsid w:val="004E468C"/>
    <w:rsid w:val="004E4708"/>
    <w:rsid w:val="005505B7"/>
    <w:rsid w:val="00573BE5"/>
    <w:rsid w:val="00584DC4"/>
    <w:rsid w:val="00586ED3"/>
    <w:rsid w:val="00596AA9"/>
    <w:rsid w:val="0068456F"/>
    <w:rsid w:val="0071601D"/>
    <w:rsid w:val="007A62E6"/>
    <w:rsid w:val="0080684C"/>
    <w:rsid w:val="008123E0"/>
    <w:rsid w:val="00871C75"/>
    <w:rsid w:val="008776DC"/>
    <w:rsid w:val="008B40CD"/>
    <w:rsid w:val="009705C8"/>
    <w:rsid w:val="009C1CF4"/>
    <w:rsid w:val="00A30353"/>
    <w:rsid w:val="00A81281"/>
    <w:rsid w:val="00AB2CCA"/>
    <w:rsid w:val="00AC3823"/>
    <w:rsid w:val="00AE323C"/>
    <w:rsid w:val="00B00181"/>
    <w:rsid w:val="00B00B0D"/>
    <w:rsid w:val="00B765F7"/>
    <w:rsid w:val="00BA0CA9"/>
    <w:rsid w:val="00C02897"/>
    <w:rsid w:val="00CE1255"/>
    <w:rsid w:val="00D3439C"/>
    <w:rsid w:val="00DB1831"/>
    <w:rsid w:val="00DD3BFD"/>
    <w:rsid w:val="00DF6678"/>
    <w:rsid w:val="00EA40D5"/>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8A325"/>
  <w15:docId w15:val="{A2AD85F8-ACBA-4FF0-9F51-29CAD0F1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2F1853"/>
    <w:rPr>
      <w:rFonts w:ascii="Times New Roman" w:eastAsiaTheme="minorHAnsi" w:hAnsi="Times New Roman" w:cs="Times New Roman"/>
      <w:b/>
      <w:sz w:val="28"/>
      <w:szCs w:val="20"/>
      <w:lang w:eastAsia="en-US"/>
    </w:rPr>
  </w:style>
  <w:style w:type="character" w:customStyle="1" w:styleId="H1GChar">
    <w:name w:val="_ H_1_G Char"/>
    <w:link w:val="H1G"/>
    <w:locked/>
    <w:rsid w:val="002F1853"/>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2F185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0FB1E-2F30-4FFE-BBFF-3BA35069F31C}"/>
</file>

<file path=customXml/itemProps2.xml><?xml version="1.0" encoding="utf-8"?>
<ds:datastoreItem xmlns:ds="http://schemas.openxmlformats.org/officeDocument/2006/customXml" ds:itemID="{1EA10F2C-35C1-4B9C-B3A4-603EFDDE4CDE}"/>
</file>

<file path=docProps/app.xml><?xml version="1.0" encoding="utf-8"?>
<Properties xmlns="http://schemas.openxmlformats.org/officeDocument/2006/extended-properties" xmlns:vt="http://schemas.openxmlformats.org/officeDocument/2006/docPropsVTypes">
  <Template>ST.dotm</Template>
  <TotalTime>0</TotalTime>
  <Pages>2</Pages>
  <Words>539</Words>
  <Characters>4131</Characters>
  <Application>Microsoft Office Word</Application>
  <DocSecurity>0</DocSecurity>
  <Lines>1377</Lines>
  <Paragraphs>389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ST/SG/AC.10/C.3/2024/1</dc:title>
  <dc:subject/>
  <dc:creator>Nicolas MORIN</dc:creator>
  <cp:keywords/>
  <cp:lastModifiedBy>Nicolas Morin</cp:lastModifiedBy>
  <cp:revision>2</cp:revision>
  <cp:lastPrinted>2014-05-14T10:59:00Z</cp:lastPrinted>
  <dcterms:created xsi:type="dcterms:W3CDTF">2024-03-13T07:38:00Z</dcterms:created>
  <dcterms:modified xsi:type="dcterms:W3CDTF">2024-03-13T07:38:00Z</dcterms:modified>
</cp:coreProperties>
</file>