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C8C79F6" w14:textId="77777777" w:rsidTr="00C97039">
        <w:trPr>
          <w:trHeight w:hRule="exact" w:val="851"/>
        </w:trPr>
        <w:tc>
          <w:tcPr>
            <w:tcW w:w="1276" w:type="dxa"/>
            <w:tcBorders>
              <w:bottom w:val="single" w:sz="4" w:space="0" w:color="auto"/>
            </w:tcBorders>
          </w:tcPr>
          <w:p w14:paraId="241D4A57" w14:textId="77777777" w:rsidR="00F35BAF" w:rsidRPr="00DB58B5" w:rsidRDefault="00F35BAF" w:rsidP="00623921"/>
        </w:tc>
        <w:tc>
          <w:tcPr>
            <w:tcW w:w="2268" w:type="dxa"/>
            <w:tcBorders>
              <w:bottom w:val="single" w:sz="4" w:space="0" w:color="auto"/>
            </w:tcBorders>
            <w:vAlign w:val="bottom"/>
          </w:tcPr>
          <w:p w14:paraId="12B9AF1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7FDE9F" w14:textId="2C6A4CA8" w:rsidR="00F35BAF" w:rsidRPr="00DB58B5" w:rsidRDefault="00623921" w:rsidP="00623921">
            <w:pPr>
              <w:jc w:val="right"/>
            </w:pPr>
            <w:r w:rsidRPr="00623921">
              <w:rPr>
                <w:sz w:val="40"/>
              </w:rPr>
              <w:t>ECE</w:t>
            </w:r>
            <w:r>
              <w:t>/TRANS/WP.15/2024/3</w:t>
            </w:r>
          </w:p>
        </w:tc>
      </w:tr>
      <w:tr w:rsidR="00F35BAF" w:rsidRPr="00DB58B5" w14:paraId="19C2928E" w14:textId="77777777" w:rsidTr="00C97039">
        <w:trPr>
          <w:trHeight w:hRule="exact" w:val="2835"/>
        </w:trPr>
        <w:tc>
          <w:tcPr>
            <w:tcW w:w="1276" w:type="dxa"/>
            <w:tcBorders>
              <w:top w:val="single" w:sz="4" w:space="0" w:color="auto"/>
              <w:bottom w:val="single" w:sz="12" w:space="0" w:color="auto"/>
            </w:tcBorders>
          </w:tcPr>
          <w:p w14:paraId="142FCA7B" w14:textId="77777777" w:rsidR="00F35BAF" w:rsidRPr="00DB58B5" w:rsidRDefault="00F35BAF" w:rsidP="00C97039">
            <w:pPr>
              <w:spacing w:before="120"/>
              <w:jc w:val="center"/>
            </w:pPr>
            <w:r>
              <w:rPr>
                <w:noProof/>
                <w:lang w:eastAsia="fr-CH"/>
              </w:rPr>
              <w:drawing>
                <wp:inline distT="0" distB="0" distL="0" distR="0" wp14:anchorId="443A8DB0" wp14:editId="155A70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778AA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CCFB085" w14:textId="77777777" w:rsidR="00F35BAF" w:rsidRDefault="00623921" w:rsidP="00C97039">
            <w:pPr>
              <w:spacing w:before="240"/>
            </w:pPr>
            <w:r>
              <w:t>Distr. générale</w:t>
            </w:r>
          </w:p>
          <w:p w14:paraId="172D92BE" w14:textId="77777777" w:rsidR="00623921" w:rsidRDefault="00623921" w:rsidP="00623921">
            <w:pPr>
              <w:spacing w:line="240" w:lineRule="exact"/>
            </w:pPr>
            <w:r>
              <w:t>9 janvier 2024</w:t>
            </w:r>
          </w:p>
          <w:p w14:paraId="4F7F92AD" w14:textId="77777777" w:rsidR="00623921" w:rsidRDefault="00623921" w:rsidP="00623921">
            <w:pPr>
              <w:spacing w:line="240" w:lineRule="exact"/>
            </w:pPr>
            <w:r>
              <w:t>Français</w:t>
            </w:r>
          </w:p>
          <w:p w14:paraId="6D0FFF50" w14:textId="43B1294C" w:rsidR="00623921" w:rsidRPr="00DB58B5" w:rsidRDefault="00623921" w:rsidP="00623921">
            <w:pPr>
              <w:spacing w:line="240" w:lineRule="exact"/>
            </w:pPr>
            <w:r>
              <w:t>Original : anglais</w:t>
            </w:r>
          </w:p>
        </w:tc>
      </w:tr>
    </w:tbl>
    <w:p w14:paraId="587D1A0A" w14:textId="77777777" w:rsidR="007F20FA" w:rsidRPr="000312C0" w:rsidRDefault="007F20FA" w:rsidP="007F20FA">
      <w:pPr>
        <w:spacing w:before="120"/>
        <w:rPr>
          <w:b/>
          <w:sz w:val="28"/>
          <w:szCs w:val="28"/>
        </w:rPr>
      </w:pPr>
      <w:r w:rsidRPr="000312C0">
        <w:rPr>
          <w:b/>
          <w:sz w:val="28"/>
          <w:szCs w:val="28"/>
        </w:rPr>
        <w:t>Commission économique pour l’Europe</w:t>
      </w:r>
    </w:p>
    <w:p w14:paraId="525CE446" w14:textId="77777777" w:rsidR="007F20FA" w:rsidRDefault="007F20FA" w:rsidP="007F20FA">
      <w:pPr>
        <w:spacing w:before="120"/>
        <w:rPr>
          <w:sz w:val="28"/>
          <w:szCs w:val="28"/>
        </w:rPr>
      </w:pPr>
      <w:r w:rsidRPr="00685843">
        <w:rPr>
          <w:sz w:val="28"/>
          <w:szCs w:val="28"/>
        </w:rPr>
        <w:t>Comité des transports intérieurs</w:t>
      </w:r>
    </w:p>
    <w:p w14:paraId="741AA274" w14:textId="172E42BC" w:rsidR="00623921" w:rsidRPr="00365A7A" w:rsidRDefault="00623921" w:rsidP="00623921">
      <w:pPr>
        <w:spacing w:before="120"/>
        <w:rPr>
          <w:b/>
          <w:bCs/>
          <w:sz w:val="32"/>
          <w:szCs w:val="32"/>
          <w:lang w:val="fr-FR"/>
        </w:rPr>
      </w:pPr>
      <w:r w:rsidRPr="00365A7A">
        <w:rPr>
          <w:b/>
          <w:bCs/>
          <w:sz w:val="24"/>
          <w:szCs w:val="24"/>
          <w:lang w:val="fr-FR"/>
        </w:rPr>
        <w:t xml:space="preserve">Groupe de travail chargé d’examiner les tendances </w:t>
      </w:r>
      <w:r w:rsidR="00365A7A">
        <w:rPr>
          <w:b/>
          <w:bCs/>
          <w:sz w:val="24"/>
          <w:szCs w:val="24"/>
          <w:lang w:val="fr-FR"/>
        </w:rPr>
        <w:br/>
      </w:r>
      <w:r w:rsidRPr="00365A7A">
        <w:rPr>
          <w:b/>
          <w:bCs/>
          <w:sz w:val="24"/>
          <w:szCs w:val="24"/>
          <w:lang w:val="fr-FR"/>
        </w:rPr>
        <w:t>et l’économie des transports</w:t>
      </w:r>
    </w:p>
    <w:p w14:paraId="3CD73D05" w14:textId="24653C5C" w:rsidR="00623921" w:rsidRPr="00365A7A" w:rsidRDefault="00623921" w:rsidP="00623921">
      <w:pPr>
        <w:spacing w:before="120"/>
        <w:rPr>
          <w:b/>
          <w:bCs/>
          <w:lang w:val="fr-FR"/>
        </w:rPr>
      </w:pPr>
      <w:r w:rsidRPr="00365A7A">
        <w:rPr>
          <w:b/>
          <w:bCs/>
          <w:lang w:val="fr-FR"/>
        </w:rPr>
        <w:t>115</w:t>
      </w:r>
      <w:r w:rsidRPr="00365A7A">
        <w:rPr>
          <w:b/>
          <w:bCs/>
          <w:vertAlign w:val="superscript"/>
          <w:lang w:val="fr-FR"/>
        </w:rPr>
        <w:t>e</w:t>
      </w:r>
      <w:r w:rsidR="00365A7A">
        <w:rPr>
          <w:b/>
          <w:bCs/>
          <w:lang w:val="fr-FR"/>
        </w:rPr>
        <w:t> </w:t>
      </w:r>
      <w:r w:rsidRPr="00365A7A">
        <w:rPr>
          <w:b/>
          <w:bCs/>
          <w:lang w:val="fr-FR"/>
        </w:rPr>
        <w:t>session</w:t>
      </w:r>
    </w:p>
    <w:p w14:paraId="284CAC7A" w14:textId="1F611FC9" w:rsidR="00623921" w:rsidRPr="00365A7A" w:rsidRDefault="00623921" w:rsidP="00623921">
      <w:pPr>
        <w:rPr>
          <w:lang w:val="fr-FR"/>
        </w:rPr>
      </w:pPr>
      <w:r w:rsidRPr="00365A7A">
        <w:rPr>
          <w:lang w:val="fr-FR"/>
        </w:rPr>
        <w:t>Genève, 2-5</w:t>
      </w:r>
      <w:r w:rsidR="00365A7A">
        <w:rPr>
          <w:lang w:val="fr-FR"/>
        </w:rPr>
        <w:t> </w:t>
      </w:r>
      <w:r w:rsidRPr="00365A7A">
        <w:rPr>
          <w:lang w:val="fr-FR"/>
        </w:rPr>
        <w:t>avril 2024</w:t>
      </w:r>
    </w:p>
    <w:p w14:paraId="20819EFC" w14:textId="77777777" w:rsidR="00623921" w:rsidRPr="00365A7A" w:rsidRDefault="00623921" w:rsidP="00623921">
      <w:pPr>
        <w:rPr>
          <w:lang w:val="fr-FR"/>
        </w:rPr>
      </w:pPr>
      <w:r w:rsidRPr="00365A7A">
        <w:rPr>
          <w:lang w:val="fr-FR"/>
        </w:rPr>
        <w:t>Point 6 de l’ordre du jour provisoire</w:t>
      </w:r>
    </w:p>
    <w:p w14:paraId="27BCFB25" w14:textId="77777777" w:rsidR="00623921" w:rsidRPr="00365A7A" w:rsidRDefault="00623921" w:rsidP="00623921">
      <w:pPr>
        <w:rPr>
          <w:b/>
          <w:bCs/>
          <w:lang w:val="fr-FR"/>
        </w:rPr>
      </w:pPr>
      <w:r w:rsidRPr="00365A7A">
        <w:rPr>
          <w:b/>
          <w:bCs/>
          <w:lang w:val="fr-FR"/>
        </w:rPr>
        <w:t>Interprétation de l’ADR</w:t>
      </w:r>
    </w:p>
    <w:p w14:paraId="17FB8CDE" w14:textId="2C368F9B" w:rsidR="00623921" w:rsidRPr="00B02A1F" w:rsidRDefault="00623921" w:rsidP="00365A7A">
      <w:pPr>
        <w:pStyle w:val="HChG"/>
        <w:rPr>
          <w:lang w:val="fr-FR"/>
        </w:rPr>
      </w:pPr>
      <w:r w:rsidRPr="00B02A1F">
        <w:rPr>
          <w:lang w:val="fr-FR"/>
        </w:rPr>
        <w:tab/>
      </w:r>
      <w:r w:rsidRPr="00B02A1F">
        <w:rPr>
          <w:lang w:val="fr-FR"/>
        </w:rPr>
        <w:tab/>
        <w:t>Exemptions liées à la nature de l</w:t>
      </w:r>
      <w:r>
        <w:rPr>
          <w:lang w:val="fr-FR"/>
        </w:rPr>
        <w:t>’</w:t>
      </w:r>
      <w:r w:rsidRPr="00B02A1F">
        <w:rPr>
          <w:lang w:val="fr-FR"/>
        </w:rPr>
        <w:t>opération de transport</w:t>
      </w:r>
      <w:r w:rsidR="00365A7A">
        <w:rPr>
          <w:lang w:val="fr-FR"/>
        </w:rPr>
        <w:t> </w:t>
      </w:r>
      <w:r w:rsidRPr="00B02A1F">
        <w:rPr>
          <w:lang w:val="fr-FR"/>
        </w:rPr>
        <w:t>: 1.1.3.1</w:t>
      </w:r>
      <w:r w:rsidR="00365A7A">
        <w:rPr>
          <w:lang w:val="fr-FR"/>
        </w:rPr>
        <w:t> </w:t>
      </w:r>
      <w:r w:rsidRPr="00B02A1F">
        <w:rPr>
          <w:lang w:val="fr-FR"/>
        </w:rPr>
        <w:t xml:space="preserve">a) (transport de marchandises dangereuses </w:t>
      </w:r>
      <w:r w:rsidR="00365A7A">
        <w:rPr>
          <w:lang w:val="fr-FR"/>
        </w:rPr>
        <w:br/>
      </w:r>
      <w:r w:rsidRPr="00B02A1F">
        <w:rPr>
          <w:lang w:val="fr-FR"/>
        </w:rPr>
        <w:t>effectué par des particuliers)</w:t>
      </w:r>
    </w:p>
    <w:p w14:paraId="2857CCA2" w14:textId="77777777" w:rsidR="00623921" w:rsidRPr="00B02A1F" w:rsidRDefault="00623921" w:rsidP="00623921">
      <w:pPr>
        <w:pStyle w:val="H1G"/>
        <w:rPr>
          <w:lang w:val="fr-FR"/>
        </w:rPr>
      </w:pPr>
      <w:r w:rsidRPr="00B02A1F">
        <w:rPr>
          <w:lang w:val="fr-FR"/>
        </w:rPr>
        <w:tab/>
      </w:r>
      <w:r w:rsidRPr="00B02A1F">
        <w:rPr>
          <w:lang w:val="fr-FR"/>
        </w:rPr>
        <w:tab/>
      </w:r>
      <w:r w:rsidRPr="00B02A1F">
        <w:rPr>
          <w:bCs/>
          <w:lang w:val="fr-FR"/>
        </w:rPr>
        <w:t>Communication du Gouvernement finlandais</w:t>
      </w:r>
      <w:r w:rsidRPr="00365A7A">
        <w:rPr>
          <w:rStyle w:val="Appelnotedebasdep"/>
          <w:b w:val="0"/>
          <w:bCs/>
          <w:sz w:val="20"/>
          <w:vertAlign w:val="baseline"/>
          <w:lang w:val="fr-FR"/>
        </w:rPr>
        <w:footnoteReference w:customMarkFollows="1" w:id="2"/>
        <w:t>*</w:t>
      </w:r>
    </w:p>
    <w:p w14:paraId="4B522E3B" w14:textId="0EF6B466" w:rsidR="00623921" w:rsidRPr="00B02A1F" w:rsidRDefault="00365A7A" w:rsidP="00365A7A">
      <w:pPr>
        <w:pStyle w:val="HChG"/>
        <w:rPr>
          <w:lang w:val="fr-FR"/>
        </w:rPr>
      </w:pPr>
      <w:r>
        <w:rPr>
          <w:lang w:val="fr-FR"/>
        </w:rPr>
        <w:tab/>
      </w:r>
      <w:r w:rsidR="00623921" w:rsidRPr="00B02A1F">
        <w:rPr>
          <w:lang w:val="fr-FR"/>
        </w:rPr>
        <w:t>I.</w:t>
      </w:r>
      <w:r w:rsidR="00623921" w:rsidRPr="00B02A1F">
        <w:rPr>
          <w:lang w:val="fr-FR"/>
        </w:rPr>
        <w:tab/>
        <w:t>1.1.3.1 a) de l</w:t>
      </w:r>
      <w:r w:rsidR="00623921">
        <w:rPr>
          <w:lang w:val="fr-FR"/>
        </w:rPr>
        <w:t>’</w:t>
      </w:r>
      <w:r w:rsidR="00623921" w:rsidRPr="00B02A1F">
        <w:rPr>
          <w:lang w:val="fr-FR"/>
        </w:rPr>
        <w:t>ADR</w:t>
      </w:r>
    </w:p>
    <w:p w14:paraId="2AC45CEF" w14:textId="5D6C3085" w:rsidR="00623921" w:rsidRPr="00B02A1F" w:rsidRDefault="00623921" w:rsidP="00365A7A">
      <w:pPr>
        <w:pStyle w:val="SingleTxtG"/>
        <w:rPr>
          <w:lang w:val="fr-FR"/>
        </w:rPr>
      </w:pPr>
      <w:r w:rsidRPr="00B02A1F">
        <w:rPr>
          <w:lang w:val="fr-FR"/>
        </w:rPr>
        <w:t>1.</w:t>
      </w:r>
      <w:r w:rsidRPr="00B02A1F">
        <w:rPr>
          <w:lang w:val="fr-FR"/>
        </w:rPr>
        <w:tab/>
      </w:r>
      <w:r w:rsidRPr="00365A7A">
        <w:t>Selon</w:t>
      </w:r>
      <w:r w:rsidRPr="00B02A1F">
        <w:rPr>
          <w:lang w:val="fr-FR"/>
        </w:rPr>
        <w:t xml:space="preserve"> le 1.1.3.1</w:t>
      </w:r>
      <w:r w:rsidR="00365A7A">
        <w:rPr>
          <w:lang w:val="fr-FR"/>
        </w:rPr>
        <w:t> </w:t>
      </w:r>
      <w:r w:rsidRPr="00B02A1F">
        <w:rPr>
          <w:lang w:val="fr-FR"/>
        </w:rPr>
        <w:t>a), les prescriptions de l</w:t>
      </w:r>
      <w:r>
        <w:rPr>
          <w:lang w:val="fr-FR"/>
        </w:rPr>
        <w:t>’</w:t>
      </w:r>
      <w:r w:rsidRPr="00B02A1F">
        <w:rPr>
          <w:lang w:val="fr-FR"/>
        </w:rPr>
        <w:t>ADR ne s</w:t>
      </w:r>
      <w:r>
        <w:rPr>
          <w:lang w:val="fr-FR"/>
        </w:rPr>
        <w:t>’</w:t>
      </w:r>
      <w:r w:rsidRPr="00B02A1F">
        <w:rPr>
          <w:lang w:val="fr-FR"/>
        </w:rPr>
        <w:t>appliquent pas au transport de marchandises dangereuses effectué par des particuliers lorsque les marchandises en question sont conditionnées pour la vente au détail et sont destinées à leur usage personnel ou domestique ou à leurs activités de loisir ou sportives à condition que des mesures soient prises pour empêcher toute fuite de contenu dans des conditions normales de transport. Lorsque ces marchandises sont des liquides inflammables transportés dans des récipients rechargeables remplis par, ou pour, un particulier, la quantité totale ne doit pas dépasser 60</w:t>
      </w:r>
      <w:r w:rsidR="00365A7A">
        <w:rPr>
          <w:lang w:val="fr-FR"/>
        </w:rPr>
        <w:t> </w:t>
      </w:r>
      <w:r w:rsidRPr="00B02A1F">
        <w:rPr>
          <w:lang w:val="fr-FR"/>
        </w:rPr>
        <w:t>litres par récipient et 240</w:t>
      </w:r>
      <w:r w:rsidR="00365A7A">
        <w:rPr>
          <w:lang w:val="fr-FR"/>
        </w:rPr>
        <w:t> </w:t>
      </w:r>
      <w:r w:rsidRPr="00B02A1F">
        <w:rPr>
          <w:lang w:val="fr-FR"/>
        </w:rPr>
        <w:t>litres par unité de transport. Les marchandises dangereuses en GRV, grands emballages ou citernes ne sont pas considérées comme étant emballées pour la vente au détail.</w:t>
      </w:r>
    </w:p>
    <w:p w14:paraId="4A2E0BF3" w14:textId="77777777" w:rsidR="00623921" w:rsidRPr="00B02A1F" w:rsidRDefault="00623921" w:rsidP="00365A7A">
      <w:pPr>
        <w:pStyle w:val="SingleTxtG"/>
        <w:rPr>
          <w:lang w:val="fr-FR"/>
        </w:rPr>
      </w:pPr>
      <w:r w:rsidRPr="00B02A1F">
        <w:rPr>
          <w:lang w:val="fr-FR"/>
        </w:rPr>
        <w:t>2.</w:t>
      </w:r>
      <w:r w:rsidRPr="00B02A1F">
        <w:rPr>
          <w:lang w:val="fr-FR"/>
        </w:rPr>
        <w:tab/>
        <w:t>Il est clair que les prescriptions de l</w:t>
      </w:r>
      <w:r>
        <w:rPr>
          <w:lang w:val="fr-FR"/>
        </w:rPr>
        <w:t>’</w:t>
      </w:r>
      <w:r w:rsidRPr="00B02A1F">
        <w:rPr>
          <w:lang w:val="fr-FR"/>
        </w:rPr>
        <w:t>ADR ne s</w:t>
      </w:r>
      <w:r>
        <w:rPr>
          <w:lang w:val="fr-FR"/>
        </w:rPr>
        <w:t>’</w:t>
      </w:r>
      <w:r w:rsidRPr="00B02A1F">
        <w:rPr>
          <w:lang w:val="fr-FR"/>
        </w:rPr>
        <w:t>appliquent pas lorsque le conducteur ou la conductrice est un particulier et qu</w:t>
      </w:r>
      <w:r>
        <w:rPr>
          <w:lang w:val="fr-FR"/>
        </w:rPr>
        <w:t>’</w:t>
      </w:r>
      <w:r w:rsidRPr="00B02A1F">
        <w:rPr>
          <w:lang w:val="fr-FR"/>
        </w:rPr>
        <w:t>il ou elle transporte des marchandises dangereuses conformément à ce paragraphe. Toutefois, ce paragraphe ne permet pas de déterminer qui est le conducteur ni si le particulier</w:t>
      </w:r>
      <w:r>
        <w:rPr>
          <w:lang w:val="fr-FR"/>
        </w:rPr>
        <w:t xml:space="preserve"> concerné</w:t>
      </w:r>
      <w:r w:rsidRPr="00B02A1F">
        <w:rPr>
          <w:lang w:val="fr-FR"/>
        </w:rPr>
        <w:t xml:space="preserve"> est un passager ou le conducteur. Le type de véhicule n</w:t>
      </w:r>
      <w:r>
        <w:rPr>
          <w:lang w:val="fr-FR"/>
        </w:rPr>
        <w:t>’</w:t>
      </w:r>
      <w:r w:rsidRPr="00B02A1F">
        <w:rPr>
          <w:lang w:val="fr-FR"/>
        </w:rPr>
        <w:t>est pas précisé non plus.</w:t>
      </w:r>
    </w:p>
    <w:p w14:paraId="638D3BEC" w14:textId="48D23D96" w:rsidR="00623921" w:rsidRPr="00B02A1F" w:rsidRDefault="00623921" w:rsidP="00365A7A">
      <w:pPr>
        <w:pStyle w:val="SingleTxtG"/>
        <w:rPr>
          <w:lang w:val="fr-FR"/>
        </w:rPr>
      </w:pPr>
      <w:r w:rsidRPr="00B02A1F">
        <w:rPr>
          <w:lang w:val="fr-FR"/>
        </w:rPr>
        <w:t>3.</w:t>
      </w:r>
      <w:r w:rsidRPr="00B02A1F">
        <w:rPr>
          <w:lang w:val="fr-FR"/>
        </w:rPr>
        <w:tab/>
        <w:t xml:space="preserve">En outre, le terme général de </w:t>
      </w:r>
      <w:r w:rsidR="00365A7A">
        <w:rPr>
          <w:lang w:val="fr-FR"/>
        </w:rPr>
        <w:t>« </w:t>
      </w:r>
      <w:r w:rsidRPr="00B02A1F">
        <w:rPr>
          <w:lang w:val="fr-FR"/>
        </w:rPr>
        <w:t>transport</w:t>
      </w:r>
      <w:r w:rsidR="00365A7A">
        <w:rPr>
          <w:lang w:val="fr-FR"/>
        </w:rPr>
        <w:t> »</w:t>
      </w:r>
      <w:r w:rsidRPr="00B02A1F">
        <w:rPr>
          <w:lang w:val="fr-FR"/>
        </w:rPr>
        <w:t xml:space="preserve"> est utilisé</w:t>
      </w:r>
      <w:r w:rsidR="00365A7A">
        <w:rPr>
          <w:lang w:val="fr-FR"/>
        </w:rPr>
        <w:t> </w:t>
      </w:r>
      <w:r w:rsidRPr="00B02A1F">
        <w:rPr>
          <w:lang w:val="fr-FR"/>
        </w:rPr>
        <w:t>; or la définition de ce terme ne tient pas compte de l</w:t>
      </w:r>
      <w:r>
        <w:rPr>
          <w:lang w:val="fr-FR"/>
        </w:rPr>
        <w:t>’</w:t>
      </w:r>
      <w:r w:rsidRPr="00B02A1F">
        <w:rPr>
          <w:lang w:val="fr-FR"/>
        </w:rPr>
        <w:t>identité du conducteur (ou du passager).</w:t>
      </w:r>
    </w:p>
    <w:p w14:paraId="3C40B3FC" w14:textId="5D9F55C7" w:rsidR="00623921" w:rsidRPr="00B02A1F" w:rsidRDefault="00365A7A" w:rsidP="00365A7A">
      <w:pPr>
        <w:pStyle w:val="HChG"/>
        <w:rPr>
          <w:lang w:val="fr-FR"/>
        </w:rPr>
      </w:pPr>
      <w:r>
        <w:rPr>
          <w:lang w:val="fr-FR"/>
        </w:rPr>
        <w:lastRenderedPageBreak/>
        <w:tab/>
      </w:r>
      <w:r w:rsidR="00623921" w:rsidRPr="00B02A1F">
        <w:rPr>
          <w:lang w:val="fr-FR"/>
        </w:rPr>
        <w:t>II.</w:t>
      </w:r>
      <w:r w:rsidR="00623921" w:rsidRPr="00B02A1F">
        <w:rPr>
          <w:lang w:val="fr-FR"/>
        </w:rPr>
        <w:tab/>
        <w:t>Interprétation</w:t>
      </w:r>
    </w:p>
    <w:p w14:paraId="1945AFED" w14:textId="453ABFBD" w:rsidR="00623921" w:rsidRPr="00B02A1F" w:rsidRDefault="00623921" w:rsidP="00365A7A">
      <w:pPr>
        <w:pStyle w:val="SingleTxtG"/>
        <w:keepNext/>
        <w:keepLines/>
        <w:rPr>
          <w:lang w:val="fr-FR"/>
        </w:rPr>
      </w:pPr>
      <w:r w:rsidRPr="00B02A1F">
        <w:rPr>
          <w:lang w:val="fr-FR"/>
        </w:rPr>
        <w:t>4.</w:t>
      </w:r>
      <w:r w:rsidRPr="00B02A1F">
        <w:rPr>
          <w:lang w:val="fr-FR"/>
        </w:rPr>
        <w:tab/>
        <w:t>Les marchandises dangereuses vendues au détail peuvent être utilisées par les consommateurs en toute sécurité et l</w:t>
      </w:r>
      <w:r>
        <w:rPr>
          <w:lang w:val="fr-FR"/>
        </w:rPr>
        <w:t>’</w:t>
      </w:r>
      <w:r w:rsidRPr="00B02A1F">
        <w:rPr>
          <w:lang w:val="fr-FR"/>
        </w:rPr>
        <w:t>on considère donc qu</w:t>
      </w:r>
      <w:r>
        <w:rPr>
          <w:lang w:val="fr-FR"/>
        </w:rPr>
        <w:t>’</w:t>
      </w:r>
      <w:r w:rsidRPr="00B02A1F">
        <w:rPr>
          <w:lang w:val="fr-FR"/>
        </w:rPr>
        <w:t>elles peuvent également être transportées en toute sécurité. Par conséquent, ces marchandises sont exemptées conformément au 1.1.3.1</w:t>
      </w:r>
      <w:r w:rsidR="00365A7A">
        <w:rPr>
          <w:lang w:val="fr-FR"/>
        </w:rPr>
        <w:t> </w:t>
      </w:r>
      <w:r w:rsidRPr="00B02A1F">
        <w:rPr>
          <w:lang w:val="fr-FR"/>
        </w:rPr>
        <w:t>a). Selon les auteurs du présent document, le 1.1.3.1</w:t>
      </w:r>
      <w:r w:rsidR="00365A7A">
        <w:rPr>
          <w:lang w:val="fr-FR"/>
        </w:rPr>
        <w:t> </w:t>
      </w:r>
      <w:r w:rsidRPr="00B02A1F">
        <w:rPr>
          <w:lang w:val="fr-FR"/>
        </w:rPr>
        <w:t>a) s</w:t>
      </w:r>
      <w:r>
        <w:rPr>
          <w:lang w:val="fr-FR"/>
        </w:rPr>
        <w:t>’</w:t>
      </w:r>
      <w:r w:rsidRPr="00B02A1F">
        <w:rPr>
          <w:lang w:val="fr-FR"/>
        </w:rPr>
        <w:t xml:space="preserve">applique également aux marchandises dangereuses transportées par </w:t>
      </w:r>
      <w:r>
        <w:rPr>
          <w:lang w:val="fr-FR"/>
        </w:rPr>
        <w:t>les</w:t>
      </w:r>
      <w:r w:rsidRPr="00B02A1F">
        <w:rPr>
          <w:lang w:val="fr-FR"/>
        </w:rPr>
        <w:t xml:space="preserve"> passagers (particuliers) </w:t>
      </w:r>
      <w:r>
        <w:rPr>
          <w:lang w:val="fr-FR"/>
        </w:rPr>
        <w:t xml:space="preserve">des </w:t>
      </w:r>
      <w:r w:rsidRPr="00B02A1F">
        <w:rPr>
          <w:lang w:val="fr-FR"/>
        </w:rPr>
        <w:t xml:space="preserve">voitures et </w:t>
      </w:r>
      <w:r>
        <w:rPr>
          <w:lang w:val="fr-FR"/>
        </w:rPr>
        <w:t>d</w:t>
      </w:r>
      <w:r w:rsidRPr="00B02A1F">
        <w:rPr>
          <w:lang w:val="fr-FR"/>
        </w:rPr>
        <w:t>es autobus, par exemple dans leurs sacs, cabas ou bagages.</w:t>
      </w:r>
    </w:p>
    <w:p w14:paraId="217AE7B9" w14:textId="505B57B3" w:rsidR="00623921" w:rsidRPr="00B02A1F" w:rsidRDefault="00623921" w:rsidP="00623921">
      <w:pPr>
        <w:pStyle w:val="SingleTxtG"/>
        <w:rPr>
          <w:lang w:val="fr-FR"/>
        </w:rPr>
      </w:pPr>
      <w:r w:rsidRPr="00B02A1F">
        <w:rPr>
          <w:lang w:val="fr-FR"/>
        </w:rPr>
        <w:t>5.</w:t>
      </w:r>
      <w:r w:rsidRPr="00B02A1F">
        <w:rPr>
          <w:lang w:val="fr-FR"/>
        </w:rPr>
        <w:tab/>
        <w:t>La Finlande souhaite demander au Groupe de travail son avis sur l</w:t>
      </w:r>
      <w:r>
        <w:rPr>
          <w:lang w:val="fr-FR"/>
        </w:rPr>
        <w:t>’</w:t>
      </w:r>
      <w:r w:rsidRPr="00B02A1F">
        <w:rPr>
          <w:lang w:val="fr-FR"/>
        </w:rPr>
        <w:t>interprétation formulée au paragraphe</w:t>
      </w:r>
      <w:r w:rsidR="00365A7A">
        <w:rPr>
          <w:lang w:val="fr-FR"/>
        </w:rPr>
        <w:t> </w:t>
      </w:r>
      <w:r w:rsidRPr="00B02A1F">
        <w:rPr>
          <w:lang w:val="fr-FR"/>
        </w:rPr>
        <w:t>4 ci-dessus.</w:t>
      </w:r>
    </w:p>
    <w:p w14:paraId="031868C5" w14:textId="345B8CE1" w:rsidR="00623921" w:rsidRPr="00B02A1F" w:rsidRDefault="00365A7A" w:rsidP="00365A7A">
      <w:pPr>
        <w:pStyle w:val="HChG"/>
        <w:rPr>
          <w:lang w:val="fr-FR"/>
        </w:rPr>
      </w:pPr>
      <w:r>
        <w:rPr>
          <w:lang w:val="fr-FR"/>
        </w:rPr>
        <w:tab/>
      </w:r>
      <w:r w:rsidR="00623921" w:rsidRPr="00B02A1F">
        <w:rPr>
          <w:lang w:val="fr-FR"/>
        </w:rPr>
        <w:t>III.</w:t>
      </w:r>
      <w:r w:rsidR="00623921" w:rsidRPr="00B02A1F">
        <w:rPr>
          <w:lang w:val="fr-FR"/>
        </w:rPr>
        <w:tab/>
        <w:t>Contexte</w:t>
      </w:r>
    </w:p>
    <w:p w14:paraId="5A7808C2" w14:textId="77777777" w:rsidR="00623921" w:rsidRDefault="00623921" w:rsidP="00365A7A">
      <w:pPr>
        <w:pStyle w:val="SingleTxtG"/>
        <w:rPr>
          <w:lang w:val="fr-FR"/>
        </w:rPr>
      </w:pPr>
      <w:r w:rsidRPr="00B02A1F">
        <w:rPr>
          <w:lang w:val="fr-FR"/>
        </w:rPr>
        <w:t>6.</w:t>
      </w:r>
      <w:r w:rsidRPr="00B02A1F">
        <w:rPr>
          <w:lang w:val="fr-FR"/>
        </w:rPr>
        <w:tab/>
        <w:t>Cette question a été soulevée lors d</w:t>
      </w:r>
      <w:r>
        <w:rPr>
          <w:lang w:val="fr-FR"/>
        </w:rPr>
        <w:t>’</w:t>
      </w:r>
      <w:r w:rsidRPr="00B02A1F">
        <w:rPr>
          <w:lang w:val="fr-FR"/>
        </w:rPr>
        <w:t>une réunion de l</w:t>
      </w:r>
      <w:r>
        <w:rPr>
          <w:lang w:val="fr-FR"/>
        </w:rPr>
        <w:t>’</w:t>
      </w:r>
      <w:r w:rsidRPr="00B02A1F">
        <w:rPr>
          <w:lang w:val="fr-FR"/>
        </w:rPr>
        <w:t>Union européenne consacrée aux dérogations nationales à la directive 2008/68/CE relative au transport intérieur des marchandises dangereuses. Conformément à la procédure applicable aux États membres de l</w:t>
      </w:r>
      <w:r>
        <w:rPr>
          <w:lang w:val="fr-FR"/>
        </w:rPr>
        <w:t>’</w:t>
      </w:r>
      <w:r w:rsidRPr="00B02A1F">
        <w:rPr>
          <w:lang w:val="fr-FR"/>
        </w:rPr>
        <w:t>Union européenne, la Finlande s</w:t>
      </w:r>
      <w:r>
        <w:rPr>
          <w:lang w:val="fr-FR"/>
        </w:rPr>
        <w:t>’</w:t>
      </w:r>
      <w:r w:rsidRPr="00B02A1F">
        <w:rPr>
          <w:lang w:val="fr-FR"/>
        </w:rPr>
        <w:t xml:space="preserve">est vu accorder une dérogation pour les marchandises transportées par </w:t>
      </w:r>
      <w:r>
        <w:rPr>
          <w:lang w:val="fr-FR"/>
        </w:rPr>
        <w:t xml:space="preserve">les </w:t>
      </w:r>
      <w:r w:rsidRPr="00B02A1F">
        <w:rPr>
          <w:lang w:val="fr-FR"/>
        </w:rPr>
        <w:t xml:space="preserve">passagers </w:t>
      </w:r>
      <w:r>
        <w:rPr>
          <w:lang w:val="fr-FR"/>
        </w:rPr>
        <w:t xml:space="preserve">des </w:t>
      </w:r>
      <w:r w:rsidRPr="00B02A1F">
        <w:rPr>
          <w:lang w:val="fr-FR"/>
        </w:rPr>
        <w:t>autobus. Toutefois, la Finlande considère que cette dérogation n</w:t>
      </w:r>
      <w:r>
        <w:rPr>
          <w:lang w:val="fr-FR"/>
        </w:rPr>
        <w:t>’</w:t>
      </w:r>
      <w:r w:rsidRPr="00B02A1F">
        <w:rPr>
          <w:lang w:val="fr-FR"/>
        </w:rPr>
        <w:t>est pas nécessaire car ces marchandises sont déjà exemptées conformément à l</w:t>
      </w:r>
      <w:r>
        <w:rPr>
          <w:lang w:val="fr-FR"/>
        </w:rPr>
        <w:t>’</w:t>
      </w:r>
      <w:r w:rsidRPr="00B02A1F">
        <w:rPr>
          <w:lang w:val="fr-FR"/>
        </w:rPr>
        <w:t>ADR.</w:t>
      </w:r>
    </w:p>
    <w:p w14:paraId="48383419" w14:textId="3FBCE4DD" w:rsidR="00365A7A" w:rsidRPr="00365A7A" w:rsidRDefault="00365A7A" w:rsidP="00365A7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65A7A" w:rsidRPr="00365A7A" w:rsidSect="0062392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AF80" w14:textId="77777777" w:rsidR="00D006A6" w:rsidRDefault="00D006A6" w:rsidP="00F95C08">
      <w:pPr>
        <w:spacing w:line="240" w:lineRule="auto"/>
      </w:pPr>
    </w:p>
  </w:endnote>
  <w:endnote w:type="continuationSeparator" w:id="0">
    <w:p w14:paraId="1752C6BB" w14:textId="77777777" w:rsidR="00D006A6" w:rsidRPr="00AC3823" w:rsidRDefault="00D006A6" w:rsidP="00AC3823">
      <w:pPr>
        <w:pStyle w:val="Pieddepage"/>
      </w:pPr>
    </w:p>
  </w:endnote>
  <w:endnote w:type="continuationNotice" w:id="1">
    <w:p w14:paraId="2E1B4FB1" w14:textId="77777777" w:rsidR="00D006A6" w:rsidRDefault="00D006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C114" w14:textId="1DEA4CDE" w:rsidR="00623921" w:rsidRPr="00623921" w:rsidRDefault="00623921" w:rsidP="00623921">
    <w:pPr>
      <w:pStyle w:val="Pieddepage"/>
      <w:tabs>
        <w:tab w:val="right" w:pos="9638"/>
      </w:tabs>
    </w:pPr>
    <w:r w:rsidRPr="00623921">
      <w:rPr>
        <w:b/>
        <w:sz w:val="18"/>
      </w:rPr>
      <w:fldChar w:fldCharType="begin"/>
    </w:r>
    <w:r w:rsidRPr="00623921">
      <w:rPr>
        <w:b/>
        <w:sz w:val="18"/>
      </w:rPr>
      <w:instrText xml:space="preserve"> PAGE  \* MERGEFORMAT </w:instrText>
    </w:r>
    <w:r w:rsidRPr="00623921">
      <w:rPr>
        <w:b/>
        <w:sz w:val="18"/>
      </w:rPr>
      <w:fldChar w:fldCharType="separate"/>
    </w:r>
    <w:r w:rsidRPr="00623921">
      <w:rPr>
        <w:b/>
        <w:noProof/>
        <w:sz w:val="18"/>
      </w:rPr>
      <w:t>2</w:t>
    </w:r>
    <w:r w:rsidRPr="00623921">
      <w:rPr>
        <w:b/>
        <w:sz w:val="18"/>
      </w:rPr>
      <w:fldChar w:fldCharType="end"/>
    </w:r>
    <w:r>
      <w:rPr>
        <w:b/>
        <w:sz w:val="18"/>
      </w:rPr>
      <w:tab/>
    </w:r>
    <w:r>
      <w:t>GE.24-00300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265D" w14:textId="09A528D7" w:rsidR="00623921" w:rsidRPr="00623921" w:rsidRDefault="00623921" w:rsidP="00623921">
    <w:pPr>
      <w:pStyle w:val="Pieddepage"/>
      <w:tabs>
        <w:tab w:val="right" w:pos="9638"/>
      </w:tabs>
      <w:rPr>
        <w:b/>
        <w:sz w:val="18"/>
      </w:rPr>
    </w:pPr>
    <w:r>
      <w:t>GE.24-00300</w:t>
    </w:r>
    <w:r>
      <w:tab/>
    </w:r>
    <w:r w:rsidRPr="00623921">
      <w:rPr>
        <w:b/>
        <w:sz w:val="18"/>
      </w:rPr>
      <w:fldChar w:fldCharType="begin"/>
    </w:r>
    <w:r w:rsidRPr="00623921">
      <w:rPr>
        <w:b/>
        <w:sz w:val="18"/>
      </w:rPr>
      <w:instrText xml:space="preserve"> PAGE  \* MERGEFORMAT </w:instrText>
    </w:r>
    <w:r w:rsidRPr="00623921">
      <w:rPr>
        <w:b/>
        <w:sz w:val="18"/>
      </w:rPr>
      <w:fldChar w:fldCharType="separate"/>
    </w:r>
    <w:r w:rsidRPr="00623921">
      <w:rPr>
        <w:b/>
        <w:noProof/>
        <w:sz w:val="18"/>
      </w:rPr>
      <w:t>3</w:t>
    </w:r>
    <w:r w:rsidRPr="0062392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922" w14:textId="27368CEB" w:rsidR="007F20FA" w:rsidRPr="00623921" w:rsidRDefault="00623921" w:rsidP="0062392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AA629E" wp14:editId="27F274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24-00300  (F)</w:t>
    </w:r>
    <w:r>
      <w:rPr>
        <w:noProof/>
        <w:sz w:val="20"/>
      </w:rPr>
      <w:drawing>
        <wp:anchor distT="0" distB="0" distL="114300" distR="114300" simplePos="0" relativeHeight="251660288" behindDoc="0" locked="0" layoutInCell="1" allowOverlap="1" wp14:anchorId="6F0A6C1E" wp14:editId="6F9579EA">
          <wp:simplePos x="0" y="0"/>
          <wp:positionH relativeFrom="margin">
            <wp:posOffset>5489575</wp:posOffset>
          </wp:positionH>
          <wp:positionV relativeFrom="margin">
            <wp:posOffset>8891905</wp:posOffset>
          </wp:positionV>
          <wp:extent cx="638175" cy="638175"/>
          <wp:effectExtent l="0" t="0" r="9525" b="9525"/>
          <wp:wrapNone/>
          <wp:docPr id="6019187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929F" w14:textId="77777777" w:rsidR="00D006A6" w:rsidRPr="00AC3823" w:rsidRDefault="00D006A6" w:rsidP="00AC3823">
      <w:pPr>
        <w:pStyle w:val="Pieddepage"/>
        <w:tabs>
          <w:tab w:val="right" w:pos="2155"/>
        </w:tabs>
        <w:spacing w:after="80" w:line="240" w:lineRule="atLeast"/>
        <w:ind w:left="680"/>
        <w:rPr>
          <w:u w:val="single"/>
        </w:rPr>
      </w:pPr>
      <w:r>
        <w:rPr>
          <w:u w:val="single"/>
        </w:rPr>
        <w:tab/>
      </w:r>
    </w:p>
  </w:footnote>
  <w:footnote w:type="continuationSeparator" w:id="0">
    <w:p w14:paraId="61E6AA2F" w14:textId="77777777" w:rsidR="00D006A6" w:rsidRPr="00AC3823" w:rsidRDefault="00D006A6" w:rsidP="00AC3823">
      <w:pPr>
        <w:pStyle w:val="Pieddepage"/>
        <w:tabs>
          <w:tab w:val="right" w:pos="2155"/>
        </w:tabs>
        <w:spacing w:after="80" w:line="240" w:lineRule="atLeast"/>
        <w:ind w:left="680"/>
        <w:rPr>
          <w:u w:val="single"/>
        </w:rPr>
      </w:pPr>
      <w:r>
        <w:rPr>
          <w:u w:val="single"/>
        </w:rPr>
        <w:tab/>
      </w:r>
    </w:p>
  </w:footnote>
  <w:footnote w:type="continuationNotice" w:id="1">
    <w:p w14:paraId="6A42F29A" w14:textId="77777777" w:rsidR="00D006A6" w:rsidRPr="00AC3823" w:rsidRDefault="00D006A6">
      <w:pPr>
        <w:spacing w:line="240" w:lineRule="auto"/>
        <w:rPr>
          <w:sz w:val="2"/>
          <w:szCs w:val="2"/>
        </w:rPr>
      </w:pPr>
    </w:p>
  </w:footnote>
  <w:footnote w:id="2">
    <w:p w14:paraId="128D9600" w14:textId="10441CD0" w:rsidR="00623921" w:rsidRPr="009A54FB" w:rsidRDefault="00623921" w:rsidP="00623921">
      <w:pPr>
        <w:pStyle w:val="Notedebasdepage"/>
      </w:pPr>
      <w:r>
        <w:rPr>
          <w:lang w:val="fr-FR"/>
        </w:rPr>
        <w:tab/>
      </w:r>
      <w:r w:rsidRPr="00365A7A">
        <w:rPr>
          <w:sz w:val="20"/>
          <w:szCs w:val="22"/>
          <w:lang w:val="fr-FR"/>
        </w:rPr>
        <w:t>*</w:t>
      </w:r>
      <w:r>
        <w:rPr>
          <w:lang w:val="fr-FR"/>
        </w:rPr>
        <w:tab/>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611E" w14:textId="69A5DE95" w:rsidR="00623921" w:rsidRPr="00623921" w:rsidRDefault="00623921">
    <w:pPr>
      <w:pStyle w:val="En-tte"/>
    </w:pPr>
    <w:fldSimple w:instr=" TITLE  \* MERGEFORMAT ">
      <w:r w:rsidR="00E16CCD">
        <w:t>ECE/TRANS/WP.15/2024/3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77D1" w14:textId="3E604DDF" w:rsidR="00623921" w:rsidRPr="00623921" w:rsidRDefault="00623921" w:rsidP="00623921">
    <w:pPr>
      <w:pStyle w:val="En-tte"/>
      <w:jc w:val="right"/>
    </w:pPr>
    <w:fldSimple w:instr=" TITLE  \* MERGEFORMAT ">
      <w:r w:rsidR="00E16CCD">
        <w:t>ECE/TRANS/WP.15/2024/3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0733398">
    <w:abstractNumId w:val="12"/>
  </w:num>
  <w:num w:numId="2" w16cid:durableId="1003049190">
    <w:abstractNumId w:val="11"/>
  </w:num>
  <w:num w:numId="3" w16cid:durableId="1855025755">
    <w:abstractNumId w:val="10"/>
  </w:num>
  <w:num w:numId="4" w16cid:durableId="1251885703">
    <w:abstractNumId w:val="8"/>
  </w:num>
  <w:num w:numId="5" w16cid:durableId="384062335">
    <w:abstractNumId w:val="3"/>
  </w:num>
  <w:num w:numId="6" w16cid:durableId="1958946055">
    <w:abstractNumId w:val="2"/>
  </w:num>
  <w:num w:numId="7" w16cid:durableId="418795084">
    <w:abstractNumId w:val="1"/>
  </w:num>
  <w:num w:numId="8" w16cid:durableId="176625575">
    <w:abstractNumId w:val="0"/>
  </w:num>
  <w:num w:numId="9" w16cid:durableId="997610835">
    <w:abstractNumId w:val="9"/>
  </w:num>
  <w:num w:numId="10" w16cid:durableId="189148734">
    <w:abstractNumId w:val="7"/>
  </w:num>
  <w:num w:numId="11" w16cid:durableId="950673254">
    <w:abstractNumId w:val="6"/>
  </w:num>
  <w:num w:numId="12" w16cid:durableId="190610685">
    <w:abstractNumId w:val="5"/>
  </w:num>
  <w:num w:numId="13" w16cid:durableId="1941405431">
    <w:abstractNumId w:val="4"/>
  </w:num>
  <w:num w:numId="14" w16cid:durableId="1100561630">
    <w:abstractNumId w:val="12"/>
  </w:num>
  <w:num w:numId="15" w16cid:durableId="646131435">
    <w:abstractNumId w:val="11"/>
  </w:num>
  <w:num w:numId="16" w16cid:durableId="1746145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A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65A7A"/>
    <w:rsid w:val="003916DE"/>
    <w:rsid w:val="00421996"/>
    <w:rsid w:val="00441C3B"/>
    <w:rsid w:val="00446FE5"/>
    <w:rsid w:val="00452396"/>
    <w:rsid w:val="00477EB2"/>
    <w:rsid w:val="004837D8"/>
    <w:rsid w:val="004E2EED"/>
    <w:rsid w:val="004E468C"/>
    <w:rsid w:val="005505B7"/>
    <w:rsid w:val="00573BE5"/>
    <w:rsid w:val="00586ED3"/>
    <w:rsid w:val="00596AA9"/>
    <w:rsid w:val="00623921"/>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6E40"/>
    <w:rsid w:val="00BA0CA9"/>
    <w:rsid w:val="00C02897"/>
    <w:rsid w:val="00C97039"/>
    <w:rsid w:val="00D006A6"/>
    <w:rsid w:val="00D3439C"/>
    <w:rsid w:val="00D7622E"/>
    <w:rsid w:val="00DB1831"/>
    <w:rsid w:val="00DD3BFD"/>
    <w:rsid w:val="00DF6678"/>
    <w:rsid w:val="00E0299A"/>
    <w:rsid w:val="00E16CCD"/>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D405"/>
  <w15:docId w15:val="{2B25AFBE-8951-4172-AF26-09619944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2392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4C126-FDB2-441D-A49F-C8F6C32779E5}"/>
</file>

<file path=customXml/itemProps2.xml><?xml version="1.0" encoding="utf-8"?>
<ds:datastoreItem xmlns:ds="http://schemas.openxmlformats.org/officeDocument/2006/customXml" ds:itemID="{37546B5C-8F12-4621-AF01-BBF87F610F61}"/>
</file>

<file path=docProps/app.xml><?xml version="1.0" encoding="utf-8"?>
<Properties xmlns="http://schemas.openxmlformats.org/officeDocument/2006/extended-properties" xmlns:vt="http://schemas.openxmlformats.org/officeDocument/2006/docPropsVTypes">
  <Template>ECE_TRANS.dotm</Template>
  <TotalTime>2</TotalTime>
  <Pages>2</Pages>
  <Words>466</Words>
  <Characters>2671</Characters>
  <Application>Microsoft Office Word</Application>
  <DocSecurity>0</DocSecurity>
  <Lines>57</Lines>
  <Paragraphs>25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ECE/TRANS/WP.15/2024/3</dc:title>
  <dc:subject/>
  <dc:creator>Christine CHAUTAGNAT</dc:creator>
  <cp:keywords/>
  <cp:lastModifiedBy>Christine Chautagnat</cp:lastModifiedBy>
  <cp:revision>3</cp:revision>
  <cp:lastPrinted>2024-02-09T12:08:00Z</cp:lastPrinted>
  <dcterms:created xsi:type="dcterms:W3CDTF">2024-02-09T12:08:00Z</dcterms:created>
  <dcterms:modified xsi:type="dcterms:W3CDTF">2024-02-09T12:09:00Z</dcterms:modified>
</cp:coreProperties>
</file>