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96E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96EB2" w:rsidP="00996EB2">
            <w:pPr>
              <w:jc w:val="right"/>
            </w:pPr>
            <w:r w:rsidRPr="00996EB2">
              <w:rPr>
                <w:sz w:val="40"/>
              </w:rPr>
              <w:t>ECE</w:t>
            </w:r>
            <w:r>
              <w:t>/TRANS/WP.15/AC.1/2019/4</w:t>
            </w:r>
          </w:p>
        </w:tc>
      </w:tr>
      <w:tr w:rsidR="002D5AAC" w:rsidRPr="00996EB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96EB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96EB2" w:rsidRDefault="00996EB2" w:rsidP="00996EB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January 2019</w:t>
            </w:r>
          </w:p>
          <w:p w:rsidR="00996EB2" w:rsidRDefault="00996EB2" w:rsidP="00996EB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96EB2" w:rsidRPr="008D53B6" w:rsidRDefault="00996EB2" w:rsidP="00996EB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996EB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96EB2" w:rsidRPr="00996EB2" w:rsidRDefault="00996EB2" w:rsidP="00996EB2">
      <w:pPr>
        <w:spacing w:before="120"/>
        <w:rPr>
          <w:sz w:val="28"/>
          <w:szCs w:val="28"/>
        </w:rPr>
      </w:pPr>
      <w:r w:rsidRPr="00996EB2">
        <w:rPr>
          <w:sz w:val="28"/>
          <w:szCs w:val="28"/>
        </w:rPr>
        <w:t>Комитет по внутреннему транспорту</w:t>
      </w:r>
    </w:p>
    <w:p w:rsidR="00996EB2" w:rsidRPr="00996EB2" w:rsidRDefault="00996EB2" w:rsidP="00996EB2">
      <w:pPr>
        <w:spacing w:before="120" w:after="120"/>
        <w:rPr>
          <w:b/>
          <w:sz w:val="24"/>
          <w:szCs w:val="24"/>
        </w:rPr>
      </w:pPr>
      <w:r w:rsidRPr="00996EB2">
        <w:rPr>
          <w:b/>
          <w:bCs/>
          <w:sz w:val="24"/>
          <w:szCs w:val="24"/>
        </w:rPr>
        <w:t>Рабочая группа по перевозкам опасных грузов</w:t>
      </w:r>
    </w:p>
    <w:p w:rsidR="00996EB2" w:rsidRPr="00A128AF" w:rsidRDefault="00996EB2" w:rsidP="00996EB2">
      <w:pPr>
        <w:rPr>
          <w:b/>
        </w:rPr>
      </w:pPr>
      <w:r w:rsidRPr="00A128AF"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 w:rsidRPr="00A128AF">
        <w:rPr>
          <w:b/>
          <w:bCs/>
        </w:rPr>
        <w:t>и</w:t>
      </w:r>
      <w:r w:rsidRPr="00996EB2">
        <w:rPr>
          <w:b/>
          <w:bCs/>
        </w:rPr>
        <w:t xml:space="preserve"> </w:t>
      </w:r>
      <w:r w:rsidRPr="00A128AF">
        <w:rPr>
          <w:b/>
          <w:bCs/>
        </w:rPr>
        <w:t>Рабочей группы по перевозкам опасных грузов</w:t>
      </w:r>
    </w:p>
    <w:p w:rsidR="00996EB2" w:rsidRPr="00A128AF" w:rsidRDefault="00996EB2" w:rsidP="00996EB2">
      <w:r>
        <w:t>Берн, 18–</w:t>
      </w:r>
      <w:r w:rsidRPr="00A128AF">
        <w:t>22 марта 2019 года</w:t>
      </w:r>
    </w:p>
    <w:p w:rsidR="00996EB2" w:rsidRPr="00A128AF" w:rsidRDefault="00996EB2" w:rsidP="00996EB2">
      <w:r w:rsidRPr="00A128AF">
        <w:t>Пункт 4 предварительной повестки дня</w:t>
      </w:r>
    </w:p>
    <w:p w:rsidR="00E12C5F" w:rsidRDefault="00996EB2" w:rsidP="00996EB2">
      <w:r w:rsidRPr="00A128AF">
        <w:rPr>
          <w:b/>
          <w:bCs/>
        </w:rPr>
        <w:t>Толкование МПОГ/ДОПОГ/ВОПОГ</w:t>
      </w:r>
    </w:p>
    <w:p w:rsidR="00996EB2" w:rsidRPr="00A128AF" w:rsidRDefault="00996EB2" w:rsidP="00996EB2">
      <w:pPr>
        <w:pStyle w:val="HChG"/>
      </w:pPr>
      <w:r>
        <w:rPr>
          <w:bCs/>
        </w:rPr>
        <w:tab/>
      </w:r>
      <w:r>
        <w:rPr>
          <w:bCs/>
        </w:rPr>
        <w:tab/>
      </w:r>
      <w:r w:rsidRPr="00A128AF">
        <w:rPr>
          <w:bCs/>
        </w:rPr>
        <w:t xml:space="preserve">Нежелательные </w:t>
      </w:r>
      <w:r>
        <w:rPr>
          <w:bCs/>
        </w:rPr>
        <w:t>факты, отмечаемые при</w:t>
      </w:r>
      <w:r w:rsidRPr="00A128AF">
        <w:rPr>
          <w:bCs/>
        </w:rPr>
        <w:t xml:space="preserve"> передаче функций по проведению проверок в соответствии </w:t>
      </w:r>
      <w:r>
        <w:rPr>
          <w:bCs/>
        </w:rPr>
        <w:t>с </w:t>
      </w:r>
      <w:r w:rsidRPr="00A128AF">
        <w:rPr>
          <w:bCs/>
        </w:rPr>
        <w:t xml:space="preserve">пунктом </w:t>
      </w:r>
      <w:r w:rsidRPr="00A128AF">
        <w:t xml:space="preserve">1.8.6.4.1 </w:t>
      </w:r>
      <w:r w:rsidRPr="00A128AF">
        <w:rPr>
          <w:bCs/>
        </w:rPr>
        <w:t>МПОГ/ДОПОГ: субподрядчики аккредитованных органов</w:t>
      </w:r>
    </w:p>
    <w:p w:rsidR="00996EB2" w:rsidRPr="00A128AF" w:rsidRDefault="00996EB2" w:rsidP="00996EB2">
      <w:pPr>
        <w:pStyle w:val="H1G"/>
      </w:pPr>
      <w:r w:rsidRPr="00A128AF">
        <w:tab/>
      </w:r>
      <w:r w:rsidRPr="00A128AF">
        <w:tab/>
      </w:r>
      <w:r w:rsidRPr="00A128AF">
        <w:tab/>
        <w:t>Передано правительством Германии</w:t>
      </w:r>
      <w:r w:rsidRPr="00996EB2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996EB2">
        <w:rPr>
          <w:b w:val="0"/>
          <w:sz w:val="20"/>
        </w:rPr>
        <w:t xml:space="preserve"> </w:t>
      </w:r>
      <w:r w:rsidRPr="00996EB2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996EB2">
        <w:rPr>
          <w:b w:val="0"/>
        </w:rPr>
        <w:t xml:space="preserve"> </w:t>
      </w:r>
    </w:p>
    <w:p w:rsidR="00996EB2" w:rsidRPr="00A128AF" w:rsidRDefault="00996EB2" w:rsidP="00996EB2">
      <w:pPr>
        <w:pStyle w:val="SingleTxtG"/>
      </w:pPr>
      <w:r w:rsidRPr="00A128AF">
        <w:t>1.</w:t>
      </w:r>
      <w:r w:rsidRPr="00A128AF">
        <w:tab/>
        <w:t>В Германии было отмечено в отношении передачи функций по проведению проверок для аккредитованных органов в соответствии с пунктом 1.8.6.4.1 МПОГ/ДОПОГ, что на практике такая передача все чаще неправильно толкуется двумя способами:</w:t>
      </w:r>
    </w:p>
    <w:p w:rsidR="00996EB2" w:rsidRPr="00A128AF" w:rsidRDefault="00996EB2" w:rsidP="00996EB2">
      <w:pPr>
        <w:pStyle w:val="HChG"/>
      </w:pPr>
      <w:r w:rsidRPr="00A128AF">
        <w:tab/>
      </w:r>
      <w:r w:rsidRPr="00A128AF">
        <w:tab/>
      </w:r>
      <w:r w:rsidRPr="00A128AF">
        <w:rPr>
          <w:bCs/>
        </w:rPr>
        <w:t>Толкование I</w:t>
      </w:r>
    </w:p>
    <w:p w:rsidR="00996EB2" w:rsidRPr="00A128AF" w:rsidRDefault="00996EB2" w:rsidP="00996EB2">
      <w:pPr>
        <w:pStyle w:val="SingleTxtG"/>
      </w:pPr>
      <w:r w:rsidRPr="00A128AF">
        <w:t>2.</w:t>
      </w:r>
      <w:r w:rsidRPr="00A128AF">
        <w:tab/>
        <w:t>Ошибочно предполагается, что из пункта 1.8.6.4.1 МПОГ/ДОПОГ следует, что аккредитация проверяющего органа будет распростран</w:t>
      </w:r>
      <w:r>
        <w:t>яться не только на сам орган, с </w:t>
      </w:r>
      <w:r w:rsidRPr="00A128AF">
        <w:t>его филиалами, но и на внешних субподрядчиков (отдельных юридических лиц). Очевидно, что это не соответствует действительности.</w:t>
      </w:r>
    </w:p>
    <w:p w:rsidR="00996EB2" w:rsidRPr="00A128AF" w:rsidRDefault="00996EB2" w:rsidP="00996EB2">
      <w:pPr>
        <w:pStyle w:val="HChG"/>
      </w:pPr>
      <w:r w:rsidRPr="00A128AF">
        <w:tab/>
      </w:r>
      <w:r w:rsidRPr="00A128AF">
        <w:tab/>
      </w:r>
      <w:r w:rsidRPr="00A128AF">
        <w:rPr>
          <w:bCs/>
        </w:rPr>
        <w:t>Толкование II</w:t>
      </w:r>
    </w:p>
    <w:p w:rsidR="00996EB2" w:rsidRPr="00A128AF" w:rsidRDefault="00996EB2" w:rsidP="00996EB2">
      <w:pPr>
        <w:pStyle w:val="SingleTxtG"/>
      </w:pPr>
      <w:r w:rsidRPr="00A128AF">
        <w:t>3.</w:t>
      </w:r>
      <w:r w:rsidRPr="00A128AF">
        <w:tab/>
        <w:t>В некоторых случаях участники рынка так</w:t>
      </w:r>
      <w:r>
        <w:t>же исходят из того, что пунктом</w:t>
      </w:r>
      <w:r>
        <w:rPr>
          <w:lang w:val="en-US"/>
        </w:rPr>
        <w:t> </w:t>
      </w:r>
      <w:r w:rsidRPr="00A128AF">
        <w:t xml:space="preserve">1.8.6.4.1 МПОГ/ДОПОГ самому аккредитованному проверяющему органу разрешается оценивать «компетенцию» своего </w:t>
      </w:r>
      <w:r>
        <w:t>субподрядчика в соответствии со </w:t>
      </w:r>
      <w:r w:rsidRPr="00A128AF">
        <w:t xml:space="preserve">стандартом EN ISO/IEC 17020 или стандартом EN ISO/IEC 17025 посредством </w:t>
      </w:r>
      <w:r w:rsidRPr="00996EB2">
        <w:rPr>
          <w:spacing w:val="-8"/>
        </w:rPr>
        <w:t>проведения «аудита» согласно стандарту EN ISO/IEC 17020 или стандарту EN ISO/IEC 17025</w:t>
      </w:r>
      <w:r w:rsidRPr="00A128AF">
        <w:t xml:space="preserve"> </w:t>
      </w:r>
      <w:r w:rsidRPr="00A128AF">
        <w:lastRenderedPageBreak/>
        <w:t>и что после этого можно отказаться от аккредитации субподрядчика, поскольку была продемонстрирована «эквивалентность». Очевидно, что и это не соответствует действительности.</w:t>
      </w:r>
    </w:p>
    <w:p w:rsidR="00996EB2" w:rsidRPr="00A128AF" w:rsidRDefault="00996EB2" w:rsidP="00996EB2">
      <w:pPr>
        <w:pStyle w:val="HChG"/>
      </w:pPr>
      <w:r w:rsidRPr="00A128AF">
        <w:tab/>
      </w:r>
      <w:r w:rsidRPr="00A128AF">
        <w:tab/>
      </w:r>
      <w:r w:rsidRPr="00A128AF">
        <w:rPr>
          <w:bCs/>
        </w:rPr>
        <w:t>Обоснование</w:t>
      </w:r>
    </w:p>
    <w:p w:rsidR="00996EB2" w:rsidRPr="00A128AF" w:rsidRDefault="00996EB2" w:rsidP="00996EB2">
      <w:pPr>
        <w:pStyle w:val="SingleTxtG"/>
      </w:pPr>
      <w:r w:rsidRPr="00A128AF">
        <w:t>4.</w:t>
      </w:r>
      <w:r w:rsidRPr="00A128AF">
        <w:tab/>
        <w:t>Пункт 1.8.6.4.1 МПОГ/ДОПОГ гласит следующее:</w:t>
      </w:r>
    </w:p>
    <w:p w:rsidR="00996EB2" w:rsidRPr="00A128AF" w:rsidRDefault="00996EB2" w:rsidP="00996EB2">
      <w:pPr>
        <w:pStyle w:val="SingleTxtG"/>
      </w:pPr>
      <w:r>
        <w:t>«</w:t>
      </w:r>
      <w:r w:rsidRPr="00A128AF">
        <w:t xml:space="preserve">Если проверяющий орган прибегает к услугам какого-либо другого субъекта (например, субподрядчика или филиала) для выполнения конкретных функций, связанных с проведением оценки соответствия, периодической проверки, промежуточной проверки или внеплановой проверки, этот субъект должен быть включен в аккредитацию проверяющего органа или должен быть аккредитован отдельно. В случае отдельной аккредитации этот субъект должен быть надлежащим образом аккредитован в соответствии со стандартом EN ISO/IEC 17025:2005 и признан проверяющим органом в качестве независимой и беспристрастной испытательной лаборатории для осуществления функций по проведению испытаний в соответствии с его аккредитацией или он должен быть аккредитован в соответствии со стандартом EN ISO/IEC 17020:2012 (за исключением пункта 8.1.3). Проверяющий орган должен обеспечить, чтобы этот субъект отвечал требованиям, установленным в отношении переданных ему функций на том же уровне компетенции и безопасности, как и для проверяющих органов (см. 1.8.6.8), и должен контролировать его работу. Проверяющий орган должен информировать компетентный </w:t>
      </w:r>
      <w:r>
        <w:t>орган о вышеперечисленных мерах»</w:t>
      </w:r>
      <w:r w:rsidRPr="00A128AF">
        <w:t>.</w:t>
      </w:r>
    </w:p>
    <w:p w:rsidR="00996EB2" w:rsidRPr="00A128AF" w:rsidRDefault="00996EB2" w:rsidP="00996EB2">
      <w:pPr>
        <w:pStyle w:val="H1G"/>
      </w:pPr>
      <w:r w:rsidRPr="00A128AF">
        <w:tab/>
      </w:r>
      <w:r w:rsidRPr="00A128AF">
        <w:tab/>
      </w:r>
      <w:r w:rsidRPr="00A128AF">
        <w:rPr>
          <w:bCs/>
        </w:rPr>
        <w:t>Замечания по толкованию I</w:t>
      </w:r>
    </w:p>
    <w:p w:rsidR="00996EB2" w:rsidRPr="00A128AF" w:rsidRDefault="00996EB2" w:rsidP="00996EB2">
      <w:pPr>
        <w:pStyle w:val="SingleTxtG"/>
      </w:pPr>
      <w:r w:rsidRPr="00A128AF">
        <w:t>5.</w:t>
      </w:r>
      <w:r w:rsidRPr="00A128AF">
        <w:tab/>
        <w:t xml:space="preserve">В рамках сферы применения МПОГ/ДОПОГ проверяющие органы согласно пункту 1.8.6.8 аккредитуются в соответствии со стандартом EN ISO/IEC 17020:2012. Такие органы аккредитованы в соответствии со стандартом EN ISO/IEC 17011:2018. Согласно главе 3.4 EN ISO/IEC 17011 орган, который осуществляет мероприятия по оценке соответствия, является </w:t>
      </w:r>
      <w:r>
        <w:t>субъ</w:t>
      </w:r>
      <w:r w:rsidRPr="00A128AF">
        <w:t>е</w:t>
      </w:r>
      <w:r>
        <w:t>к</w:t>
      </w:r>
      <w:r w:rsidRPr="00A128AF">
        <w:t>том акк</w:t>
      </w:r>
      <w:r>
        <w:t>редитации. Проверяющий орган, в </w:t>
      </w:r>
      <w:r w:rsidRPr="00A128AF">
        <w:t>соответствии с положениями главы 3.5 EN ISO/IEC 17020, является такой организацией.</w:t>
      </w:r>
    </w:p>
    <w:p w:rsidR="00996EB2" w:rsidRPr="00A128AF" w:rsidRDefault="00996EB2" w:rsidP="00996EB2">
      <w:pPr>
        <w:pStyle w:val="SingleTxtG"/>
      </w:pPr>
      <w:r w:rsidRPr="00A128AF">
        <w:t>6.</w:t>
      </w:r>
      <w:r w:rsidRPr="00A128AF">
        <w:tab/>
        <w:t xml:space="preserve">В соответствии с </w:t>
      </w:r>
      <w:r>
        <w:t xml:space="preserve">пунктом </w:t>
      </w:r>
      <w:r w:rsidRPr="00A128AF">
        <w:t xml:space="preserve">5.1.1 EN ISO/IEC 17020 данный орган </w:t>
      </w:r>
      <w:r>
        <w:t xml:space="preserve">инспекции </w:t>
      </w:r>
      <w:r w:rsidRPr="00A128AF">
        <w:t xml:space="preserve">должен быть юридическим лицом или определенной частью юридического лица, чтобы его можно было </w:t>
      </w:r>
      <w:r>
        <w:t xml:space="preserve">привлечь к </w:t>
      </w:r>
      <w:r w:rsidRPr="00A128AF">
        <w:t>юридическ</w:t>
      </w:r>
      <w:r>
        <w:t>ой</w:t>
      </w:r>
      <w:r w:rsidRPr="00A128AF">
        <w:t xml:space="preserve"> ответственност</w:t>
      </w:r>
      <w:r>
        <w:t>и</w:t>
      </w:r>
      <w:r w:rsidRPr="00A128AF">
        <w:t xml:space="preserve"> за вс</w:t>
      </w:r>
      <w:r>
        <w:t>ю его</w:t>
      </w:r>
      <w:r w:rsidRPr="00A128AF">
        <w:t xml:space="preserve"> инспекционн</w:t>
      </w:r>
      <w:r>
        <w:t>ую</w:t>
      </w:r>
      <w:r w:rsidRPr="00A128AF">
        <w:t xml:space="preserve"> деятельност</w:t>
      </w:r>
      <w:r>
        <w:t>ь</w:t>
      </w:r>
      <w:r w:rsidRPr="00A128AF">
        <w:t>.</w:t>
      </w:r>
    </w:p>
    <w:p w:rsidR="00996EB2" w:rsidRPr="00A128AF" w:rsidRDefault="00996EB2" w:rsidP="00996EB2">
      <w:pPr>
        <w:pStyle w:val="SingleTxtG"/>
      </w:pPr>
      <w:proofErr w:type="gramStart"/>
      <w:r w:rsidRPr="00A128AF">
        <w:t>7.</w:t>
      </w:r>
      <w:r w:rsidRPr="00A128AF">
        <w:tab/>
        <w:t>Следовательно</w:t>
      </w:r>
      <w:proofErr w:type="gramEnd"/>
      <w:r w:rsidRPr="00A128AF">
        <w:t>, субъектом аккредитации в любом случае может быть только это юридическое лицо или определенная часть этого юридического лица, а ни в коем случае другое юридическое лицо или организация.</w:t>
      </w:r>
    </w:p>
    <w:p w:rsidR="00996EB2" w:rsidRPr="00A128AF" w:rsidRDefault="00996EB2" w:rsidP="00996EB2">
      <w:pPr>
        <w:pStyle w:val="SingleTxtG"/>
      </w:pPr>
      <w:proofErr w:type="gramStart"/>
      <w:r w:rsidRPr="00A128AF">
        <w:t>8.</w:t>
      </w:r>
      <w:r w:rsidRPr="00A128AF">
        <w:tab/>
        <w:t>В</w:t>
      </w:r>
      <w:proofErr w:type="gramEnd"/>
      <w:r w:rsidRPr="00A128AF">
        <w:t xml:space="preserve"> результате этого, в аккредитацию может быть включен только подавший заявку на аккредитацию субъект (юридическое лицо или часть юридического лица).</w:t>
      </w:r>
    </w:p>
    <w:p w:rsidR="00996EB2" w:rsidRPr="00A128AF" w:rsidRDefault="00996EB2" w:rsidP="00996EB2">
      <w:pPr>
        <w:pStyle w:val="SingleTxtG"/>
      </w:pPr>
      <w:proofErr w:type="gramStart"/>
      <w:r w:rsidRPr="00A128AF">
        <w:t>9.</w:t>
      </w:r>
      <w:r w:rsidRPr="00A128AF">
        <w:tab/>
      </w:r>
      <w:r>
        <w:t>В</w:t>
      </w:r>
      <w:proofErr w:type="gramEnd"/>
      <w:r>
        <w:t xml:space="preserve"> пункте</w:t>
      </w:r>
      <w:r w:rsidRPr="00A128AF">
        <w:t xml:space="preserve"> 7.8.1 EN ISO/IEC 17011:2018 г</w:t>
      </w:r>
      <w:r>
        <w:t>оворится о том</w:t>
      </w:r>
      <w:r w:rsidRPr="00A128AF">
        <w:t xml:space="preserve">, что </w:t>
      </w:r>
      <w:r>
        <w:t>для</w:t>
      </w:r>
      <w:r w:rsidRPr="00A128AF">
        <w:t xml:space="preserve"> цел</w:t>
      </w:r>
      <w:r>
        <w:t>ей</w:t>
      </w:r>
      <w:r w:rsidRPr="00A128AF">
        <w:t xml:space="preserve"> определения органа по оценке соответствия аккредитация может содержать только следующ</w:t>
      </w:r>
      <w:r>
        <w:t>ую информацию</w:t>
      </w:r>
      <w:r w:rsidRPr="00A128AF">
        <w:t>:</w:t>
      </w:r>
    </w:p>
    <w:p w:rsidR="00996EB2" w:rsidRPr="00A128AF" w:rsidRDefault="00996EB2" w:rsidP="00996EB2">
      <w:pPr>
        <w:pStyle w:val="SingleTxtG"/>
      </w:pPr>
      <w:r w:rsidRPr="00A128AF">
        <w:tab/>
      </w:r>
      <w:r w:rsidRPr="00A128AF">
        <w:tab/>
        <w:t>...)</w:t>
      </w:r>
    </w:p>
    <w:p w:rsidR="00996EB2" w:rsidRPr="00A128AF" w:rsidRDefault="00996EB2" w:rsidP="00996EB2">
      <w:pPr>
        <w:pStyle w:val="SingleTxtG"/>
      </w:pPr>
      <w:r w:rsidRPr="00A128AF">
        <w:tab/>
      </w:r>
      <w:r w:rsidRPr="00A128AF">
        <w:tab/>
      </w:r>
      <w:r>
        <w:t>«</w:t>
      </w:r>
      <w:r w:rsidRPr="00A128AF">
        <w:t>b)</w:t>
      </w:r>
      <w:r w:rsidRPr="00A128AF">
        <w:tab/>
        <w:t xml:space="preserve">наименование аккредитованного органа по оценке соответствия и наименование </w:t>
      </w:r>
      <w:r>
        <w:t xml:space="preserve">его </w:t>
      </w:r>
      <w:r w:rsidRPr="00A128AF">
        <w:t xml:space="preserve">юридического лица, если они </w:t>
      </w:r>
      <w:r>
        <w:t>не совпадают</w:t>
      </w:r>
      <w:r w:rsidRPr="00A128AF">
        <w:t>;</w:t>
      </w:r>
    </w:p>
    <w:p w:rsidR="00996EB2" w:rsidRPr="00A128AF" w:rsidRDefault="00996EB2" w:rsidP="00996EB2">
      <w:pPr>
        <w:pStyle w:val="SingleTxtG"/>
      </w:pPr>
      <w:r w:rsidRPr="00A128AF">
        <w:tab/>
      </w:r>
      <w:r w:rsidRPr="00A128AF">
        <w:tab/>
        <w:t>...)</w:t>
      </w:r>
    </w:p>
    <w:p w:rsidR="00996EB2" w:rsidRPr="00A128AF" w:rsidRDefault="00996EB2" w:rsidP="00996EB2">
      <w:pPr>
        <w:pStyle w:val="SingleTxtG"/>
      </w:pPr>
      <w:r w:rsidRPr="00A128AF">
        <w:tab/>
      </w:r>
      <w:r w:rsidRPr="00A128AF">
        <w:tab/>
        <w:t>d)</w:t>
      </w:r>
      <w:r w:rsidRPr="00A128AF">
        <w:tab/>
        <w:t>мест</w:t>
      </w:r>
      <w:r>
        <w:t>а</w:t>
      </w:r>
      <w:r w:rsidRPr="00531DBC">
        <w:t xml:space="preserve"> осуществления деятельности</w:t>
      </w:r>
      <w:r>
        <w:t xml:space="preserve"> </w:t>
      </w:r>
      <w:r w:rsidRPr="00A128AF">
        <w:t xml:space="preserve">аккредитованного органа по оценке соответствия и, </w:t>
      </w:r>
      <w:r w:rsidRPr="00531DBC">
        <w:t>если применимо, виды деятельности по оценке соответствия, выполняемой на каждом месте осуществления деятельности, покрываемые областью аккредитации</w:t>
      </w:r>
      <w:r w:rsidR="005D7ACE">
        <w:t>»</w:t>
      </w:r>
      <w:r w:rsidRPr="00A128AF">
        <w:t>.</w:t>
      </w:r>
    </w:p>
    <w:p w:rsidR="00996EB2" w:rsidRPr="00A128AF" w:rsidRDefault="00996EB2" w:rsidP="00996EB2">
      <w:pPr>
        <w:tabs>
          <w:tab w:val="left" w:pos="1418"/>
          <w:tab w:val="left" w:pos="2977"/>
          <w:tab w:val="left" w:pos="4395"/>
        </w:tabs>
      </w:pPr>
    </w:p>
    <w:p w:rsidR="00996EB2" w:rsidRPr="00A128AF" w:rsidRDefault="00996EB2" w:rsidP="00996EB2">
      <w:pPr>
        <w:pStyle w:val="SingleTxtG"/>
      </w:pPr>
      <w:r w:rsidRPr="00A128AF">
        <w:t>10.</w:t>
      </w:r>
      <w:r w:rsidRPr="00A128AF">
        <w:tab/>
        <w:t>Термин «мест</w:t>
      </w:r>
      <w:r>
        <w:t>о</w:t>
      </w:r>
      <w:r w:rsidRPr="00531DBC">
        <w:t xml:space="preserve"> осуществления деятельности</w:t>
      </w:r>
      <w:r w:rsidRPr="00A128AF">
        <w:t xml:space="preserve">» согласно </w:t>
      </w:r>
      <w:r>
        <w:t xml:space="preserve">пункту </w:t>
      </w:r>
      <w:r w:rsidRPr="00A128AF">
        <w:t>7.8.1 EN ISO/IEC 17011: 2018 соответствует термину «филиал» в пункте 1.8.6.4.1 МПОГ/ДОПОГ.</w:t>
      </w:r>
    </w:p>
    <w:p w:rsidR="00996EB2" w:rsidRPr="00A128AF" w:rsidRDefault="00996EB2" w:rsidP="00996EB2">
      <w:pPr>
        <w:pStyle w:val="SingleTxtG"/>
      </w:pPr>
      <w:r w:rsidRPr="00A128AF">
        <w:t>11.</w:t>
      </w:r>
      <w:r w:rsidRPr="00A128AF">
        <w:tab/>
        <w:t xml:space="preserve">Это проистекает из </w:t>
      </w:r>
      <w:proofErr w:type="spellStart"/>
      <w:r w:rsidRPr="00A128AF">
        <w:t>системологии</w:t>
      </w:r>
      <w:proofErr w:type="spellEnd"/>
      <w:r w:rsidRPr="00A128AF">
        <w:t xml:space="preserve"> стандарта EN ISO/IEC 17020, поскольку согласно </w:t>
      </w:r>
      <w:r>
        <w:t>пункту</w:t>
      </w:r>
      <w:r w:rsidRPr="00A128AF">
        <w:t xml:space="preserve"> 6.3.4 EN ISO/IEC 17020 орган</w:t>
      </w:r>
      <w:r>
        <w:t xml:space="preserve"> инспекции</w:t>
      </w:r>
      <w:r w:rsidRPr="00A128AF">
        <w:t xml:space="preserve"> должен вести реестр всех субподрядчиков. Это обязательное требование было бы излишним, если бы из аккредитации уже было ясно, кто является субподрядчиками.</w:t>
      </w:r>
    </w:p>
    <w:p w:rsidR="00996EB2" w:rsidRPr="00A128AF" w:rsidRDefault="00996EB2" w:rsidP="00996EB2">
      <w:pPr>
        <w:pStyle w:val="SingleTxtG"/>
      </w:pPr>
      <w:r w:rsidRPr="00A128AF">
        <w:t>12.</w:t>
      </w:r>
      <w:r w:rsidRPr="00A128AF">
        <w:tab/>
        <w:t>Поскольку в пункте 1.8.6.4.1 МПОГ/ДОПОГ говорится о том, что «этот субъект должен быть включен в аккредитацию проверяющего органа», то, безусловно, имеется в виду глава 6.3 (Субподряд</w:t>
      </w:r>
      <w:r>
        <w:t>ные работы</w:t>
      </w:r>
      <w:r w:rsidRPr="00A128AF">
        <w:t>) стандарта EN ISO/IEC 17020.</w:t>
      </w:r>
    </w:p>
    <w:p w:rsidR="00996EB2" w:rsidRPr="00A128AF" w:rsidRDefault="00996EB2" w:rsidP="00996EB2">
      <w:pPr>
        <w:pStyle w:val="SingleTxtG"/>
      </w:pPr>
      <w:r w:rsidRPr="00A128AF">
        <w:t>13.</w:t>
      </w:r>
      <w:r w:rsidRPr="00A128AF">
        <w:tab/>
        <w:t xml:space="preserve">Как правило, аккредитованный орган </w:t>
      </w:r>
      <w:r>
        <w:t xml:space="preserve">инспекции, </w:t>
      </w:r>
      <w:r w:rsidRPr="00A128AF">
        <w:t xml:space="preserve">согласно </w:t>
      </w:r>
      <w:r>
        <w:t>пункту</w:t>
      </w:r>
      <w:r w:rsidRPr="00A128AF">
        <w:t xml:space="preserve"> 6.3.1 EN</w:t>
      </w:r>
      <w:r w:rsidR="005D7ACE">
        <w:t> </w:t>
      </w:r>
      <w:r w:rsidRPr="00A128AF">
        <w:t>ISO/IEC 17020</w:t>
      </w:r>
      <w:r>
        <w:t>,</w:t>
      </w:r>
      <w:r w:rsidRPr="00A128AF">
        <w:t xml:space="preserve"> должен сам</w:t>
      </w:r>
      <w:r>
        <w:t xml:space="preserve"> </w:t>
      </w:r>
      <w:r w:rsidRPr="00A128AF">
        <w:t>проводить проверки, которые он п</w:t>
      </w:r>
      <w:r>
        <w:t>одрядился проводить</w:t>
      </w:r>
      <w:r w:rsidRPr="00A128AF">
        <w:t>.</w:t>
      </w:r>
    </w:p>
    <w:p w:rsidR="00996EB2" w:rsidRPr="00A128AF" w:rsidRDefault="00996EB2" w:rsidP="00996EB2">
      <w:pPr>
        <w:pStyle w:val="SingleTxtG"/>
      </w:pPr>
      <w:proofErr w:type="gramStart"/>
      <w:r w:rsidRPr="00A128AF">
        <w:t>14.</w:t>
      </w:r>
      <w:r w:rsidRPr="00A128AF">
        <w:tab/>
      </w:r>
      <w:r>
        <w:t>В</w:t>
      </w:r>
      <w:proofErr w:type="gramEnd"/>
      <w:r>
        <w:t xml:space="preserve"> тех случаях, когда</w:t>
      </w:r>
      <w:r w:rsidRPr="00A128AF">
        <w:t xml:space="preserve"> орган </w:t>
      </w:r>
      <w:r w:rsidRPr="00156536">
        <w:t>инспекции заключает субподрядный договор на выполнение любой части инспекции</w:t>
      </w:r>
      <w:r w:rsidRPr="00A128AF">
        <w:t xml:space="preserve">, он должен соблюсти определенные требования в </w:t>
      </w:r>
      <w:r>
        <w:t xml:space="preserve">отношении </w:t>
      </w:r>
      <w:r w:rsidRPr="00A128AF">
        <w:t>привлечени</w:t>
      </w:r>
      <w:r>
        <w:t>я</w:t>
      </w:r>
      <w:r w:rsidRPr="00A128AF">
        <w:t xml:space="preserve"> субподрядчиков к процессу </w:t>
      </w:r>
      <w:r>
        <w:t xml:space="preserve">инспекции </w:t>
      </w:r>
      <w:r w:rsidRPr="00A128AF">
        <w:t>путем использования аккредит</w:t>
      </w:r>
      <w:r>
        <w:t>ов</w:t>
      </w:r>
      <w:r w:rsidRPr="00A128AF">
        <w:t>а</w:t>
      </w:r>
      <w:r>
        <w:t>нно</w:t>
      </w:r>
      <w:r w:rsidRPr="00A128AF">
        <w:t xml:space="preserve">й системы </w:t>
      </w:r>
      <w:r>
        <w:t xml:space="preserve">менеджмента </w:t>
      </w:r>
      <w:r w:rsidRPr="00A128AF">
        <w:t>в соответствии с главой 8 EN ISO/IEC 17020 и в силу этого должен «включать» эти субподрядчиков</w:t>
      </w:r>
      <w:r w:rsidR="005D7ACE">
        <w:t xml:space="preserve"> в свою аккредитацию. Это </w:t>
      </w:r>
      <w:r w:rsidRPr="00A128AF">
        <w:t>означает, что проводящий аккредитацию орган проводит анализ и мониторинг этих процессов включения применительно к заявителю.</w:t>
      </w:r>
    </w:p>
    <w:p w:rsidR="00996EB2" w:rsidRPr="00A128AF" w:rsidRDefault="00996EB2" w:rsidP="00996EB2">
      <w:pPr>
        <w:pStyle w:val="SingleTxtG"/>
      </w:pPr>
      <w:r w:rsidRPr="00A128AF">
        <w:t>15.</w:t>
      </w:r>
      <w:r w:rsidRPr="00A128AF">
        <w:tab/>
        <w:t xml:space="preserve">В рамках административной процедуры аккредитации орган </w:t>
      </w:r>
      <w:r>
        <w:t xml:space="preserve">инспекции </w:t>
      </w:r>
      <w:r w:rsidRPr="00A128AF">
        <w:t>должен доказать проводящему аккредитацию органу, что в отношении использования субподрядчиков осуществляются, в частности, следующие проце</w:t>
      </w:r>
      <w:r>
        <w:t>дуры</w:t>
      </w:r>
      <w:r w:rsidRPr="00A128AF">
        <w:t>:</w:t>
      </w:r>
    </w:p>
    <w:p w:rsidR="00996EB2" w:rsidRPr="00097D3A" w:rsidRDefault="00996EB2" w:rsidP="00996EB2">
      <w:pPr>
        <w:pStyle w:val="Bullet1G"/>
        <w:numPr>
          <w:ilvl w:val="0"/>
          <w:numId w:val="22"/>
        </w:numPr>
      </w:pPr>
      <w:r w:rsidRPr="00097D3A">
        <w:tab/>
        <w:t xml:space="preserve">В соответствии с пунктом 6.3.1 EN ISO/IEC 17020 орган </w:t>
      </w:r>
      <w:r>
        <w:t xml:space="preserve">инспекции </w:t>
      </w:r>
      <w:r w:rsidRPr="00097D3A">
        <w:t xml:space="preserve">должен подтвердить и быть в состоянии доказать, что субподрядчик достаточно квалифицирован для выполнения данной деятельности и, когда это применимо, удовлетворяет соответствующим требованиям, установленным в </w:t>
      </w:r>
      <w:r>
        <w:t>указанном</w:t>
      </w:r>
      <w:r w:rsidRPr="00097D3A">
        <w:t xml:space="preserve"> международном стандарте или других соответствующих стандартах по оценке соответствия.</w:t>
      </w:r>
    </w:p>
    <w:p w:rsidR="00996EB2" w:rsidRPr="00097D3A" w:rsidRDefault="00996EB2" w:rsidP="00996EB2">
      <w:pPr>
        <w:pStyle w:val="Bullet1G"/>
        <w:numPr>
          <w:ilvl w:val="0"/>
          <w:numId w:val="22"/>
        </w:numPr>
      </w:pPr>
      <w:r w:rsidRPr="00097D3A">
        <w:tab/>
        <w:t xml:space="preserve">В соответствии с пунктом 6.3.4 EN ISO/IEC 17020 орган инспекции должен регистрировать и сохранять сведения о проверке компетентности своих субподрядчиков и их соответствия действующим требованиям </w:t>
      </w:r>
      <w:r>
        <w:t>указанного</w:t>
      </w:r>
      <w:r w:rsidRPr="00097D3A">
        <w:t xml:space="preserve"> международного стандарта или других ст</w:t>
      </w:r>
      <w:r>
        <w:t>андартов по оценке соответствия</w:t>
      </w:r>
      <w:r w:rsidRPr="00097D3A">
        <w:t>.</w:t>
      </w:r>
    </w:p>
    <w:p w:rsidR="00996EB2" w:rsidRPr="00A128AF" w:rsidRDefault="00996EB2" w:rsidP="00996EB2">
      <w:pPr>
        <w:pStyle w:val="Bullet1G"/>
        <w:numPr>
          <w:ilvl w:val="0"/>
          <w:numId w:val="22"/>
        </w:numPr>
      </w:pPr>
      <w:r w:rsidRPr="00A128AF">
        <w:tab/>
      </w:r>
      <w:r w:rsidRPr="00097D3A">
        <w:t>В соответствии с пунктом</w:t>
      </w:r>
      <w:r w:rsidRPr="00A128AF">
        <w:t xml:space="preserve"> 6.3.4 EN ISO/IEC 17020 орган</w:t>
      </w:r>
      <w:r w:rsidRPr="00097D3A">
        <w:t xml:space="preserve"> инспекции</w:t>
      </w:r>
      <w:r w:rsidRPr="00A128AF">
        <w:t xml:space="preserve"> должен вести реестр всех субподрядчиков.</w:t>
      </w:r>
    </w:p>
    <w:p w:rsidR="00996EB2" w:rsidRPr="00097D3A" w:rsidRDefault="00996EB2" w:rsidP="00996EB2">
      <w:pPr>
        <w:pStyle w:val="Bullet1G"/>
        <w:numPr>
          <w:ilvl w:val="0"/>
          <w:numId w:val="22"/>
        </w:numPr>
      </w:pPr>
      <w:r w:rsidRPr="00097D3A">
        <w:tab/>
        <w:t>В соответствии с пунктом 6.1.12 EN ISO/IEC 17020 орган инспекции должен обеспечить, чтобы все работники органа инспекции, которые могут влиять на проведение инспекции, действова</w:t>
      </w:r>
      <w:r>
        <w:t>ли</w:t>
      </w:r>
      <w:r w:rsidRPr="00097D3A">
        <w:t xml:space="preserve"> беспристрастно.</w:t>
      </w:r>
    </w:p>
    <w:p w:rsidR="00996EB2" w:rsidRPr="00097D3A" w:rsidRDefault="00996EB2" w:rsidP="00996EB2">
      <w:pPr>
        <w:pStyle w:val="Bullet1G"/>
        <w:numPr>
          <w:ilvl w:val="0"/>
          <w:numId w:val="22"/>
        </w:numPr>
      </w:pPr>
      <w:r w:rsidRPr="00097D3A">
        <w:tab/>
        <w:t>В соответствии с пунктом 6.1.13 EN ISO/IEC 17020 орган инспекции должен обеспечить, чтобы все работники органа инспекции, включая субподрядчиков, персонал внешних органов и лиц, действующих от имени органа инспекции, соблюда</w:t>
      </w:r>
      <w:r>
        <w:t>ли</w:t>
      </w:r>
      <w:r w:rsidRPr="00097D3A">
        <w:t xml:space="preserve"> конфиденциальность всей информации, получаемой или создаваемой в ходе осуществления инспекционной деятельности, за исключением случаев, когда законом предусмотрено иное</w:t>
      </w:r>
      <w:r>
        <w:t>.</w:t>
      </w:r>
    </w:p>
    <w:p w:rsidR="00996EB2" w:rsidRPr="00097D3A" w:rsidRDefault="00996EB2" w:rsidP="00996EB2">
      <w:pPr>
        <w:pStyle w:val="Bullet1G"/>
        <w:numPr>
          <w:ilvl w:val="0"/>
          <w:numId w:val="22"/>
        </w:numPr>
      </w:pPr>
      <w:r w:rsidRPr="00097D3A">
        <w:t xml:space="preserve">В соответствии с пунктом 6.2.11 EN ISO/IEC 17020 орган инспекции должен иметь методики для </w:t>
      </w:r>
      <w:r>
        <w:t>вы</w:t>
      </w:r>
      <w:r w:rsidRPr="00097D3A">
        <w:t>бора и утверждения поставщиков (включая субподрядчиков).</w:t>
      </w:r>
    </w:p>
    <w:p w:rsidR="00996EB2" w:rsidRPr="00A128AF" w:rsidRDefault="00996EB2" w:rsidP="00996EB2">
      <w:pPr>
        <w:pStyle w:val="SingleTxtG"/>
      </w:pPr>
      <w:r w:rsidRPr="00A128AF">
        <w:t>16.</w:t>
      </w:r>
      <w:r w:rsidRPr="00A128AF">
        <w:tab/>
        <w:t xml:space="preserve">Если орган </w:t>
      </w:r>
      <w:r w:rsidRPr="00097D3A">
        <w:t xml:space="preserve">инспекции </w:t>
      </w:r>
      <w:r w:rsidRPr="00A128AF">
        <w:t>получает аккредитацию в соответствии со стандартом EN ISO/IEC 17020, то это гарантирует, что данные проце</w:t>
      </w:r>
      <w:r>
        <w:t xml:space="preserve">дуры </w:t>
      </w:r>
      <w:r w:rsidRPr="00A128AF">
        <w:t xml:space="preserve">распространяются на всех перечисленных в реестре субподрядчиков согласно </w:t>
      </w:r>
      <w:r>
        <w:t>пункт</w:t>
      </w:r>
      <w:r w:rsidRPr="00A128AF">
        <w:t xml:space="preserve">у 6.3.4 EN ISO/IEC 17020. Это является предметом оценки и постоянного </w:t>
      </w:r>
      <w:r>
        <w:t>контроля</w:t>
      </w:r>
      <w:r w:rsidRPr="00A128AF">
        <w:t xml:space="preserve">, которые осуществляются в рамках процедуры аккредитации в отношении заявителя. В этой связи на эти «органы» распространяется </w:t>
      </w:r>
      <w:r>
        <w:t>контроль</w:t>
      </w:r>
      <w:r w:rsidRPr="00A128AF">
        <w:t xml:space="preserve"> в рамках аккредитации проверяющего органа.</w:t>
      </w:r>
    </w:p>
    <w:p w:rsidR="00996EB2" w:rsidRPr="00A128AF" w:rsidRDefault="00996EB2" w:rsidP="00996EB2">
      <w:pPr>
        <w:pStyle w:val="H1G"/>
      </w:pPr>
      <w:r w:rsidRPr="00A128AF">
        <w:lastRenderedPageBreak/>
        <w:tab/>
      </w:r>
      <w:r w:rsidRPr="00A128AF">
        <w:tab/>
      </w:r>
      <w:r w:rsidRPr="00A128AF">
        <w:rPr>
          <w:bCs/>
        </w:rPr>
        <w:t>Замечания по толкованию II</w:t>
      </w:r>
    </w:p>
    <w:p w:rsidR="00996EB2" w:rsidRPr="00A128AF" w:rsidRDefault="00996EB2" w:rsidP="00996EB2">
      <w:pPr>
        <w:pStyle w:val="SingleTxtG"/>
      </w:pPr>
      <w:r w:rsidRPr="00A128AF">
        <w:t>17.</w:t>
      </w:r>
      <w:r w:rsidRPr="00A128AF">
        <w:tab/>
        <w:t xml:space="preserve">Поскольку согласно пункту 1.8.6.4.1 МПОГ/ДОПОГ проверяющий орган должен обеспечить, чтобы «этот субъект отвечал требованиям, установленным в отношении переданных ему функций на том же уровне компетенции и безопасности, как и для проверяющих органов (см. 1.8.6.8 МПОГ/ДОПОГ)» и он «должен </w:t>
      </w:r>
      <w:r w:rsidRPr="00A128AF">
        <w:rPr>
          <w:u w:val="single"/>
        </w:rPr>
        <w:t>контролировать</w:t>
      </w:r>
      <w:r w:rsidRPr="00A128AF">
        <w:t xml:space="preserve"> его работу», </w:t>
      </w:r>
      <w:r w:rsidRPr="00A128AF">
        <w:rPr>
          <w:b/>
          <w:bCs/>
          <w:u w:val="single"/>
        </w:rPr>
        <w:t>нельзя</w:t>
      </w:r>
      <w:r w:rsidRPr="005D7ACE">
        <w:rPr>
          <w:bCs/>
        </w:rPr>
        <w:t xml:space="preserve"> </w:t>
      </w:r>
      <w:r w:rsidRPr="00A128AF">
        <w:t xml:space="preserve">делать вывод о </w:t>
      </w:r>
      <w:r>
        <w:t>возм</w:t>
      </w:r>
      <w:r w:rsidRPr="00A128AF">
        <w:t>о</w:t>
      </w:r>
      <w:r>
        <w:t>жности отказа</w:t>
      </w:r>
      <w:r w:rsidRPr="00A128AF">
        <w:t xml:space="preserve"> о</w:t>
      </w:r>
      <w:r>
        <w:t>т</w:t>
      </w:r>
      <w:r w:rsidRPr="00A128AF">
        <w:t xml:space="preserve"> аккредитаци</w:t>
      </w:r>
      <w:r>
        <w:t>и</w:t>
      </w:r>
      <w:r w:rsidRPr="00A128AF">
        <w:t xml:space="preserve"> этого субподрядчика для демонстрации компетентности в рамках «контроля» путем проведения так называемого «аудита» в соответствии со стандартом EN ISO/IEC 17020 или стандартом EN ISO/IEC 17025.</w:t>
      </w:r>
    </w:p>
    <w:p w:rsidR="00996EB2" w:rsidRPr="00A128AF" w:rsidRDefault="00996EB2" w:rsidP="00996EB2">
      <w:pPr>
        <w:pStyle w:val="SingleTxtG"/>
      </w:pPr>
      <w:r w:rsidRPr="00A128AF">
        <w:t>18.</w:t>
      </w:r>
      <w:r w:rsidRPr="00A128AF">
        <w:tab/>
        <w:t xml:space="preserve">Необходимо разделять следующие три </w:t>
      </w:r>
      <w:r>
        <w:t>момента</w:t>
      </w:r>
      <w:r w:rsidRPr="00A128AF">
        <w:t>, требования в отношении которых должны быть соблюдены в совокупности:</w:t>
      </w:r>
    </w:p>
    <w:p w:rsidR="00996EB2" w:rsidRPr="00A128AF" w:rsidRDefault="00996EB2" w:rsidP="00996EB2">
      <w:pPr>
        <w:pStyle w:val="SingleTxtG"/>
      </w:pPr>
      <w:r w:rsidRPr="00A128AF">
        <w:tab/>
      </w:r>
      <w:r w:rsidRPr="00A128AF">
        <w:tab/>
        <w:t>1)</w:t>
      </w:r>
      <w:r w:rsidRPr="00A128AF">
        <w:tab/>
        <w:t>Определение наличия компетен</w:t>
      </w:r>
      <w:r>
        <w:t xml:space="preserve">ции </w:t>
      </w:r>
      <w:r w:rsidRPr="00A128AF">
        <w:t>(что является основополагающей задачей аккредитации).</w:t>
      </w:r>
    </w:p>
    <w:p w:rsidR="00996EB2" w:rsidRPr="00A128AF" w:rsidRDefault="00996EB2" w:rsidP="00996EB2">
      <w:pPr>
        <w:pStyle w:val="SingleTxtG"/>
      </w:pPr>
      <w:r w:rsidRPr="00A128AF">
        <w:tab/>
      </w:r>
      <w:r w:rsidRPr="00A128AF">
        <w:tab/>
        <w:t>2)</w:t>
      </w:r>
      <w:r w:rsidRPr="00A128AF">
        <w:tab/>
        <w:t>Включение субподрядчика в систему контроля качества этого органа.</w:t>
      </w:r>
    </w:p>
    <w:p w:rsidR="00996EB2" w:rsidRPr="00A128AF" w:rsidRDefault="00996EB2" w:rsidP="00996EB2">
      <w:pPr>
        <w:pStyle w:val="SingleTxtG"/>
      </w:pPr>
      <w:r w:rsidRPr="00A128AF">
        <w:tab/>
      </w:r>
      <w:r w:rsidRPr="00A128AF">
        <w:tab/>
        <w:t>3)</w:t>
      </w:r>
      <w:r w:rsidRPr="00A128AF">
        <w:tab/>
        <w:t xml:space="preserve">Оценка результатов проверки в каждом </w:t>
      </w:r>
      <w:r w:rsidRPr="00A128AF">
        <w:rPr>
          <w:u w:val="single"/>
        </w:rPr>
        <w:t>отдельном случае</w:t>
      </w:r>
      <w:r w:rsidRPr="00A128AF">
        <w:t>.</w:t>
      </w:r>
    </w:p>
    <w:p w:rsidR="00996EB2" w:rsidRPr="00A128AF" w:rsidRDefault="00996EB2" w:rsidP="00996EB2">
      <w:pPr>
        <w:pStyle w:val="H1G"/>
      </w:pPr>
      <w:r w:rsidRPr="00A128AF">
        <w:tab/>
      </w:r>
      <w:r w:rsidRPr="00A128AF">
        <w:tab/>
      </w:r>
      <w:r w:rsidRPr="00A128AF">
        <w:rPr>
          <w:bCs/>
        </w:rPr>
        <w:t xml:space="preserve">Замечания по </w:t>
      </w:r>
      <w:r>
        <w:t xml:space="preserve">моменту </w:t>
      </w:r>
      <w:r w:rsidRPr="00A128AF">
        <w:rPr>
          <w:bCs/>
        </w:rPr>
        <w:t>1)</w:t>
      </w:r>
    </w:p>
    <w:p w:rsidR="00996EB2" w:rsidRPr="00A128AF" w:rsidRDefault="00996EB2" w:rsidP="00996EB2">
      <w:pPr>
        <w:pStyle w:val="SingleTxtG"/>
      </w:pPr>
      <w:r w:rsidRPr="00A128AF">
        <w:t>19.</w:t>
      </w:r>
      <w:r w:rsidRPr="00A128AF">
        <w:tab/>
        <w:t>Единственными возможными субподрядчиками аккредитованного проверяющего органа, которые всегда можно считать таковыми, являются органы по оценке соответствия, которые имеют аккредитацию для конкретного вида проверки или которые принимают участие в системе согласно стандарту EN ISO/IEC 17040 в случае наличия юридически признанного комплекса соглашений.</w:t>
      </w:r>
    </w:p>
    <w:p w:rsidR="00996EB2" w:rsidRPr="00A128AF" w:rsidRDefault="00996EB2" w:rsidP="00996EB2">
      <w:pPr>
        <w:pStyle w:val="SingleTxtG"/>
      </w:pPr>
      <w:r w:rsidRPr="00A128AF">
        <w:t>20.</w:t>
      </w:r>
      <w:r w:rsidRPr="00A128AF">
        <w:tab/>
        <w:t>В связи с этим в отношении «</w:t>
      </w:r>
      <w:r w:rsidRPr="00A128AF">
        <w:rPr>
          <w:u w:val="single"/>
        </w:rPr>
        <w:t>компетенции</w:t>
      </w:r>
      <w:r w:rsidRPr="00A128AF">
        <w:t xml:space="preserve">» субподрядчика согласно </w:t>
      </w:r>
      <w:r w:rsidR="005D7ACE">
        <w:t>пункту </w:t>
      </w:r>
      <w:r w:rsidRPr="00A128AF">
        <w:t>6.3.1 EN ISO/IEC 17020 аккредитованный орган</w:t>
      </w:r>
      <w:r>
        <w:t xml:space="preserve"> инспекции</w:t>
      </w:r>
      <w:r w:rsidRPr="00A128AF">
        <w:t xml:space="preserve"> выясняет, располагает ли субподрядчик аккредитацией или признанием</w:t>
      </w:r>
      <w:r>
        <w:t>,</w:t>
      </w:r>
      <w:r w:rsidRPr="00A128AF">
        <w:t xml:space="preserve"> со</w:t>
      </w:r>
      <w:r>
        <w:t xml:space="preserve">гласно </w:t>
      </w:r>
      <w:r w:rsidRPr="00A128AF">
        <w:t>стандарт</w:t>
      </w:r>
      <w:r>
        <w:t>у</w:t>
      </w:r>
      <w:r w:rsidRPr="00A128AF">
        <w:t xml:space="preserve"> EN ISO/IEC 17040, соответствующими конкретному виду услуг в данном месте </w:t>
      </w:r>
      <w:r>
        <w:t>осуществлен</w:t>
      </w:r>
      <w:r w:rsidRPr="00A128AF">
        <w:t>ия деятельности.</w:t>
      </w:r>
    </w:p>
    <w:p w:rsidR="00996EB2" w:rsidRPr="00A128AF" w:rsidRDefault="00996EB2" w:rsidP="00996EB2">
      <w:pPr>
        <w:pStyle w:val="SingleTxtG"/>
      </w:pPr>
      <w:r w:rsidRPr="00A128AF">
        <w:t>21.</w:t>
      </w:r>
      <w:r w:rsidRPr="00A128AF">
        <w:tab/>
        <w:t xml:space="preserve">Проверяющий орган не может самостоятельно установить наличие такой компетенции, поскольку в соответствии с пунктом 5 статьи 4 Регламента (EC) 765/2008 аккредитация является </w:t>
      </w:r>
      <w:r w:rsidRPr="00261BB6">
        <w:rPr>
          <w:b/>
        </w:rPr>
        <w:t>задачей суверенных органов и частным органам проводить ее в Европе запрещается</w:t>
      </w:r>
      <w:r w:rsidRPr="00A128AF">
        <w:t>.</w:t>
      </w:r>
    </w:p>
    <w:p w:rsidR="00996EB2" w:rsidRPr="00A128AF" w:rsidRDefault="00996EB2" w:rsidP="00996EB2">
      <w:pPr>
        <w:pStyle w:val="SingleTxtG"/>
      </w:pPr>
      <w:r w:rsidRPr="00A128AF">
        <w:t>22.</w:t>
      </w:r>
      <w:r w:rsidRPr="00A128AF">
        <w:tab/>
        <w:t xml:space="preserve">Это следует из </w:t>
      </w:r>
      <w:r>
        <w:t>главы</w:t>
      </w:r>
      <w:r w:rsidRPr="00A128AF">
        <w:t xml:space="preserve"> 5 стандарта EN ISO/IEC 17000, в которой предусматривается, что во всех случаях, когда субъектом подтверждения компетенции является «орган по оценке соответствия», соответствующая деятельность считается «аккредитацией». Согласно </w:t>
      </w:r>
      <w:r>
        <w:t xml:space="preserve">пункту </w:t>
      </w:r>
      <w:r w:rsidRPr="00A128AF">
        <w:t>5.6 EN ISO/IEC 17000 аккредитация определяется как подтверждение соответствия третьей стороной</w:t>
      </w:r>
      <w:r>
        <w:t xml:space="preserve">, </w:t>
      </w:r>
      <w:r w:rsidRPr="00264643">
        <w:t>относящееся</w:t>
      </w:r>
      <w:r>
        <w:t xml:space="preserve"> </w:t>
      </w:r>
      <w:r w:rsidRPr="00264643">
        <w:t>к органу по оценке соответствия и служащее официальным признанием его компетентности</w:t>
      </w:r>
      <w:r w:rsidRPr="00A128AF">
        <w:t xml:space="preserve"> для выполнения конкретных задач оценки соответствия.</w:t>
      </w:r>
    </w:p>
    <w:p w:rsidR="00996EB2" w:rsidRPr="00A128AF" w:rsidRDefault="00996EB2" w:rsidP="00996EB2">
      <w:pPr>
        <w:pStyle w:val="H1G"/>
      </w:pPr>
      <w:r w:rsidRPr="00A128AF">
        <w:tab/>
      </w:r>
      <w:r w:rsidRPr="00A128AF">
        <w:tab/>
      </w:r>
      <w:r w:rsidRPr="00A128AF">
        <w:rPr>
          <w:bCs/>
        </w:rPr>
        <w:t xml:space="preserve">Замечания по </w:t>
      </w:r>
      <w:r>
        <w:t xml:space="preserve">моменту </w:t>
      </w:r>
      <w:r w:rsidRPr="00A128AF">
        <w:rPr>
          <w:bCs/>
        </w:rPr>
        <w:t>2)</w:t>
      </w:r>
    </w:p>
    <w:p w:rsidR="00996EB2" w:rsidRPr="00A128AF" w:rsidRDefault="00996EB2" w:rsidP="00996EB2">
      <w:pPr>
        <w:pStyle w:val="SingleTxtG"/>
      </w:pPr>
      <w:r w:rsidRPr="00A128AF">
        <w:t>23.</w:t>
      </w:r>
      <w:r w:rsidRPr="00A128AF">
        <w:tab/>
        <w:t xml:space="preserve">Если проверяющий орган доказывает, что субподрядчик располагает «компетенцией», представив аккредитацию, то субподрядчик должен быть включен в систему </w:t>
      </w:r>
      <w:r>
        <w:t xml:space="preserve">менеджмента </w:t>
      </w:r>
      <w:r w:rsidRPr="00A128AF">
        <w:t>качеств</w:t>
      </w:r>
      <w:r>
        <w:t>а</w:t>
      </w:r>
      <w:r w:rsidRPr="00A128AF">
        <w:t xml:space="preserve"> проверяющего органа (см. </w:t>
      </w:r>
      <w:r>
        <w:t xml:space="preserve">пункты </w:t>
      </w:r>
      <w:r w:rsidRPr="00A128AF">
        <w:t>6.3.1, 6.1.11</w:t>
      </w:r>
      <w:r>
        <w:t>–</w:t>
      </w:r>
      <w:r w:rsidRPr="00A128AF">
        <w:t xml:space="preserve">6.1.13, 6.2.1 а) стандарта EN ISO/IEC 17020). Таким образом, может оказаться необходимым, например для выполнения требований </w:t>
      </w:r>
      <w:r>
        <w:t xml:space="preserve">пункта </w:t>
      </w:r>
      <w:r w:rsidRPr="00A128AF">
        <w:t>7.1.6 стандарта EN ISO/IEC 17020</w:t>
      </w:r>
      <w:r>
        <w:t>,</w:t>
      </w:r>
      <w:r w:rsidR="005D7ACE">
        <w:t xml:space="preserve"> в </w:t>
      </w:r>
      <w:r w:rsidRPr="00A128AF">
        <w:t>конкретном случае провести ревизию субподрядчика. Это зависит от субподряда и от организации данного органа и должно оцениваться на индивидуальной основе.</w:t>
      </w:r>
    </w:p>
    <w:p w:rsidR="00996EB2" w:rsidRPr="00A128AF" w:rsidRDefault="00996EB2" w:rsidP="00996EB2">
      <w:pPr>
        <w:pStyle w:val="H1G"/>
      </w:pPr>
      <w:r w:rsidRPr="00A128AF">
        <w:lastRenderedPageBreak/>
        <w:tab/>
      </w:r>
      <w:r w:rsidRPr="00A128AF">
        <w:tab/>
      </w:r>
      <w:r w:rsidRPr="00A128AF">
        <w:rPr>
          <w:bCs/>
        </w:rPr>
        <w:t xml:space="preserve">Замечания по </w:t>
      </w:r>
      <w:r>
        <w:t xml:space="preserve">моменту </w:t>
      </w:r>
      <w:r w:rsidRPr="00A128AF">
        <w:rPr>
          <w:bCs/>
        </w:rPr>
        <w:t>3)</w:t>
      </w:r>
    </w:p>
    <w:p w:rsidR="00996EB2" w:rsidRPr="00A128AF" w:rsidRDefault="00996EB2" w:rsidP="00996EB2">
      <w:pPr>
        <w:pStyle w:val="SingleTxtG"/>
      </w:pPr>
      <w:r w:rsidRPr="00A128AF">
        <w:t>24.</w:t>
      </w:r>
      <w:r w:rsidRPr="00A128AF">
        <w:tab/>
        <w:t xml:space="preserve">Поскольку согласно пункту 1.8.6.4.1 МПОГ/ДОПОГ проверяющий орган должен обеспечить, чтобы </w:t>
      </w:r>
      <w:r w:rsidR="005D7ACE">
        <w:t>«</w:t>
      </w:r>
      <w:r w:rsidRPr="00A128AF">
        <w:t>этот субъект отвечал требованиям, установленным в отношении переданных ему функций на том же уровне компетенции и безопасности, как и для проверяющих органов</w:t>
      </w:r>
      <w:r w:rsidR="005D7ACE">
        <w:t>»</w:t>
      </w:r>
      <w:r w:rsidRPr="00A128AF">
        <w:t>, это решает вопрос «</w:t>
      </w:r>
      <w:r w:rsidRPr="00A128AF">
        <w:rPr>
          <w:u w:val="single"/>
        </w:rPr>
        <w:t>эквивалентности</w:t>
      </w:r>
      <w:r w:rsidRPr="00A128AF">
        <w:t xml:space="preserve">» </w:t>
      </w:r>
      <w:r w:rsidRPr="00A128AF">
        <w:rPr>
          <w:u w:val="single"/>
        </w:rPr>
        <w:t xml:space="preserve">результатов </w:t>
      </w:r>
      <w:r w:rsidRPr="00A128AF">
        <w:t>определения соответствия.</w:t>
      </w:r>
    </w:p>
    <w:p w:rsidR="00996EB2" w:rsidRPr="00A128AF" w:rsidRDefault="00996EB2" w:rsidP="00996EB2">
      <w:pPr>
        <w:pStyle w:val="SingleTxtG"/>
      </w:pPr>
      <w:proofErr w:type="gramStart"/>
      <w:r w:rsidRPr="00A128AF">
        <w:t>25.</w:t>
      </w:r>
      <w:r w:rsidRPr="00A128AF">
        <w:tab/>
        <w:t>В</w:t>
      </w:r>
      <w:proofErr w:type="gramEnd"/>
      <w:r w:rsidRPr="00A128AF">
        <w:t xml:space="preserve"> данном пункте МПОГ/ДОПОГ отсылает к </w:t>
      </w:r>
      <w:r>
        <w:t xml:space="preserve">пункту </w:t>
      </w:r>
      <w:r w:rsidRPr="00A128AF">
        <w:t xml:space="preserve">6.3.3 EN ISO/IEC 17020. Согласно </w:t>
      </w:r>
      <w:r>
        <w:t xml:space="preserve">разделу </w:t>
      </w:r>
      <w:r w:rsidRPr="00A128AF">
        <w:t xml:space="preserve">7.4 EN ISO/IEC 17000 «эквивалентность» означает достаточность различных </w:t>
      </w:r>
      <w:r w:rsidRPr="00A128AF">
        <w:rPr>
          <w:u w:val="single"/>
        </w:rPr>
        <w:t xml:space="preserve">результатов </w:t>
      </w:r>
      <w:r w:rsidRPr="00A128AF">
        <w:t>оценки соответстви</w:t>
      </w:r>
      <w:r w:rsidRPr="000B6215">
        <w:t>я для обеспечения одного и того же уровня подтверждения соответствия в отношении одних и тех же</w:t>
      </w:r>
      <w:r>
        <w:t xml:space="preserve"> </w:t>
      </w:r>
      <w:r w:rsidRPr="000B6215">
        <w:t>заданных требований</w:t>
      </w:r>
      <w:r w:rsidRPr="00A128AF">
        <w:t>.</w:t>
      </w:r>
    </w:p>
    <w:p w:rsidR="00996EB2" w:rsidRPr="00A128AF" w:rsidRDefault="00996EB2" w:rsidP="00996EB2">
      <w:pPr>
        <w:pStyle w:val="SingleTxtG"/>
      </w:pPr>
      <w:r w:rsidRPr="00A128AF">
        <w:t>26.</w:t>
      </w:r>
      <w:r w:rsidRPr="00A128AF">
        <w:tab/>
        <w:t xml:space="preserve">Именно по этой причине в </w:t>
      </w:r>
      <w:r>
        <w:t xml:space="preserve">пункте </w:t>
      </w:r>
      <w:r w:rsidRPr="00A128AF">
        <w:t>6.3.3 EN ISO/IEC 17020 предусматривается, что в т</w:t>
      </w:r>
      <w:r>
        <w:t>ом</w:t>
      </w:r>
      <w:r w:rsidRPr="00A128AF">
        <w:t xml:space="preserve"> случа</w:t>
      </w:r>
      <w:r>
        <w:t>е</w:t>
      </w:r>
      <w:r w:rsidRPr="00A128AF">
        <w:t xml:space="preserve">, когда субподрядчики выполняют работу, </w:t>
      </w:r>
      <w:r w:rsidRPr="000B6215">
        <w:t xml:space="preserve">являющуюся частью инспекционной деятельности, </w:t>
      </w:r>
      <w:r w:rsidRPr="000B6215">
        <w:rPr>
          <w:b/>
          <w:u w:val="single"/>
        </w:rPr>
        <w:t>ответственность за любое определение соответствия инспектируемого изделия установленным требованиям должна лежать на органе инспекции</w:t>
      </w:r>
      <w:r w:rsidRPr="005D7ACE">
        <w:t>.</w:t>
      </w:r>
    </w:p>
    <w:p w:rsidR="00996EB2" w:rsidRPr="00A128AF" w:rsidRDefault="00996EB2" w:rsidP="00996EB2">
      <w:pPr>
        <w:pStyle w:val="SingleTxtG"/>
      </w:pPr>
      <w:r w:rsidRPr="00A128AF">
        <w:t>27.</w:t>
      </w:r>
      <w:r w:rsidRPr="00A128AF">
        <w:tab/>
        <w:t xml:space="preserve">Таким образом, проверяющий орган должен самостоятельно проверить и оценить эквивалентность результатов оценки соответствия в каждом </w:t>
      </w:r>
      <w:r w:rsidRPr="00A128AF">
        <w:rPr>
          <w:u w:val="single"/>
        </w:rPr>
        <w:t>отдельном случае</w:t>
      </w:r>
      <w:r w:rsidRPr="00A128AF">
        <w:t>. Это означает, что в тех случаях, когда подрядчик имеет аккредитацию или является членом группы соглашени</w:t>
      </w:r>
      <w:r>
        <w:t>я</w:t>
      </w:r>
      <w:r w:rsidRPr="00A128AF">
        <w:t xml:space="preserve"> в соответствии со стандартом EN ISO/IEC 17040, ответственность за оценку эквивалентности представленных результатов оценки соответствия (полученных в результате субподряда) и вопрос о том, можно ли их использовать в данном конкретном случае, остаются в сфере охвата аккредитованного органа. Орган по оценке соответствия несет всю полноту ответственности перед третьими сторонами за все услуги, предоставленными субподрядчиком.</w:t>
      </w:r>
    </w:p>
    <w:p w:rsidR="00996EB2" w:rsidRPr="00A128AF" w:rsidRDefault="00996EB2" w:rsidP="00996EB2">
      <w:pPr>
        <w:pStyle w:val="HChG"/>
      </w:pPr>
      <w:r w:rsidRPr="00A128AF">
        <w:tab/>
      </w:r>
      <w:r w:rsidRPr="00A128AF">
        <w:tab/>
      </w:r>
      <w:r w:rsidRPr="00A128AF">
        <w:rPr>
          <w:bCs/>
        </w:rPr>
        <w:t>Предложение</w:t>
      </w:r>
    </w:p>
    <w:p w:rsidR="00996EB2" w:rsidRDefault="00996EB2" w:rsidP="00996EB2">
      <w:pPr>
        <w:pStyle w:val="SingleTxtG"/>
      </w:pPr>
      <w:r w:rsidRPr="00A128AF">
        <w:t>28.</w:t>
      </w:r>
      <w:r w:rsidRPr="00A128AF">
        <w:tab/>
        <w:t>Германия просит Совместное совещание подтвердить изложенное выше толкование.</w:t>
      </w:r>
    </w:p>
    <w:p w:rsidR="00996EB2" w:rsidRPr="00996EB2" w:rsidRDefault="00996EB2" w:rsidP="00996EB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256DA">
        <w:rPr>
          <w:u w:val="single"/>
        </w:rPr>
        <w:tab/>
      </w:r>
    </w:p>
    <w:sectPr w:rsidR="00996EB2" w:rsidRPr="00996EB2" w:rsidSect="00996EB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D3" w:rsidRPr="00A312BC" w:rsidRDefault="00CA09D3" w:rsidP="00A312BC"/>
  </w:endnote>
  <w:endnote w:type="continuationSeparator" w:id="0">
    <w:p w:rsidR="00CA09D3" w:rsidRPr="00A312BC" w:rsidRDefault="00CA09D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EB2" w:rsidRPr="00996EB2" w:rsidRDefault="00996EB2">
    <w:pPr>
      <w:pStyle w:val="Footer"/>
    </w:pPr>
    <w:r w:rsidRPr="00996EB2">
      <w:rPr>
        <w:b/>
        <w:sz w:val="18"/>
      </w:rPr>
      <w:fldChar w:fldCharType="begin"/>
    </w:r>
    <w:r w:rsidRPr="00996EB2">
      <w:rPr>
        <w:b/>
        <w:sz w:val="18"/>
      </w:rPr>
      <w:instrText xml:space="preserve"> PAGE  \* MERGEFORMAT </w:instrText>
    </w:r>
    <w:r w:rsidRPr="00996EB2">
      <w:rPr>
        <w:b/>
        <w:sz w:val="18"/>
      </w:rPr>
      <w:fldChar w:fldCharType="separate"/>
    </w:r>
    <w:r w:rsidR="008F1FEE">
      <w:rPr>
        <w:b/>
        <w:noProof/>
        <w:sz w:val="18"/>
      </w:rPr>
      <w:t>4</w:t>
    </w:r>
    <w:r w:rsidRPr="00996EB2">
      <w:rPr>
        <w:b/>
        <w:sz w:val="18"/>
      </w:rPr>
      <w:fldChar w:fldCharType="end"/>
    </w:r>
    <w:r>
      <w:rPr>
        <w:b/>
        <w:sz w:val="18"/>
      </w:rPr>
      <w:tab/>
    </w:r>
    <w:r>
      <w:t>GE.19-00074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EB2" w:rsidRPr="00996EB2" w:rsidRDefault="00996EB2" w:rsidP="00996EB2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GE.19-00074</w:t>
    </w:r>
    <w:r>
      <w:tab/>
    </w:r>
    <w:r w:rsidRPr="00996EB2">
      <w:rPr>
        <w:b/>
        <w:sz w:val="18"/>
      </w:rPr>
      <w:fldChar w:fldCharType="begin"/>
    </w:r>
    <w:r w:rsidRPr="00996EB2">
      <w:rPr>
        <w:b/>
        <w:sz w:val="18"/>
      </w:rPr>
      <w:instrText xml:space="preserve"> PAGE  \* MERGEFORMAT </w:instrText>
    </w:r>
    <w:r w:rsidRPr="00996EB2">
      <w:rPr>
        <w:b/>
        <w:sz w:val="18"/>
      </w:rPr>
      <w:fldChar w:fldCharType="separate"/>
    </w:r>
    <w:r w:rsidR="008F1FEE">
      <w:rPr>
        <w:b/>
        <w:noProof/>
        <w:sz w:val="18"/>
      </w:rPr>
      <w:t>5</w:t>
    </w:r>
    <w:r w:rsidRPr="00996EB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96EB2" w:rsidRDefault="00996EB2" w:rsidP="00996EB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00074  (</w:t>
    </w:r>
    <w:proofErr w:type="gramEnd"/>
    <w:r>
      <w:t>R)</w:t>
    </w:r>
    <w:r w:rsidR="00261BB6">
      <w:t xml:space="preserve">  090119  100119</w:t>
    </w:r>
    <w:r>
      <w:br/>
    </w:r>
    <w:r w:rsidRPr="00996EB2">
      <w:rPr>
        <w:rFonts w:ascii="C39T30Lfz" w:hAnsi="C39T30Lfz"/>
        <w:kern w:val="14"/>
        <w:sz w:val="56"/>
      </w:rPr>
      <w:t></w:t>
    </w:r>
    <w:r w:rsidRPr="00996EB2">
      <w:rPr>
        <w:rFonts w:ascii="C39T30Lfz" w:hAnsi="C39T30Lfz"/>
        <w:kern w:val="14"/>
        <w:sz w:val="56"/>
      </w:rPr>
      <w:t></w:t>
    </w:r>
    <w:r w:rsidRPr="00996EB2">
      <w:rPr>
        <w:rFonts w:ascii="C39T30Lfz" w:hAnsi="C39T30Lfz"/>
        <w:kern w:val="14"/>
        <w:sz w:val="56"/>
      </w:rPr>
      <w:t></w:t>
    </w:r>
    <w:r w:rsidRPr="00996EB2">
      <w:rPr>
        <w:rFonts w:ascii="C39T30Lfz" w:hAnsi="C39T30Lfz"/>
        <w:kern w:val="14"/>
        <w:sz w:val="56"/>
      </w:rPr>
      <w:t></w:t>
    </w:r>
    <w:r w:rsidRPr="00996EB2">
      <w:rPr>
        <w:rFonts w:ascii="C39T30Lfz" w:hAnsi="C39T30Lfz"/>
        <w:kern w:val="14"/>
        <w:sz w:val="56"/>
      </w:rPr>
      <w:t></w:t>
    </w:r>
    <w:r w:rsidRPr="00996EB2">
      <w:rPr>
        <w:rFonts w:ascii="C39T30Lfz" w:hAnsi="C39T30Lfz"/>
        <w:kern w:val="14"/>
        <w:sz w:val="56"/>
      </w:rPr>
      <w:t></w:t>
    </w:r>
    <w:r w:rsidRPr="00996EB2">
      <w:rPr>
        <w:rFonts w:ascii="C39T30Lfz" w:hAnsi="C39T30Lfz"/>
        <w:kern w:val="14"/>
        <w:sz w:val="56"/>
      </w:rPr>
      <w:t></w:t>
    </w:r>
    <w:r w:rsidRPr="00996EB2">
      <w:rPr>
        <w:rFonts w:ascii="C39T30Lfz" w:hAnsi="C39T30Lfz"/>
        <w:kern w:val="14"/>
        <w:sz w:val="56"/>
      </w:rPr>
      <w:t></w:t>
    </w:r>
    <w:r w:rsidRPr="00996EB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D3" w:rsidRPr="001075E9" w:rsidRDefault="00CA09D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A09D3" w:rsidRDefault="00CA09D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96EB2" w:rsidRPr="00A128AF" w:rsidRDefault="00996EB2" w:rsidP="00996EB2">
      <w:pPr>
        <w:pStyle w:val="FootnoteText"/>
      </w:pPr>
      <w:r>
        <w:tab/>
      </w:r>
      <w:r w:rsidRPr="00996EB2">
        <w:rPr>
          <w:sz w:val="20"/>
        </w:rPr>
        <w:t xml:space="preserve">* </w:t>
      </w:r>
      <w:r>
        <w:tab/>
        <w:t>В соответствии с программой работы Комитета по внутреннему транспорту на 2018–2019 годы (ECE/TRANS/WP.15/237, приложение V (9.2)).</w:t>
      </w:r>
    </w:p>
  </w:footnote>
  <w:footnote w:id="2">
    <w:p w:rsidR="00996EB2" w:rsidRPr="00A128AF" w:rsidRDefault="00996EB2" w:rsidP="00996EB2">
      <w:pPr>
        <w:pStyle w:val="FootnoteText"/>
      </w:pPr>
      <w:r>
        <w:tab/>
      </w:r>
      <w:r w:rsidRPr="00996EB2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OTIF/RID/RC/2019/4.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EB2" w:rsidRPr="00996EB2" w:rsidRDefault="0029422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F1FEE">
      <w:t>ECE/TRANS/WP.15/AC.1/2019/4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EB2" w:rsidRPr="00996EB2" w:rsidRDefault="0029422F" w:rsidP="00996EB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F1FEE">
      <w:t>ECE/TRANS/WP.15/AC.1/2019/4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  <w:lvlOverride w:ilvl="0">
      <w:lvl w:ilvl="0" w:tplc="6D5E22D8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D3"/>
    <w:rsid w:val="00033EE1"/>
    <w:rsid w:val="00042B72"/>
    <w:rsid w:val="000558BD"/>
    <w:rsid w:val="00095201"/>
    <w:rsid w:val="000B57E7"/>
    <w:rsid w:val="000B6373"/>
    <w:rsid w:val="000C5E6F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1BB6"/>
    <w:rsid w:val="0027151D"/>
    <w:rsid w:val="0029422F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D7ACE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562A"/>
    <w:rsid w:val="00712895"/>
    <w:rsid w:val="007256DA"/>
    <w:rsid w:val="00734ACB"/>
    <w:rsid w:val="00757357"/>
    <w:rsid w:val="00792497"/>
    <w:rsid w:val="007C0A8A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1FEE"/>
    <w:rsid w:val="008F7609"/>
    <w:rsid w:val="00906890"/>
    <w:rsid w:val="00911BE4"/>
    <w:rsid w:val="00951972"/>
    <w:rsid w:val="009608F3"/>
    <w:rsid w:val="00996EB2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09D3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602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562D438-73B4-4F03-90A4-D7811D5F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rsid w:val="00996EB2"/>
    <w:pPr>
      <w:ind w:left="1440" w:right="1440"/>
    </w:pPr>
    <w:rPr>
      <w:rFonts w:eastAsia="Times New Roman" w:cs="Times New Roman"/>
      <w:szCs w:val="20"/>
      <w:lang w:val="en-GB"/>
    </w:rPr>
  </w:style>
  <w:style w:type="character" w:customStyle="1" w:styleId="H1GChar">
    <w:name w:val="_ H_1_G Char"/>
    <w:link w:val="H1G"/>
    <w:rsid w:val="00996EB2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996EB2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996EB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1963</Words>
  <Characters>10898</Characters>
  <Application>Microsoft Office Word</Application>
  <DocSecurity>0</DocSecurity>
  <Lines>187</Lines>
  <Paragraphs>74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ECE/TRANS/WP.15/AC.1/2019/4</vt:lpstr>
      <vt:lpstr>ECE/TRANS/WP.15/AC.1/2019/4</vt:lpstr>
      <vt:lpstr>A/</vt:lpstr>
    </vt:vector>
  </TitlesOfParts>
  <Company>DCM</Company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ECE/TRANS/WP.15/AC.1/2019/4</dc:title>
  <dc:subject/>
  <dc:creator>Marina KOROTKOVA</dc:creator>
  <cp:keywords/>
  <cp:lastModifiedBy>Christine Barrio-Champeau</cp:lastModifiedBy>
  <cp:revision>2</cp:revision>
  <cp:lastPrinted>2019-01-10T13:34:00Z</cp:lastPrinted>
  <dcterms:created xsi:type="dcterms:W3CDTF">2019-01-29T10:23:00Z</dcterms:created>
  <dcterms:modified xsi:type="dcterms:W3CDTF">2019-01-29T10:23:00Z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