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1559"/>
        <w:gridCol w:w="1276"/>
      </w:tblGrid>
      <w:tr w:rsidR="00534C4A" w:rsidRPr="00D47EEA" w:rsidTr="00C67613">
        <w:trPr>
          <w:gridAfter w:val="1"/>
          <w:wAfter w:w="1276" w:type="dxa"/>
          <w:cantSplit/>
          <w:trHeight w:hRule="exact" w:val="851"/>
        </w:trPr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534C4A" w:rsidRPr="00D47EEA" w:rsidRDefault="00534C4A" w:rsidP="00324927">
            <w:pPr>
              <w:ind w:left="6096"/>
            </w:pPr>
            <w:r>
              <w:rPr>
                <w:b/>
                <w:sz w:val="40"/>
                <w:szCs w:val="40"/>
              </w:rPr>
              <w:t>INF.1</w:t>
            </w:r>
            <w:r w:rsidR="00324927">
              <w:rPr>
                <w:b/>
                <w:sz w:val="40"/>
                <w:szCs w:val="40"/>
              </w:rPr>
              <w:t>/Rev.1</w:t>
            </w:r>
          </w:p>
        </w:tc>
      </w:tr>
      <w:tr w:rsidR="00534C4A" w:rsidTr="006D3077">
        <w:trPr>
          <w:cantSplit/>
          <w:trHeight w:hRule="exact" w:val="3406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:rsidR="00534C4A" w:rsidRDefault="00534C4A" w:rsidP="00C67613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534C4A" w:rsidRDefault="00534C4A" w:rsidP="00C676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534C4A" w:rsidRDefault="00534C4A" w:rsidP="00C67613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534C4A" w:rsidRDefault="00534C4A" w:rsidP="00C67613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534C4A" w:rsidRDefault="00534C4A" w:rsidP="00C67613">
            <w:pPr>
              <w:spacing w:before="120"/>
              <w:rPr>
                <w:b/>
              </w:rPr>
            </w:pPr>
            <w:r>
              <w:rPr>
                <w:b/>
              </w:rPr>
              <w:t>Twenty-eighth session</w:t>
            </w:r>
          </w:p>
          <w:p w:rsidR="00534C4A" w:rsidRPr="00B030C5" w:rsidRDefault="00534C4A" w:rsidP="006D3077">
            <w:pPr>
              <w:rPr>
                <w:b/>
              </w:rPr>
            </w:pPr>
            <w:r>
              <w:t>Geneva, 25 - 29 January 2016</w:t>
            </w:r>
            <w:r>
              <w:br/>
            </w:r>
            <w:r w:rsidR="006D3077" w:rsidRPr="006D3077">
              <w:rPr>
                <w:b/>
              </w:rPr>
              <w:t>Agenda item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34C4A" w:rsidRDefault="00534C4A" w:rsidP="00C67613">
            <w:pPr>
              <w:spacing w:before="120"/>
            </w:pPr>
          </w:p>
          <w:p w:rsidR="00534C4A" w:rsidRDefault="00534C4A" w:rsidP="00534C4A">
            <w:pPr>
              <w:spacing w:before="120"/>
            </w:pPr>
            <w:r>
              <w:t>22 January 2016</w:t>
            </w:r>
          </w:p>
        </w:tc>
      </w:tr>
    </w:tbl>
    <w:p w:rsidR="00D03F3E" w:rsidRPr="006D3077" w:rsidRDefault="006D3077" w:rsidP="00ED345D">
      <w:pPr>
        <w:pStyle w:val="H1G"/>
      </w:pPr>
      <w:r>
        <w:tab/>
      </w:r>
      <w:r w:rsidR="00262BF9">
        <w:tab/>
      </w:r>
      <w:r w:rsidR="00D03F3E" w:rsidRPr="006D3077">
        <w:t xml:space="preserve">List of </w:t>
      </w:r>
      <w:r w:rsidR="006622BD">
        <w:t>formal</w:t>
      </w:r>
      <w:r w:rsidR="00D03F3E" w:rsidRPr="006D3077">
        <w:t xml:space="preserve"> </w:t>
      </w:r>
      <w:r w:rsidRPr="006D3077">
        <w:rPr>
          <w:szCs w:val="24"/>
          <w:lang w:val="en-US"/>
        </w:rPr>
        <w:t>and informal documents by agenda item</w:t>
      </w:r>
    </w:p>
    <w:p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195416" w:rsidTr="00195416">
        <w:tc>
          <w:tcPr>
            <w:tcW w:w="4536" w:type="dxa"/>
            <w:shd w:val="clear" w:color="auto" w:fill="auto"/>
          </w:tcPr>
          <w:p w:rsidR="00B45E9D" w:rsidRPr="00B45E9D" w:rsidRDefault="00B45E9D" w:rsidP="00195416">
            <w:pPr>
              <w:pStyle w:val="SingleTxtG"/>
              <w:ind w:right="0"/>
              <w:jc w:val="left"/>
            </w:pPr>
            <w:r>
              <w:t>ECE/TRANS/WP.15/AC.2/57 (Secretariat)</w:t>
            </w:r>
          </w:p>
        </w:tc>
        <w:tc>
          <w:tcPr>
            <w:tcW w:w="3969" w:type="dxa"/>
            <w:shd w:val="clear" w:color="auto" w:fill="auto"/>
          </w:tcPr>
          <w:p w:rsidR="00B45E9D" w:rsidRPr="00B45E9D" w:rsidRDefault="00B45E9D" w:rsidP="00B45E9D">
            <w:pPr>
              <w:pStyle w:val="SingleTxtG"/>
              <w:spacing w:before="40"/>
              <w:ind w:left="0" w:right="113"/>
              <w:jc w:val="left"/>
            </w:pPr>
            <w:r>
              <w:t>Provisional agenda</w:t>
            </w:r>
          </w:p>
        </w:tc>
      </w:tr>
      <w:tr w:rsidR="00195416" w:rsidTr="00195416">
        <w:tc>
          <w:tcPr>
            <w:tcW w:w="4536" w:type="dxa"/>
            <w:shd w:val="clear" w:color="auto" w:fill="auto"/>
          </w:tcPr>
          <w:p w:rsidR="00B45E9D" w:rsidRPr="00B45E9D" w:rsidRDefault="00B45E9D" w:rsidP="00B45E9D">
            <w:pPr>
              <w:pStyle w:val="SingleTxtG"/>
              <w:ind w:right="283"/>
              <w:jc w:val="left"/>
            </w:pPr>
            <w:r>
              <w:t>ECE/TRANS/WP.15/AC.2/57/Add.1 (Secretariat)</w:t>
            </w:r>
          </w:p>
        </w:tc>
        <w:tc>
          <w:tcPr>
            <w:tcW w:w="3969" w:type="dxa"/>
            <w:shd w:val="clear" w:color="auto" w:fill="auto"/>
          </w:tcPr>
          <w:p w:rsidR="00B45E9D" w:rsidRPr="00B45E9D" w:rsidRDefault="00B45E9D" w:rsidP="00195416">
            <w:pPr>
              <w:pStyle w:val="SingleTxtG"/>
              <w:spacing w:before="40"/>
              <w:ind w:left="0" w:right="0"/>
              <w:jc w:val="left"/>
            </w:pPr>
            <w:r>
              <w:t>List of documents by agenda item and annotations</w:t>
            </w:r>
          </w:p>
        </w:tc>
      </w:tr>
    </w:tbl>
    <w:p w:rsidR="00B45E9D" w:rsidRDefault="00B45E9D" w:rsidP="00B45E9D">
      <w:pPr>
        <w:pStyle w:val="SingleTxtG"/>
        <w:spacing w:before="40"/>
        <w:ind w:right="0"/>
        <w:jc w:val="left"/>
      </w:pPr>
      <w:r>
        <w:t>Background documents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110"/>
      </w:tblGrid>
      <w:tr w:rsidR="00B45E9D" w:rsidRPr="00B45E9D" w:rsidTr="00195416">
        <w:tc>
          <w:tcPr>
            <w:tcW w:w="4395" w:type="dxa"/>
            <w:shd w:val="clear" w:color="auto" w:fill="auto"/>
          </w:tcPr>
          <w:p w:rsidR="00B45E9D" w:rsidRPr="00B45E9D" w:rsidRDefault="00B45E9D" w:rsidP="00195416">
            <w:pPr>
              <w:pStyle w:val="SingleTxtG"/>
              <w:ind w:right="0"/>
              <w:jc w:val="left"/>
            </w:pPr>
            <w:r>
              <w:t xml:space="preserve">ECE/TRANS/243, Vols. I and II and </w:t>
            </w:r>
            <w:proofErr w:type="spellStart"/>
            <w:r>
              <w:t>Corrs</w:t>
            </w:r>
            <w:proofErr w:type="spellEnd"/>
            <w:r>
              <w:t>. 1-3</w:t>
            </w:r>
          </w:p>
        </w:tc>
        <w:tc>
          <w:tcPr>
            <w:tcW w:w="4110" w:type="dxa"/>
            <w:shd w:val="clear" w:color="auto" w:fill="auto"/>
          </w:tcPr>
          <w:p w:rsidR="00B45E9D" w:rsidRPr="00B45E9D" w:rsidRDefault="00B45E9D" w:rsidP="00B45E9D">
            <w:pPr>
              <w:pStyle w:val="SingleTxtG"/>
              <w:spacing w:before="40"/>
              <w:ind w:left="0" w:right="113"/>
              <w:jc w:val="left"/>
            </w:pPr>
            <w:r>
              <w:t>ADN 2015 (consolidated text)</w:t>
            </w:r>
          </w:p>
        </w:tc>
      </w:tr>
      <w:tr w:rsidR="00B45E9D" w:rsidRPr="00B45E9D" w:rsidTr="00195416">
        <w:tc>
          <w:tcPr>
            <w:tcW w:w="4395" w:type="dxa"/>
            <w:shd w:val="clear" w:color="auto" w:fill="auto"/>
          </w:tcPr>
          <w:p w:rsidR="00B45E9D" w:rsidRPr="00B45E9D" w:rsidRDefault="00B45E9D" w:rsidP="00B45E9D">
            <w:pPr>
              <w:pStyle w:val="SingleTxtG"/>
              <w:ind w:right="283"/>
              <w:jc w:val="left"/>
            </w:pPr>
            <w:r>
              <w:t>ECE/TRANS/WP.15/AC.2/56</w:t>
            </w:r>
          </w:p>
        </w:tc>
        <w:tc>
          <w:tcPr>
            <w:tcW w:w="4110" w:type="dxa"/>
            <w:shd w:val="clear" w:color="auto" w:fill="auto"/>
          </w:tcPr>
          <w:p w:rsidR="00B45E9D" w:rsidRPr="00B45E9D" w:rsidRDefault="00B45E9D" w:rsidP="00B45E9D">
            <w:pPr>
              <w:pStyle w:val="SingleTxtG"/>
              <w:spacing w:before="40"/>
              <w:ind w:left="0" w:right="113"/>
              <w:jc w:val="left"/>
            </w:pPr>
            <w:r>
              <w:t>Report of the ADN Safety Committee on its twenty-seventh session</w:t>
            </w:r>
          </w:p>
        </w:tc>
      </w:tr>
    </w:tbl>
    <w:p w:rsidR="001D7539" w:rsidRDefault="00CB7DD8" w:rsidP="001927DB">
      <w:pPr>
        <w:pStyle w:val="H23G"/>
      </w:pPr>
      <w:r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>r 2016</w:t>
      </w:r>
    </w:p>
    <w:p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Chairperson and Vice-Chai</w:t>
      </w:r>
      <w:r w:rsidR="007A7144">
        <w:t>rperson for its sessions in 201</w:t>
      </w:r>
      <w:r w:rsidR="00512E26">
        <w:t>6</w:t>
      </w:r>
      <w:r w:rsidR="00742A4B" w:rsidRPr="00742A4B">
        <w:t>.</w:t>
      </w:r>
    </w:p>
    <w:p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:rsidR="006D345C" w:rsidRDefault="003114B0" w:rsidP="003114B0">
      <w:pPr>
        <w:pStyle w:val="SingleTxtG"/>
        <w:ind w:firstLine="558"/>
      </w:pPr>
      <w:r>
        <w:t>The Safety Committee may wish to be informed of the activities of other bodies and organizations which have a bearing on its work.</w:t>
      </w:r>
    </w:p>
    <w:p w:rsidR="00F46A4A" w:rsidRDefault="00F46A4A" w:rsidP="003114B0">
      <w:pPr>
        <w:pStyle w:val="SingleTxtG"/>
        <w:ind w:firstLine="558"/>
        <w:rPr>
          <w:w w:val="103"/>
        </w:rPr>
      </w:pPr>
      <w:r w:rsidRPr="00CC4D16">
        <w:rPr>
          <w:w w:val="103"/>
        </w:rPr>
        <w:t xml:space="preserve">The Safety Committee </w:t>
      </w:r>
      <w:r>
        <w:rPr>
          <w:w w:val="103"/>
        </w:rPr>
        <w:t xml:space="preserve">will be informed about the </w:t>
      </w:r>
      <w:r w:rsidRPr="00CC4D16">
        <w:rPr>
          <w:w w:val="103"/>
        </w:rPr>
        <w:t>UNECE secretariat</w:t>
      </w:r>
      <w:r>
        <w:rPr>
          <w:w w:val="103"/>
        </w:rPr>
        <w:t xml:space="preserve">'s assessment </w:t>
      </w:r>
      <w:r w:rsidRPr="00CC4D16">
        <w:rPr>
          <w:w w:val="103"/>
        </w:rPr>
        <w:t>of the global and regional impact of the UNECE Regulations and the UN Recommendations on the Transport of Dangerous Goods.</w:t>
      </w:r>
    </w:p>
    <w:p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:rsidR="0081358A" w:rsidRDefault="009E6DCF" w:rsidP="0081358A">
      <w:pPr>
        <w:pStyle w:val="SingleTxtG"/>
      </w:pPr>
      <w:r>
        <w:tab/>
        <w:t>(a)</w:t>
      </w:r>
      <w:r>
        <w:tab/>
        <w:t>Status of ADN</w:t>
      </w:r>
    </w:p>
    <w:p w:rsidR="0081358A" w:rsidRDefault="0081358A" w:rsidP="00D75766">
      <w:pPr>
        <w:pStyle w:val="SingleTxtG"/>
      </w:pPr>
      <w:r>
        <w:tab/>
      </w:r>
      <w:r w:rsidR="006D6303">
        <w:t>The Safety Committee will be informed about the status of ADN.</w:t>
      </w:r>
    </w:p>
    <w:p w:rsidR="0081358A" w:rsidRDefault="0081358A" w:rsidP="0081358A">
      <w:pPr>
        <w:pStyle w:val="SingleTxtG"/>
      </w:pPr>
      <w:r>
        <w:tab/>
        <w:t>(b)</w:t>
      </w:r>
      <w:r>
        <w:tab/>
        <w:t>Special authorizatio</w:t>
      </w:r>
      <w:r w:rsidR="009E6DCF">
        <w:t>ns, derogations and equivalents</w:t>
      </w:r>
    </w:p>
    <w:tbl>
      <w:tblPr>
        <w:tblW w:w="83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252"/>
      </w:tblGrid>
      <w:tr w:rsidR="00684364" w:rsidRPr="00B45E9D" w:rsidTr="00195416">
        <w:tc>
          <w:tcPr>
            <w:tcW w:w="4111" w:type="dxa"/>
            <w:shd w:val="clear" w:color="auto" w:fill="auto"/>
          </w:tcPr>
          <w:p w:rsidR="00684364" w:rsidRPr="00B45E9D" w:rsidRDefault="00684364" w:rsidP="00CA79F7">
            <w:pPr>
              <w:pStyle w:val="SingleTxtG"/>
              <w:spacing w:before="40"/>
              <w:ind w:left="1701" w:right="0"/>
            </w:pPr>
            <w:r>
              <w:t>Informal document INF.2 (Netherlands)</w:t>
            </w:r>
          </w:p>
        </w:tc>
        <w:tc>
          <w:tcPr>
            <w:tcW w:w="4252" w:type="dxa"/>
            <w:shd w:val="clear" w:color="auto" w:fill="auto"/>
          </w:tcPr>
          <w:p w:rsidR="00684364" w:rsidRPr="00684364" w:rsidRDefault="00684364" w:rsidP="00684364">
            <w:pPr>
              <w:pStyle w:val="SingleTxtG"/>
              <w:spacing w:before="40"/>
              <w:ind w:left="284" w:right="0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>S</w:t>
            </w:r>
            <w:r w:rsidRPr="00D022F4">
              <w:rPr>
                <w:snapToGrid w:val="0"/>
                <w:lang w:eastAsia="fr-FR"/>
              </w:rPr>
              <w:t>pecial authorizations for UN No. 2187 and UN No. 3295</w:t>
            </w:r>
          </w:p>
        </w:tc>
      </w:tr>
      <w:tr w:rsidR="00684364" w:rsidRPr="00B45E9D" w:rsidTr="00195416">
        <w:tc>
          <w:tcPr>
            <w:tcW w:w="4111" w:type="dxa"/>
            <w:shd w:val="clear" w:color="auto" w:fill="auto"/>
          </w:tcPr>
          <w:p w:rsidR="00684364" w:rsidRPr="00B45E9D" w:rsidRDefault="00684364" w:rsidP="00CA79F7">
            <w:pPr>
              <w:pStyle w:val="SingleTxtG"/>
              <w:spacing w:before="40"/>
              <w:ind w:left="1701" w:right="0"/>
            </w:pPr>
            <w:r>
              <w:lastRenderedPageBreak/>
              <w:t>Informal document INF.3</w:t>
            </w:r>
            <w:r w:rsidRPr="00D022F4">
              <w:t xml:space="preserve"> (Netherlands)</w:t>
            </w:r>
          </w:p>
        </w:tc>
        <w:tc>
          <w:tcPr>
            <w:tcW w:w="4252" w:type="dxa"/>
            <w:shd w:val="clear" w:color="auto" w:fill="auto"/>
          </w:tcPr>
          <w:p w:rsidR="00684364" w:rsidRPr="00684364" w:rsidRDefault="00995B50" w:rsidP="00684364">
            <w:pPr>
              <w:pStyle w:val="SingleTxtG"/>
              <w:spacing w:before="40"/>
              <w:ind w:left="284" w:right="0"/>
              <w:rPr>
                <w:snapToGrid w:val="0"/>
                <w:lang w:eastAsia="fr-FR"/>
              </w:rPr>
            </w:pPr>
            <w:r>
              <w:t>Request for a temporary derogation for the tank vessel “</w:t>
            </w:r>
            <w:proofErr w:type="spellStart"/>
            <w:r>
              <w:t>Chemgas</w:t>
            </w:r>
            <w:proofErr w:type="spellEnd"/>
            <w:r>
              <w:t xml:space="preserve"> 851” for the use of a dry aerosol generating fire extinguishing system</w:t>
            </w:r>
          </w:p>
        </w:tc>
      </w:tr>
    </w:tbl>
    <w:p w:rsidR="003E33BF" w:rsidRDefault="0081358A" w:rsidP="00ED345D">
      <w:pPr>
        <w:pStyle w:val="SingleTxtG"/>
        <w:spacing w:before="120"/>
      </w:pPr>
      <w:r>
        <w:tab/>
      </w:r>
      <w:r w:rsidR="003E33BF">
        <w:tab/>
      </w:r>
      <w:r w:rsidR="003E33BF" w:rsidRPr="001C4A0F">
        <w:t xml:space="preserve">Any </w:t>
      </w:r>
      <w:r w:rsidR="003E33BF">
        <w:t xml:space="preserve">other </w:t>
      </w:r>
      <w:r w:rsidR="003E33BF" w:rsidRPr="001C4A0F">
        <w:t xml:space="preserve">proposals for special authorizations or derogations </w:t>
      </w:r>
      <w:r w:rsidR="003E33BF">
        <w:t xml:space="preserve">received by the secretariat </w:t>
      </w:r>
      <w:r w:rsidR="005D6EB9">
        <w:rPr>
          <w:lang w:val="en-US"/>
        </w:rPr>
        <w:t xml:space="preserve">after the issuance of the present provisional agenda </w:t>
      </w:r>
      <w:r w:rsidR="003E33BF">
        <w:t>will</w:t>
      </w:r>
      <w:r w:rsidR="003E33BF" w:rsidRPr="001C4A0F">
        <w:t xml:space="preserve"> be issued in informal documents.</w:t>
      </w:r>
    </w:p>
    <w:p w:rsidR="0081358A" w:rsidRDefault="0081358A" w:rsidP="003E33BF">
      <w:pPr>
        <w:pStyle w:val="SingleTxtG"/>
        <w:ind w:firstLine="567"/>
      </w:pPr>
      <w:r>
        <w:t>(c)</w:t>
      </w:r>
      <w:r>
        <w:tab/>
        <w:t>Interpretation of the Regulations annexe</w:t>
      </w:r>
      <w:r w:rsidR="009E6DCF">
        <w:t>d to ADN</w:t>
      </w:r>
    </w:p>
    <w:p w:rsidR="00BE4504" w:rsidRDefault="009E6DCF" w:rsidP="0081358A">
      <w:pPr>
        <w:pStyle w:val="SingleTxtG"/>
      </w:pPr>
      <w:r>
        <w:tab/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unclear.</w:t>
      </w:r>
    </w:p>
    <w:p w:rsidR="0081358A" w:rsidRDefault="009E6DCF" w:rsidP="0081358A">
      <w:pPr>
        <w:pStyle w:val="SingleTxtG"/>
      </w:pPr>
      <w:r>
        <w:tab/>
        <w:t>(d)</w:t>
      </w:r>
      <w:r>
        <w:tab/>
        <w:t>Training of experts</w:t>
      </w:r>
    </w:p>
    <w:p w:rsidR="000900E1" w:rsidRDefault="006D345C" w:rsidP="004F6AFB">
      <w:pPr>
        <w:pStyle w:val="SingleTxtG"/>
        <w:rPr>
          <w:lang w:val="en-US"/>
        </w:rPr>
      </w:pPr>
      <w:r>
        <w:rPr>
          <w:lang w:val="en-US"/>
        </w:rPr>
        <w:tab/>
      </w:r>
      <w:r w:rsidR="000900E1">
        <w:rPr>
          <w:lang w:val="en-US"/>
        </w:rPr>
        <w:t>The Safety Committee may wish to consider the information from Germany on approved ADN training courses (ECE/TRANS/WP.15/AC.2/2016/19)</w:t>
      </w:r>
      <w:r w:rsidR="00F73BA0">
        <w:rPr>
          <w:lang w:val="en-US"/>
        </w:rPr>
        <w:t xml:space="preserve"> and proposed modifications to </w:t>
      </w:r>
      <w:r w:rsidR="00F73BA0" w:rsidRPr="00F73BA0">
        <w:rPr>
          <w:lang w:val="en-US"/>
        </w:rPr>
        <w:t>the directive on the use of the catalogue of questions for the ADN expert examination</w:t>
      </w:r>
      <w:r w:rsidR="00F73BA0">
        <w:rPr>
          <w:lang w:val="en-US"/>
        </w:rPr>
        <w:t xml:space="preserve"> transmitted by Belgium (ECE/TRANS/WP.15/AC.2/2016/27)</w:t>
      </w:r>
      <w:r w:rsidR="000900E1">
        <w:rPr>
          <w:lang w:val="en-US"/>
        </w:rPr>
        <w:t>.</w:t>
      </w:r>
    </w:p>
    <w:p w:rsidR="001C4A0F" w:rsidRDefault="004F6AFB" w:rsidP="000900E1">
      <w:pPr>
        <w:pStyle w:val="SingleTxtG"/>
        <w:ind w:firstLine="567"/>
        <w:rPr>
          <w:lang w:val="en-US"/>
        </w:rPr>
      </w:pPr>
      <w:r>
        <w:rPr>
          <w:lang w:val="en-US"/>
        </w:rPr>
        <w:t>Any proposals received after the issuance of the present provisional agenda will be issued as informal documents.</w:t>
      </w:r>
    </w:p>
    <w:tbl>
      <w:tblPr>
        <w:tblW w:w="83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252"/>
      </w:tblGrid>
      <w:tr w:rsidR="00CE5796" w:rsidRPr="00684364" w:rsidTr="00C67613">
        <w:tc>
          <w:tcPr>
            <w:tcW w:w="4111" w:type="dxa"/>
            <w:shd w:val="clear" w:color="auto" w:fill="auto"/>
          </w:tcPr>
          <w:p w:rsidR="00CE5796" w:rsidRPr="00831942" w:rsidRDefault="00CE5796" w:rsidP="00CE5796">
            <w:pPr>
              <w:pStyle w:val="SingleTxtG"/>
              <w:spacing w:before="40"/>
              <w:ind w:left="1701" w:right="0"/>
              <w:rPr>
                <w:lang w:val="fr-CH"/>
              </w:rPr>
            </w:pPr>
            <w:r w:rsidRPr="00831942">
              <w:rPr>
                <w:lang w:val="fr-CH"/>
              </w:rPr>
              <w:t>Informal document INF.</w:t>
            </w:r>
            <w:r>
              <w:rPr>
                <w:lang w:val="fr-CH"/>
              </w:rPr>
              <w:t>21</w:t>
            </w:r>
            <w:r w:rsidRPr="00831942">
              <w:rPr>
                <w:lang w:val="fr-CH"/>
              </w:rPr>
              <w:t xml:space="preserve"> (</w:t>
            </w:r>
            <w:r>
              <w:t>Netherlands</w:t>
            </w:r>
            <w:r w:rsidRPr="00831942">
              <w:rPr>
                <w:lang w:val="fr-CH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CE5796" w:rsidRPr="00684364" w:rsidRDefault="00CE5796" w:rsidP="00C67613">
            <w:pPr>
              <w:pStyle w:val="SingleTxtG"/>
              <w:spacing w:before="40"/>
              <w:ind w:left="284" w:right="0"/>
              <w:rPr>
                <w:snapToGrid w:val="0"/>
                <w:lang w:eastAsia="fr-FR"/>
              </w:rPr>
            </w:pPr>
            <w:r>
              <w:t>Examination statistics</w:t>
            </w:r>
          </w:p>
        </w:tc>
      </w:tr>
    </w:tbl>
    <w:p w:rsidR="0081358A" w:rsidRDefault="0081358A" w:rsidP="0081358A">
      <w:pPr>
        <w:pStyle w:val="SingleTxtG"/>
      </w:pPr>
      <w:r>
        <w:tab/>
        <w:t>(e)</w:t>
      </w:r>
      <w:r>
        <w:tab/>
        <w:t>Matters related to classification societies.</w:t>
      </w:r>
    </w:p>
    <w:p w:rsidR="0081358A" w:rsidRDefault="0081358A" w:rsidP="0081358A">
      <w:pPr>
        <w:pStyle w:val="SingleTxtG"/>
      </w:pPr>
      <w:r>
        <w:tab/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  <w:r>
        <w:t xml:space="preserve"> </w:t>
      </w:r>
      <w:r w:rsidR="006D345C">
        <w:t xml:space="preserve">No new recognitions of </w:t>
      </w:r>
      <w:r>
        <w:t>classification societ</w:t>
      </w:r>
      <w:r w:rsidR="006D345C">
        <w:t xml:space="preserve">ies have been notified to the secretariat since the </w:t>
      </w:r>
      <w:r w:rsidR="0062388D">
        <w:t>last</w:t>
      </w:r>
      <w:r w:rsidR="006D345C">
        <w:t xml:space="preserve"> session</w:t>
      </w:r>
      <w:r w:rsidR="003114B0">
        <w:t xml:space="preserve"> of the Safety Committee</w:t>
      </w:r>
      <w:r w:rsidR="006D345C">
        <w:t>.</w:t>
      </w:r>
    </w:p>
    <w:p w:rsidR="00D777F1" w:rsidRDefault="00D777F1" w:rsidP="0081358A">
      <w:pPr>
        <w:pStyle w:val="SingleTxtG"/>
      </w:pPr>
      <w:r>
        <w:tab/>
      </w:r>
      <w:r w:rsidR="00BE379F">
        <w:t>As noted by the Safety Committee at its twenty-seventh session (</w:t>
      </w:r>
      <w:r w:rsidR="00BE379F" w:rsidRPr="00B24143">
        <w:t>ECE/TRANS/WP.15/AC.2/56, para</w:t>
      </w:r>
      <w:r w:rsidR="005D6EB9">
        <w:t>s</w:t>
      </w:r>
      <w:r w:rsidR="00BE379F">
        <w:t>. 8-10</w:t>
      </w:r>
      <w:r w:rsidR="00F46A4A">
        <w:t>)</w:t>
      </w:r>
      <w:r w:rsidR="00BE379F">
        <w:t xml:space="preserve"> the evidence of </w:t>
      </w:r>
      <w:r w:rsidR="00BE379F" w:rsidRPr="00B24143">
        <w:t>certification in accordance with standard EN</w:t>
      </w:r>
      <w:r w:rsidR="00BE379F">
        <w:rPr>
          <w:snapToGrid w:val="0"/>
          <w:lang w:val="en-US"/>
        </w:rPr>
        <w:t xml:space="preserve"> I</w:t>
      </w:r>
      <w:r w:rsidR="00F46A4A">
        <w:rPr>
          <w:snapToGrid w:val="0"/>
          <w:lang w:val="en-US"/>
        </w:rPr>
        <w:t>SO/IEC 17020: 2012 provided by R</w:t>
      </w:r>
      <w:r w:rsidR="00BE379F">
        <w:rPr>
          <w:snapToGrid w:val="0"/>
          <w:lang w:val="en-US"/>
        </w:rPr>
        <w:t>ecommended ADN Classification Societies</w:t>
      </w:r>
      <w:r w:rsidR="002236DD" w:rsidRPr="002236DD">
        <w:rPr>
          <w:snapToGrid w:val="0"/>
        </w:rPr>
        <w:t>, with the exception of the Shipping Register of Ukraine,</w:t>
      </w:r>
      <w:r w:rsidR="00BE379F">
        <w:rPr>
          <w:snapToGrid w:val="0"/>
          <w:lang w:val="en-US"/>
        </w:rPr>
        <w:t xml:space="preserve"> </w:t>
      </w:r>
      <w:r w:rsidR="00F46A4A">
        <w:rPr>
          <w:snapToGrid w:val="0"/>
          <w:lang w:val="en-US"/>
        </w:rPr>
        <w:t>is</w:t>
      </w:r>
      <w:r w:rsidR="00BE379F">
        <w:rPr>
          <w:snapToGrid w:val="0"/>
          <w:lang w:val="en-US"/>
        </w:rPr>
        <w:t xml:space="preserve"> insufficient and should be completed for the twenty-eighth session of the Safety Committee</w:t>
      </w:r>
      <w:r w:rsidR="00BE379F" w:rsidRPr="0029034B">
        <w:t>.</w:t>
      </w:r>
    </w:p>
    <w:tbl>
      <w:tblPr>
        <w:tblW w:w="83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252"/>
      </w:tblGrid>
      <w:tr w:rsidR="00020814" w:rsidRPr="00684364" w:rsidTr="00DF3DFA">
        <w:tc>
          <w:tcPr>
            <w:tcW w:w="4111" w:type="dxa"/>
            <w:shd w:val="clear" w:color="auto" w:fill="auto"/>
          </w:tcPr>
          <w:p w:rsidR="00020814" w:rsidRPr="00831942" w:rsidRDefault="00020814" w:rsidP="00EA4D0A">
            <w:pPr>
              <w:pStyle w:val="SingleTxtG"/>
              <w:spacing w:before="40"/>
              <w:ind w:left="1701" w:right="0"/>
              <w:jc w:val="left"/>
              <w:rPr>
                <w:lang w:val="fr-CH"/>
              </w:rPr>
            </w:pPr>
            <w:r w:rsidRPr="00831942">
              <w:rPr>
                <w:lang w:val="fr-CH"/>
              </w:rPr>
              <w:t>Informal document INF.1</w:t>
            </w:r>
            <w:r>
              <w:rPr>
                <w:lang w:val="fr-CH"/>
              </w:rPr>
              <w:t>4</w:t>
            </w:r>
            <w:r w:rsidRPr="00831942">
              <w:rPr>
                <w:lang w:val="fr-CH"/>
              </w:rPr>
              <w:t xml:space="preserve"> (</w:t>
            </w:r>
            <w:r>
              <w:t>Recommended ADN Classification Societies</w:t>
            </w:r>
            <w:r w:rsidRPr="00831942">
              <w:rPr>
                <w:lang w:val="fr-CH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20814" w:rsidRPr="00D51608" w:rsidRDefault="00020814" w:rsidP="00EA4D0A">
            <w:pPr>
              <w:pStyle w:val="SingleTxtG"/>
              <w:spacing w:before="40"/>
              <w:ind w:left="284" w:right="0"/>
            </w:pPr>
            <w:r>
              <w:t>Minutes of the tenth meeting of the Recommended ADN Classification Societies</w:t>
            </w:r>
          </w:p>
        </w:tc>
      </w:tr>
      <w:tr w:rsidR="00020814" w:rsidRPr="00684364" w:rsidTr="00DF3DFA">
        <w:tc>
          <w:tcPr>
            <w:tcW w:w="4111" w:type="dxa"/>
            <w:shd w:val="clear" w:color="auto" w:fill="auto"/>
          </w:tcPr>
          <w:p w:rsidR="00020814" w:rsidRPr="00831942" w:rsidRDefault="00020814" w:rsidP="00831942">
            <w:pPr>
              <w:pStyle w:val="SingleTxtG"/>
              <w:spacing w:before="40"/>
              <w:ind w:left="1701" w:right="0"/>
              <w:rPr>
                <w:lang w:val="fr-CH"/>
              </w:rPr>
            </w:pPr>
            <w:r w:rsidRPr="00831942">
              <w:rPr>
                <w:lang w:val="fr-CH"/>
              </w:rPr>
              <w:t xml:space="preserve">Informal document INF.12 (Lloyd’s </w:t>
            </w:r>
            <w:proofErr w:type="spellStart"/>
            <w:r w:rsidRPr="00831942">
              <w:rPr>
                <w:lang w:val="fr-CH"/>
              </w:rPr>
              <w:t>Register</w:t>
            </w:r>
            <w:proofErr w:type="spellEnd"/>
            <w:r w:rsidRPr="00831942">
              <w:rPr>
                <w:lang w:val="fr-CH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20814" w:rsidRPr="00684364" w:rsidRDefault="00020814" w:rsidP="00DF3DFA">
            <w:pPr>
              <w:pStyle w:val="SingleTxtG"/>
              <w:spacing w:before="40"/>
              <w:ind w:left="284" w:right="0"/>
              <w:rPr>
                <w:snapToGrid w:val="0"/>
                <w:lang w:eastAsia="fr-FR"/>
              </w:rPr>
            </w:pPr>
            <w:r>
              <w:t>Compliance with EN 17020:2012</w:t>
            </w:r>
          </w:p>
        </w:tc>
      </w:tr>
      <w:tr w:rsidR="00020814" w:rsidRPr="00D51608" w:rsidTr="00DF3DFA">
        <w:tc>
          <w:tcPr>
            <w:tcW w:w="4111" w:type="dxa"/>
            <w:shd w:val="clear" w:color="auto" w:fill="auto"/>
          </w:tcPr>
          <w:p w:rsidR="00020814" w:rsidRPr="00831942" w:rsidRDefault="00020814" w:rsidP="00D51608">
            <w:pPr>
              <w:pStyle w:val="SingleTxtG"/>
              <w:spacing w:before="40"/>
              <w:ind w:left="1701" w:right="0"/>
              <w:jc w:val="left"/>
              <w:rPr>
                <w:lang w:val="fr-CH"/>
              </w:rPr>
            </w:pPr>
            <w:r w:rsidRPr="00831942">
              <w:rPr>
                <w:lang w:val="fr-CH"/>
              </w:rPr>
              <w:t>Informal document INF.</w:t>
            </w:r>
            <w:r>
              <w:rPr>
                <w:lang w:val="fr-CH"/>
              </w:rPr>
              <w:t>20</w:t>
            </w:r>
            <w:r w:rsidRPr="00831942">
              <w:rPr>
                <w:lang w:val="fr-CH"/>
              </w:rPr>
              <w:t xml:space="preserve"> (</w:t>
            </w:r>
            <w:r>
              <w:t>Recommended ADN Classification Societies</w:t>
            </w:r>
            <w:r w:rsidRPr="00831942">
              <w:rPr>
                <w:lang w:val="fr-CH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20814" w:rsidRPr="00D51608" w:rsidRDefault="00020814" w:rsidP="00DF3DFA">
            <w:pPr>
              <w:pStyle w:val="SingleTxtG"/>
              <w:spacing w:before="40"/>
              <w:ind w:left="284" w:right="0"/>
            </w:pPr>
            <w:r>
              <w:t>ISO 17020:2012 - Subsection 1.15.3.8 ADN</w:t>
            </w:r>
          </w:p>
        </w:tc>
      </w:tr>
      <w:tr w:rsidR="00020814" w:rsidRPr="00D51608" w:rsidTr="00DF3DFA">
        <w:tc>
          <w:tcPr>
            <w:tcW w:w="4111" w:type="dxa"/>
            <w:shd w:val="clear" w:color="auto" w:fill="auto"/>
          </w:tcPr>
          <w:p w:rsidR="00020814" w:rsidRPr="00831942" w:rsidRDefault="00020814" w:rsidP="00864238">
            <w:pPr>
              <w:pStyle w:val="SingleTxtG"/>
              <w:spacing w:before="40"/>
              <w:ind w:left="1701" w:right="0"/>
              <w:jc w:val="left"/>
              <w:rPr>
                <w:lang w:val="fr-CH"/>
              </w:rPr>
            </w:pPr>
            <w:r w:rsidRPr="00831942">
              <w:rPr>
                <w:lang w:val="fr-CH"/>
              </w:rPr>
              <w:t>Informal document INF.</w:t>
            </w:r>
            <w:r>
              <w:rPr>
                <w:lang w:val="fr-CH"/>
              </w:rPr>
              <w:t>22</w:t>
            </w:r>
            <w:r w:rsidRPr="00831942">
              <w:rPr>
                <w:lang w:val="fr-CH"/>
              </w:rPr>
              <w:t xml:space="preserve"> (</w:t>
            </w:r>
            <w:r w:rsidRPr="00CE5796">
              <w:rPr>
                <w:lang w:val="fr-CH"/>
              </w:rPr>
              <w:t>Bureau Veritas</w:t>
            </w:r>
            <w:r w:rsidRPr="00831942">
              <w:rPr>
                <w:lang w:val="fr-CH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20814" w:rsidRDefault="00020814" w:rsidP="00DF3DFA">
            <w:pPr>
              <w:pStyle w:val="SingleTxtG"/>
              <w:spacing w:before="40"/>
              <w:ind w:left="284" w:right="0"/>
            </w:pPr>
            <w:r>
              <w:t>Standard ISO 17020:2012</w:t>
            </w:r>
          </w:p>
        </w:tc>
      </w:tr>
      <w:tr w:rsidR="00020814" w:rsidRPr="00D51608" w:rsidTr="00DF3DFA">
        <w:tc>
          <w:tcPr>
            <w:tcW w:w="4111" w:type="dxa"/>
            <w:shd w:val="clear" w:color="auto" w:fill="auto"/>
          </w:tcPr>
          <w:p w:rsidR="00020814" w:rsidRPr="00831942" w:rsidRDefault="00020814" w:rsidP="00D85F6E">
            <w:pPr>
              <w:pStyle w:val="SingleTxtG"/>
              <w:spacing w:before="40"/>
              <w:ind w:left="1701" w:right="0"/>
              <w:jc w:val="left"/>
              <w:rPr>
                <w:lang w:val="fr-CH"/>
              </w:rPr>
            </w:pPr>
            <w:r w:rsidRPr="00D561B9">
              <w:rPr>
                <w:lang w:val="fr-CH"/>
              </w:rPr>
              <w:t>Informal document INF.</w:t>
            </w:r>
            <w:r>
              <w:rPr>
                <w:lang w:val="fr-CH"/>
              </w:rPr>
              <w:t>7</w:t>
            </w:r>
            <w:r>
              <w:rPr>
                <w:lang w:val="fr-CH"/>
              </w:rPr>
              <w:br/>
            </w:r>
            <w:r w:rsidRPr="00D561B9">
              <w:rPr>
                <w:lang w:val="fr-CH"/>
              </w:rPr>
              <w:t>(</w:t>
            </w:r>
            <w:r>
              <w:rPr>
                <w:lang w:val="fr-CH"/>
              </w:rPr>
              <w:t>Germany</w:t>
            </w:r>
            <w:r w:rsidRPr="00D561B9">
              <w:rPr>
                <w:lang w:val="fr-CH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20814" w:rsidRDefault="00020814" w:rsidP="00DF3DFA">
            <w:pPr>
              <w:pStyle w:val="SingleTxtG"/>
              <w:spacing w:before="40"/>
              <w:ind w:left="284" w:right="0"/>
            </w:pPr>
            <w:r>
              <w:t>Recommended Classification Societies – Quality Management System – Subsection 1.15.3.8 ADN</w:t>
            </w:r>
          </w:p>
        </w:tc>
      </w:tr>
      <w:tr w:rsidR="00020814" w:rsidRPr="00D51608" w:rsidTr="00DF3DFA">
        <w:tc>
          <w:tcPr>
            <w:tcW w:w="4111" w:type="dxa"/>
            <w:shd w:val="clear" w:color="auto" w:fill="auto"/>
          </w:tcPr>
          <w:p w:rsidR="00020814" w:rsidRPr="00D561B9" w:rsidRDefault="00020814" w:rsidP="00020814">
            <w:pPr>
              <w:pStyle w:val="SingleTxtG"/>
              <w:spacing w:before="40"/>
              <w:ind w:left="1701" w:right="0"/>
              <w:jc w:val="left"/>
              <w:rPr>
                <w:lang w:val="fr-CH"/>
              </w:rPr>
            </w:pPr>
            <w:r w:rsidRPr="00831942">
              <w:rPr>
                <w:lang w:val="fr-CH"/>
              </w:rPr>
              <w:t>Informal document INF.</w:t>
            </w:r>
            <w:r>
              <w:rPr>
                <w:lang w:val="fr-CH"/>
              </w:rPr>
              <w:t>24</w:t>
            </w:r>
            <w:r w:rsidRPr="00831942">
              <w:rPr>
                <w:lang w:val="fr-CH"/>
              </w:rPr>
              <w:t xml:space="preserve"> (</w:t>
            </w:r>
            <w:r>
              <w:t>Recommended ADN Classification Societies</w:t>
            </w:r>
            <w:r w:rsidRPr="00831942">
              <w:rPr>
                <w:lang w:val="fr-CH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20814" w:rsidRPr="0002711F" w:rsidRDefault="00020814" w:rsidP="00EA4D0A">
            <w:pPr>
              <w:pStyle w:val="SingleTxtG"/>
              <w:spacing w:before="40"/>
              <w:ind w:left="113" w:right="113"/>
              <w:rPr>
                <w:bCs/>
              </w:rPr>
            </w:pPr>
            <w:r>
              <w:t>Reference to the ADN in the Class Rules</w:t>
            </w:r>
          </w:p>
        </w:tc>
      </w:tr>
      <w:tr w:rsidR="00020814" w:rsidRPr="00D51608" w:rsidTr="00DF3DFA">
        <w:tc>
          <w:tcPr>
            <w:tcW w:w="4111" w:type="dxa"/>
            <w:shd w:val="clear" w:color="auto" w:fill="auto"/>
          </w:tcPr>
          <w:p w:rsidR="00020814" w:rsidRPr="00020814" w:rsidRDefault="00020814" w:rsidP="00FD1362">
            <w:pPr>
              <w:pStyle w:val="SingleTxtG"/>
              <w:spacing w:before="40"/>
              <w:ind w:left="1701" w:right="0"/>
              <w:jc w:val="left"/>
            </w:pPr>
          </w:p>
        </w:tc>
        <w:tc>
          <w:tcPr>
            <w:tcW w:w="4252" w:type="dxa"/>
            <w:shd w:val="clear" w:color="auto" w:fill="auto"/>
          </w:tcPr>
          <w:p w:rsidR="00020814" w:rsidRDefault="00020814" w:rsidP="00DF3DFA">
            <w:pPr>
              <w:pStyle w:val="SingleTxtG"/>
              <w:spacing w:before="40"/>
              <w:ind w:left="284" w:right="0"/>
            </w:pPr>
          </w:p>
        </w:tc>
      </w:tr>
    </w:tbl>
    <w:p w:rsidR="00230D7B" w:rsidRDefault="0081358A" w:rsidP="0081358A">
      <w:pPr>
        <w:pStyle w:val="H23G"/>
      </w:pPr>
      <w:r w:rsidRPr="00D51608">
        <w:tab/>
      </w:r>
      <w:r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8A46EA" w:rsidP="00ED345D">
      <w:pPr>
        <w:pStyle w:val="SingleTxtG"/>
        <w:ind w:firstLine="567"/>
      </w:pPr>
      <w:r>
        <w:t>(a)</w:t>
      </w:r>
      <w:r>
        <w:tab/>
        <w:t>Work of the RID/ADR/ADN Joint Meeting</w:t>
      </w:r>
    </w:p>
    <w:p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by the </w:t>
      </w:r>
      <w:r w:rsidRPr="00FB737F">
        <w:t>Ad Hoc Working Group on the Harmonization of RID/ADR/ADN with the United Nations Recommendations on the Transport of Dangerous Goods</w:t>
      </w:r>
      <w:r>
        <w:t xml:space="preserve"> (ECE/TRANS/WP.15/AC.2/2016/1</w:t>
      </w:r>
      <w:r w:rsidR="00020814">
        <w:t xml:space="preserve"> and informal document INF.8</w:t>
      </w:r>
      <w:r w:rsidRPr="0026302A">
        <w:t>)</w:t>
      </w:r>
      <w:r>
        <w:t xml:space="preserve"> as well as any modifications and corrections proposed at the ninety-ninth session of the Working Party on the Transport of Dangerous Goods (WP.15) (9-13 November 2015)</w:t>
      </w:r>
      <w:r w:rsidRPr="00EB2AFD">
        <w:t xml:space="preserve"> </w:t>
      </w:r>
      <w:r>
        <w:t>(see ECE/TRANS/WP.15/230</w:t>
      </w:r>
      <w:r w:rsidR="008C44CA">
        <w:t xml:space="preserve"> and Add.1</w:t>
      </w:r>
      <w:r>
        <w:t>).</w:t>
      </w:r>
    </w:p>
    <w:p w:rsidR="00925735" w:rsidRDefault="00D777F1" w:rsidP="004F6AFB">
      <w:pPr>
        <w:pStyle w:val="SingleTxtG"/>
        <w:ind w:firstLine="567"/>
      </w:pPr>
      <w:r>
        <w:t>The RID/ADR/ADN Joint Meeting held its autumn 201</w:t>
      </w:r>
      <w:r w:rsidR="007C73F8">
        <w:t>5</w:t>
      </w:r>
      <w:r>
        <w:t xml:space="preserve"> session in Geneva from 1</w:t>
      </w:r>
      <w:r w:rsidR="007C73F8">
        <w:t>5</w:t>
      </w:r>
      <w:r>
        <w:t>-2</w:t>
      </w:r>
      <w:r w:rsidR="007C73F8">
        <w:t>5</w:t>
      </w:r>
      <w:r>
        <w:t xml:space="preserve"> September 201</w:t>
      </w:r>
      <w:r w:rsidR="007C73F8">
        <w:t>5</w:t>
      </w:r>
      <w:r>
        <w:t>. The report of that meeting is contained in documents ECE/TRANS/WP.15/AC.1/1</w:t>
      </w:r>
      <w:r w:rsidR="007C73F8">
        <w:t>40</w:t>
      </w:r>
      <w:r w:rsidR="0005284F">
        <w:t xml:space="preserve"> and Adds.</w:t>
      </w:r>
      <w:r>
        <w:t>1 and 2.</w:t>
      </w:r>
      <w:r w:rsidR="00F21483">
        <w:t xml:space="preserve"> </w:t>
      </w:r>
    </w:p>
    <w:p w:rsidR="00D777F1" w:rsidRDefault="00E01957" w:rsidP="004F6AFB">
      <w:pPr>
        <w:pStyle w:val="SingleTxtG"/>
        <w:ind w:firstLine="567"/>
      </w:pPr>
      <w:r>
        <w:t>Other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>eeting and by WP.15 in 2014 and 2015 can be found in document ECE/TRANS/WP.15/AC.2/2016/16</w:t>
      </w:r>
      <w:r w:rsidR="007A783E">
        <w:t xml:space="preserve"> + informal document INF.15 (Austria)</w:t>
      </w:r>
      <w:r w:rsidR="00E205A8">
        <w:t>.</w:t>
      </w:r>
    </w:p>
    <w:tbl>
      <w:tblPr>
        <w:tblW w:w="83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252"/>
      </w:tblGrid>
      <w:tr w:rsidR="00902B87" w:rsidRPr="00684364" w:rsidTr="00DF3DFA">
        <w:tc>
          <w:tcPr>
            <w:tcW w:w="4111" w:type="dxa"/>
            <w:shd w:val="clear" w:color="auto" w:fill="auto"/>
          </w:tcPr>
          <w:p w:rsidR="00902B87" w:rsidRPr="00B45E9D" w:rsidRDefault="00902B87" w:rsidP="00902B87">
            <w:pPr>
              <w:pStyle w:val="SingleTxtG"/>
              <w:spacing w:before="40"/>
              <w:ind w:left="1701" w:right="0"/>
            </w:pPr>
            <w:r>
              <w:t>Informal document INF.6</w:t>
            </w:r>
            <w:r w:rsidRPr="00D022F4">
              <w:t xml:space="preserve"> (</w:t>
            </w:r>
            <w:r>
              <w:t>Secretariat</w:t>
            </w:r>
            <w:r w:rsidRPr="00D022F4">
              <w:t>)</w:t>
            </w:r>
          </w:p>
        </w:tc>
        <w:tc>
          <w:tcPr>
            <w:tcW w:w="4252" w:type="dxa"/>
            <w:shd w:val="clear" w:color="auto" w:fill="auto"/>
          </w:tcPr>
          <w:p w:rsidR="00902B87" w:rsidRPr="00684364" w:rsidRDefault="00902B87" w:rsidP="00DF3DFA">
            <w:pPr>
              <w:pStyle w:val="SingleTxtG"/>
              <w:spacing w:before="40"/>
              <w:ind w:left="284" w:right="0"/>
              <w:rPr>
                <w:snapToGrid w:val="0"/>
                <w:lang w:eastAsia="fr-FR"/>
              </w:rPr>
            </w:pPr>
            <w:r w:rsidRPr="00902B87">
              <w:rPr>
                <w:snapToGrid w:val="0"/>
                <w:lang w:eastAsia="fr-FR"/>
              </w:rPr>
              <w:t>Draft amendments relevant for ADN adopted by the Working Party on the Transport of Dangerous Goods (WP.15) in the November 2015 session for entry into force on 1 January 2017</w:t>
            </w:r>
          </w:p>
        </w:tc>
      </w:tr>
    </w:tbl>
    <w:p w:rsidR="008A46EA" w:rsidRPr="00A60BAC" w:rsidRDefault="008A46EA" w:rsidP="00ED345D">
      <w:pPr>
        <w:pStyle w:val="SingleTxtG"/>
        <w:ind w:firstLine="567"/>
      </w:pPr>
      <w:r w:rsidRPr="00A60BAC">
        <w:t>(b)</w:t>
      </w:r>
      <w:r w:rsidRPr="00A60BAC">
        <w:tab/>
        <w:t>Other amendment proposals</w:t>
      </w:r>
    </w:p>
    <w:p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3954"/>
      </w:tblGrid>
      <w:tr w:rsidR="00642652" w:rsidRPr="00512E26" w:rsidTr="00CA79F7">
        <w:tc>
          <w:tcPr>
            <w:tcW w:w="4551" w:type="dxa"/>
            <w:shd w:val="clear" w:color="auto" w:fill="auto"/>
          </w:tcPr>
          <w:p w:rsidR="00A94463" w:rsidRDefault="00512E26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</w:t>
            </w:r>
            <w:r w:rsidR="00642652">
              <w:t>/</w:t>
            </w:r>
            <w:r>
              <w:t>2</w:t>
            </w:r>
            <w:r w:rsidR="00642652">
              <w:t xml:space="preserve"> (</w:t>
            </w:r>
            <w:r>
              <w:t>CCNR</w:t>
            </w:r>
            <w:r w:rsidR="00642652">
              <w:t>)</w:t>
            </w:r>
          </w:p>
        </w:tc>
        <w:tc>
          <w:tcPr>
            <w:tcW w:w="3954" w:type="dxa"/>
            <w:shd w:val="clear" w:color="auto" w:fill="auto"/>
          </w:tcPr>
          <w:p w:rsidR="00642652" w:rsidRPr="00512E26" w:rsidRDefault="00512E26" w:rsidP="00512E26">
            <w:pPr>
              <w:pStyle w:val="SingleTxtG"/>
              <w:spacing w:before="40"/>
              <w:ind w:left="113" w:right="113"/>
            </w:pPr>
            <w:r w:rsidRPr="00512E26">
              <w:rPr>
                <w:bCs/>
              </w:rPr>
              <w:t xml:space="preserve">Proposal </w:t>
            </w:r>
            <w:r>
              <w:rPr>
                <w:bCs/>
              </w:rPr>
              <w:t xml:space="preserve">for modifications </w:t>
            </w:r>
            <w:r w:rsidRPr="00512E26">
              <w:rPr>
                <w:bCs/>
              </w:rPr>
              <w:t>to Table C</w:t>
            </w:r>
          </w:p>
        </w:tc>
      </w:tr>
      <w:tr w:rsidR="002C5E26" w:rsidRPr="00512E26" w:rsidTr="00CA79F7">
        <w:tc>
          <w:tcPr>
            <w:tcW w:w="4551" w:type="dxa"/>
            <w:shd w:val="clear" w:color="auto" w:fill="auto"/>
          </w:tcPr>
          <w:p w:rsidR="002C5E26" w:rsidRDefault="002C5E26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ECE/TRANS/WP.15/AC.2/2016/2/Corr.1 (CCNR) (French only)</w:t>
            </w:r>
          </w:p>
        </w:tc>
        <w:tc>
          <w:tcPr>
            <w:tcW w:w="3954" w:type="dxa"/>
            <w:shd w:val="clear" w:color="auto" w:fill="auto"/>
          </w:tcPr>
          <w:p w:rsidR="002C5E26" w:rsidRPr="00512E26" w:rsidRDefault="002C5E26" w:rsidP="00FA6BB7">
            <w:pPr>
              <w:pStyle w:val="SingleTxtG"/>
              <w:spacing w:before="40"/>
              <w:ind w:left="113" w:right="113"/>
            </w:pPr>
            <w:r w:rsidRPr="00512E26">
              <w:rPr>
                <w:bCs/>
              </w:rPr>
              <w:t xml:space="preserve">Proposal </w:t>
            </w:r>
            <w:r>
              <w:rPr>
                <w:bCs/>
              </w:rPr>
              <w:t xml:space="preserve">for modifications </w:t>
            </w:r>
            <w:r w:rsidRPr="00512E26">
              <w:rPr>
                <w:bCs/>
              </w:rPr>
              <w:t>to Table C</w:t>
            </w:r>
          </w:p>
        </w:tc>
        <w:bookmarkStart w:id="0" w:name="_GoBack"/>
        <w:bookmarkEnd w:id="0"/>
      </w:tr>
      <w:tr w:rsidR="008A46EA" w:rsidRPr="00512E26" w:rsidTr="00CA79F7">
        <w:tc>
          <w:tcPr>
            <w:tcW w:w="4551" w:type="dxa"/>
            <w:shd w:val="clear" w:color="auto" w:fill="auto"/>
          </w:tcPr>
          <w:p w:rsidR="008A46EA" w:rsidRDefault="00817A1E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</w:t>
            </w:r>
            <w:r w:rsidR="00512E26">
              <w:t>6</w:t>
            </w:r>
            <w:r w:rsidR="008A46EA">
              <w:t>/</w:t>
            </w:r>
            <w:r w:rsidR="00CC534B">
              <w:t>3</w:t>
            </w:r>
            <w:r w:rsidR="008A46EA">
              <w:t xml:space="preserve"> (</w:t>
            </w:r>
            <w:r w:rsidR="00512E26">
              <w:t>CCNR</w:t>
            </w:r>
            <w:r w:rsidR="008A46EA">
              <w:t>)</w:t>
            </w:r>
          </w:p>
        </w:tc>
        <w:tc>
          <w:tcPr>
            <w:tcW w:w="3954" w:type="dxa"/>
            <w:shd w:val="clear" w:color="auto" w:fill="auto"/>
          </w:tcPr>
          <w:p w:rsidR="008A46EA" w:rsidRPr="00512E26" w:rsidRDefault="00512E26" w:rsidP="00512E26">
            <w:pPr>
              <w:pStyle w:val="SingleTxtG"/>
              <w:spacing w:before="40"/>
              <w:ind w:left="113" w:right="113"/>
            </w:pPr>
            <w:r w:rsidRPr="00512E26">
              <w:rPr>
                <w:bCs/>
                <w:iCs/>
              </w:rPr>
              <w:t>Note concerning the classification of Floaters</w:t>
            </w:r>
          </w:p>
        </w:tc>
      </w:tr>
      <w:tr w:rsidR="008A46EA" w:rsidRPr="005A6E3A" w:rsidTr="00CA79F7">
        <w:tc>
          <w:tcPr>
            <w:tcW w:w="4551" w:type="dxa"/>
            <w:shd w:val="clear" w:color="auto" w:fill="auto"/>
          </w:tcPr>
          <w:p w:rsidR="008A46EA" w:rsidRPr="00B730EB" w:rsidRDefault="00817A1E" w:rsidP="00FD1362">
            <w:pPr>
              <w:pStyle w:val="SingleTxtG"/>
              <w:spacing w:before="40"/>
              <w:ind w:right="0"/>
              <w:jc w:val="left"/>
            </w:pPr>
            <w:r w:rsidRPr="00B730EB">
              <w:t>ECE/TRANS/WP.15/AC.2/201</w:t>
            </w:r>
            <w:r w:rsidR="00512E26" w:rsidRPr="00B730EB">
              <w:t>6</w:t>
            </w:r>
            <w:r w:rsidR="008B4048" w:rsidRPr="00B730EB">
              <w:t>/</w:t>
            </w:r>
            <w:r w:rsidR="00CC534B" w:rsidRPr="00B730EB">
              <w:t>4</w:t>
            </w:r>
            <w:r w:rsidR="008A46EA" w:rsidRPr="00B730EB">
              <w:t xml:space="preserve"> (</w:t>
            </w:r>
            <w:r w:rsidR="00512E26" w:rsidRPr="00B730EB">
              <w:t>CCNR</w:t>
            </w:r>
            <w:r w:rsidR="008A46EA" w:rsidRPr="00B730EB">
              <w:t>)</w:t>
            </w:r>
            <w:r w:rsidR="00B730EB" w:rsidRPr="00B730EB">
              <w:t xml:space="preserve"> + informal document INF.27 (</w:t>
            </w:r>
            <w:r w:rsidR="00B730EB" w:rsidRPr="00B730EB">
              <w:t>EBU, ESO and ERSTU</w:t>
            </w:r>
            <w:r w:rsidR="00B730EB" w:rsidRPr="00B730EB">
              <w:t>)</w:t>
            </w:r>
          </w:p>
        </w:tc>
        <w:tc>
          <w:tcPr>
            <w:tcW w:w="3954" w:type="dxa"/>
            <w:shd w:val="clear" w:color="auto" w:fill="auto"/>
          </w:tcPr>
          <w:p w:rsidR="008A46EA" w:rsidRPr="005A6E3A" w:rsidRDefault="005A6E3A" w:rsidP="005A6E3A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  <w:iCs/>
              </w:rPr>
              <w:t>Assignment</w:t>
            </w:r>
            <w:r w:rsidR="00512E26" w:rsidRPr="005A6E3A">
              <w:rPr>
                <w:bCs/>
                <w:iCs/>
              </w:rPr>
              <w:t xml:space="preserve"> of subgroups in the explosion group II B</w:t>
            </w:r>
          </w:p>
        </w:tc>
      </w:tr>
      <w:tr w:rsidR="00E148C5" w:rsidRPr="005A6E3A" w:rsidTr="00CA79F7">
        <w:tc>
          <w:tcPr>
            <w:tcW w:w="4551" w:type="dxa"/>
            <w:shd w:val="clear" w:color="auto" w:fill="auto"/>
          </w:tcPr>
          <w:p w:rsidR="00E148C5" w:rsidRDefault="00817A1E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</w:t>
            </w:r>
            <w:r w:rsidR="00512E26">
              <w:t>6</w:t>
            </w:r>
            <w:r w:rsidR="00E148C5">
              <w:t>/</w:t>
            </w:r>
            <w:r w:rsidR="00CC534B">
              <w:t>5</w:t>
            </w:r>
            <w:r w:rsidR="00E148C5">
              <w:t xml:space="preserve"> (</w:t>
            </w:r>
            <w:r w:rsidR="005A6E3A">
              <w:t>Austria</w:t>
            </w:r>
            <w:r w:rsidR="00E148C5">
              <w:t>)</w:t>
            </w:r>
          </w:p>
        </w:tc>
        <w:tc>
          <w:tcPr>
            <w:tcW w:w="3954" w:type="dxa"/>
            <w:shd w:val="clear" w:color="auto" w:fill="auto"/>
          </w:tcPr>
          <w:p w:rsidR="00E148C5" w:rsidRPr="005A6E3A" w:rsidRDefault="005A6E3A" w:rsidP="00CC534B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</w:rPr>
              <w:t>9.3.1.14 – requirements for the intact stability of type G tank vessels</w:t>
            </w:r>
          </w:p>
        </w:tc>
      </w:tr>
      <w:tr w:rsidR="00E24E17" w:rsidRPr="005A6E3A" w:rsidTr="00CA79F7">
        <w:tc>
          <w:tcPr>
            <w:tcW w:w="4551" w:type="dxa"/>
            <w:shd w:val="clear" w:color="auto" w:fill="auto"/>
          </w:tcPr>
          <w:p w:rsidR="00E24E17" w:rsidRDefault="00E24E17" w:rsidP="00FD1362">
            <w:pPr>
              <w:pStyle w:val="SingleTxtG"/>
              <w:spacing w:before="40"/>
              <w:ind w:right="0"/>
              <w:jc w:val="left"/>
            </w:pPr>
            <w:r>
              <w:t>ECE/</w:t>
            </w:r>
            <w:r w:rsidR="00512E26">
              <w:t>TRANS/WP.15/AC.2/2016</w:t>
            </w:r>
            <w:r>
              <w:t>/</w:t>
            </w:r>
            <w:r w:rsidR="00CC534B">
              <w:t>6</w:t>
            </w:r>
            <w:r>
              <w:t xml:space="preserve"> (</w:t>
            </w:r>
            <w:r w:rsidR="005A6E3A">
              <w:t>CCNR</w:t>
            </w:r>
            <w:r>
              <w:t>)</w:t>
            </w:r>
          </w:p>
        </w:tc>
        <w:tc>
          <w:tcPr>
            <w:tcW w:w="3954" w:type="dxa"/>
            <w:shd w:val="clear" w:color="auto" w:fill="auto"/>
          </w:tcPr>
          <w:p w:rsidR="00E24E17" w:rsidRPr="005A6E3A" w:rsidRDefault="005A6E3A" w:rsidP="00E24E17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</w:rPr>
              <w:t>Proposal for modifications to Table C</w:t>
            </w:r>
          </w:p>
        </w:tc>
      </w:tr>
      <w:tr w:rsidR="001468B2" w:rsidRPr="005A6E3A" w:rsidTr="00CA79F7">
        <w:tc>
          <w:tcPr>
            <w:tcW w:w="4551" w:type="dxa"/>
            <w:shd w:val="clear" w:color="auto" w:fill="auto"/>
          </w:tcPr>
          <w:p w:rsidR="001468B2" w:rsidRDefault="00512E26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</w:t>
            </w:r>
            <w:r w:rsidR="001468B2">
              <w:t>/7 (</w:t>
            </w:r>
            <w:r w:rsidR="005A6E3A">
              <w:t>CCNR</w:t>
            </w:r>
            <w:r w:rsidR="001468B2">
              <w:t>)</w:t>
            </w:r>
          </w:p>
        </w:tc>
        <w:tc>
          <w:tcPr>
            <w:tcW w:w="3954" w:type="dxa"/>
            <w:shd w:val="clear" w:color="auto" w:fill="auto"/>
          </w:tcPr>
          <w:p w:rsidR="001468B2" w:rsidRPr="005A6E3A" w:rsidRDefault="005A6E3A" w:rsidP="005A6E3A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  <w:iCs/>
              </w:rPr>
              <w:t>Proposals for explanations relating to Table C and column (5) Dangers</w:t>
            </w:r>
          </w:p>
        </w:tc>
      </w:tr>
      <w:tr w:rsidR="001468B2" w:rsidRPr="005A6E3A" w:rsidTr="00CA79F7">
        <w:tc>
          <w:tcPr>
            <w:tcW w:w="4551" w:type="dxa"/>
            <w:shd w:val="clear" w:color="auto" w:fill="auto"/>
          </w:tcPr>
          <w:p w:rsidR="001468B2" w:rsidRDefault="00512E26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</w:t>
            </w:r>
            <w:r w:rsidR="001468B2">
              <w:t>/8 (</w:t>
            </w:r>
            <w:r w:rsidR="005A6E3A">
              <w:t>CCNR</w:t>
            </w:r>
            <w:r w:rsidR="001468B2">
              <w:t>)</w:t>
            </w:r>
          </w:p>
        </w:tc>
        <w:tc>
          <w:tcPr>
            <w:tcW w:w="3954" w:type="dxa"/>
            <w:shd w:val="clear" w:color="auto" w:fill="auto"/>
          </w:tcPr>
          <w:p w:rsidR="001468B2" w:rsidRPr="005A6E3A" w:rsidRDefault="005A6E3A" w:rsidP="005A6E3A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  <w:iCs/>
                <w:snapToGrid w:val="0"/>
                <w:szCs w:val="24"/>
              </w:rPr>
              <w:t xml:space="preserve">Proposals </w:t>
            </w:r>
            <w:r w:rsidR="00292F33">
              <w:rPr>
                <w:bCs/>
                <w:iCs/>
                <w:snapToGrid w:val="0"/>
                <w:szCs w:val="24"/>
              </w:rPr>
              <w:t>to modify explana</w:t>
            </w:r>
            <w:r w:rsidRPr="005A6E3A">
              <w:rPr>
                <w:bCs/>
                <w:iCs/>
                <w:snapToGrid w:val="0"/>
                <w:szCs w:val="24"/>
              </w:rPr>
              <w:t>tions 35 and 36 for column (20) of Table C</w:t>
            </w:r>
          </w:p>
        </w:tc>
      </w:tr>
      <w:tr w:rsidR="00F738C1" w:rsidRPr="005A6E3A" w:rsidTr="00CA79F7">
        <w:tc>
          <w:tcPr>
            <w:tcW w:w="4551" w:type="dxa"/>
            <w:shd w:val="clear" w:color="auto" w:fill="auto"/>
          </w:tcPr>
          <w:p w:rsidR="00F738C1" w:rsidRDefault="00F738C1" w:rsidP="00FD1362">
            <w:pPr>
              <w:pStyle w:val="SingleTxtG"/>
              <w:spacing w:before="40"/>
              <w:ind w:right="0"/>
              <w:jc w:val="left"/>
            </w:pPr>
          </w:p>
        </w:tc>
        <w:tc>
          <w:tcPr>
            <w:tcW w:w="3954" w:type="dxa"/>
            <w:shd w:val="clear" w:color="auto" w:fill="auto"/>
          </w:tcPr>
          <w:p w:rsidR="00F738C1" w:rsidRPr="005A6E3A" w:rsidRDefault="00F738C1" w:rsidP="005A6E3A">
            <w:pPr>
              <w:pStyle w:val="SingleTxtG"/>
              <w:spacing w:before="40"/>
              <w:ind w:left="113" w:right="113"/>
              <w:rPr>
                <w:bCs/>
                <w:iCs/>
                <w:snapToGrid w:val="0"/>
                <w:szCs w:val="24"/>
              </w:rPr>
            </w:pPr>
          </w:p>
        </w:tc>
      </w:tr>
      <w:tr w:rsidR="001468B2" w:rsidRPr="00292F33" w:rsidTr="00CA79F7">
        <w:tc>
          <w:tcPr>
            <w:tcW w:w="4551" w:type="dxa"/>
            <w:shd w:val="clear" w:color="auto" w:fill="auto"/>
          </w:tcPr>
          <w:p w:rsidR="001468B2" w:rsidRDefault="00512E26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</w:t>
            </w:r>
            <w:r w:rsidR="001468B2">
              <w:t>/9 (</w:t>
            </w:r>
            <w:r w:rsidR="00292F33">
              <w:t>CCNR</w:t>
            </w:r>
            <w:r w:rsidR="001468B2">
              <w:t>)</w:t>
            </w:r>
          </w:p>
        </w:tc>
        <w:tc>
          <w:tcPr>
            <w:tcW w:w="3954" w:type="dxa"/>
            <w:shd w:val="clear" w:color="auto" w:fill="auto"/>
          </w:tcPr>
          <w:p w:rsidR="001468B2" w:rsidRPr="00292F33" w:rsidRDefault="00292F33" w:rsidP="00292F33">
            <w:pPr>
              <w:pStyle w:val="SingleTxtG"/>
              <w:spacing w:before="40"/>
              <w:ind w:left="113" w:right="113"/>
            </w:pPr>
            <w:r w:rsidRPr="00292F33">
              <w:rPr>
                <w:bCs/>
                <w:iCs/>
              </w:rPr>
              <w:t>Updating of the vapour pressure criteria for environmentally hazardous substances of group N1</w:t>
            </w:r>
          </w:p>
        </w:tc>
      </w:tr>
      <w:tr w:rsidR="00BE4504" w:rsidTr="00CA79F7">
        <w:tc>
          <w:tcPr>
            <w:tcW w:w="4551" w:type="dxa"/>
            <w:shd w:val="clear" w:color="auto" w:fill="auto"/>
          </w:tcPr>
          <w:p w:rsidR="00BE4504" w:rsidRDefault="00BE4504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</w:t>
            </w:r>
            <w:r w:rsidR="00512E26">
              <w:t>6</w:t>
            </w:r>
            <w:r>
              <w:t>/10 (</w:t>
            </w:r>
            <w:r w:rsidR="00292F33">
              <w:t>Germany</w:t>
            </w:r>
            <w:r>
              <w:t>)</w:t>
            </w:r>
          </w:p>
        </w:tc>
        <w:tc>
          <w:tcPr>
            <w:tcW w:w="3954" w:type="dxa"/>
            <w:shd w:val="clear" w:color="auto" w:fill="auto"/>
          </w:tcPr>
          <w:p w:rsidR="00BE4504" w:rsidRPr="00292F33" w:rsidRDefault="00292F33" w:rsidP="00292F33">
            <w:pPr>
              <w:pStyle w:val="SingleTxtG"/>
              <w:spacing w:before="40"/>
              <w:ind w:left="113" w:right="113"/>
            </w:pPr>
            <w:r w:rsidRPr="00292F33">
              <w:rPr>
                <w:bCs/>
                <w:iCs/>
              </w:rPr>
              <w:t>8.3.1 – Persons authorized to be on</w:t>
            </w:r>
            <w:r>
              <w:rPr>
                <w:bCs/>
                <w:iCs/>
              </w:rPr>
              <w:t xml:space="preserve"> </w:t>
            </w:r>
            <w:r w:rsidRPr="00292F33">
              <w:rPr>
                <w:bCs/>
                <w:iCs/>
              </w:rPr>
              <w:t>board</w:t>
            </w:r>
          </w:p>
        </w:tc>
      </w:tr>
      <w:tr w:rsidR="001468B2" w:rsidRPr="00292F33" w:rsidTr="00CA79F7">
        <w:tc>
          <w:tcPr>
            <w:tcW w:w="4551" w:type="dxa"/>
            <w:shd w:val="clear" w:color="auto" w:fill="auto"/>
          </w:tcPr>
          <w:p w:rsidR="001468B2" w:rsidRDefault="001468B2" w:rsidP="00FD1362">
            <w:pPr>
              <w:pStyle w:val="SingleTxtG"/>
              <w:spacing w:before="40"/>
              <w:ind w:right="0"/>
              <w:jc w:val="left"/>
            </w:pPr>
            <w:r>
              <w:t>ECE/TRANS/WP.1</w:t>
            </w:r>
            <w:r w:rsidR="00512E26">
              <w:t>5/AC.2/2016</w:t>
            </w:r>
            <w:r>
              <w:t>/11 (</w:t>
            </w:r>
            <w:r w:rsidR="00292F33">
              <w:t>Germany</w:t>
            </w:r>
            <w:r>
              <w:t>)</w:t>
            </w:r>
          </w:p>
        </w:tc>
        <w:tc>
          <w:tcPr>
            <w:tcW w:w="3954" w:type="dxa"/>
            <w:shd w:val="clear" w:color="auto" w:fill="auto"/>
          </w:tcPr>
          <w:p w:rsidR="001468B2" w:rsidRPr="00292F33" w:rsidRDefault="00292F33" w:rsidP="00292F33">
            <w:pPr>
              <w:pStyle w:val="SingleTxtG"/>
              <w:spacing w:before="40"/>
              <w:ind w:left="113" w:right="113"/>
            </w:pPr>
            <w:r w:rsidRPr="00292F33">
              <w:rPr>
                <w:bCs/>
                <w:iCs/>
              </w:rPr>
              <w:t>1.16.2.5 of ADN – Assistance in the issuance of certificates of approval</w:t>
            </w:r>
          </w:p>
        </w:tc>
      </w:tr>
      <w:tr w:rsidR="001468B2" w:rsidRPr="00292F33" w:rsidTr="00CA79F7">
        <w:tc>
          <w:tcPr>
            <w:tcW w:w="4551" w:type="dxa"/>
            <w:shd w:val="clear" w:color="auto" w:fill="auto"/>
          </w:tcPr>
          <w:p w:rsidR="001468B2" w:rsidRDefault="00512E26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</w:t>
            </w:r>
            <w:r w:rsidR="001468B2">
              <w:t>/12 (</w:t>
            </w:r>
            <w:r w:rsidR="00292F33">
              <w:t>Germany</w:t>
            </w:r>
            <w:r w:rsidR="001468B2">
              <w:t>)</w:t>
            </w:r>
          </w:p>
        </w:tc>
        <w:tc>
          <w:tcPr>
            <w:tcW w:w="3954" w:type="dxa"/>
            <w:shd w:val="clear" w:color="auto" w:fill="auto"/>
          </w:tcPr>
          <w:p w:rsidR="001468B2" w:rsidRPr="00292F33" w:rsidRDefault="00292F33" w:rsidP="00292F33">
            <w:pPr>
              <w:pStyle w:val="SingleTxtG"/>
              <w:spacing w:before="40"/>
              <w:ind w:left="113" w:right="113"/>
            </w:pPr>
            <w:r w:rsidRPr="00292F33">
              <w:t>1.4.2.2.1 (c) of ADN –</w:t>
            </w:r>
            <w:r w:rsidRPr="00292F33">
              <w:rPr>
                <w:bCs/>
              </w:rPr>
              <w:t xml:space="preserve"> </w:t>
            </w:r>
            <w:r w:rsidRPr="00292F33">
              <w:t>Obligations of the carrier</w:t>
            </w:r>
          </w:p>
        </w:tc>
      </w:tr>
      <w:tr w:rsidR="001468B2" w:rsidRPr="00860602" w:rsidTr="00CA79F7">
        <w:tc>
          <w:tcPr>
            <w:tcW w:w="4551" w:type="dxa"/>
            <w:shd w:val="clear" w:color="auto" w:fill="auto"/>
          </w:tcPr>
          <w:p w:rsidR="001468B2" w:rsidRDefault="00860602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</w:t>
            </w:r>
            <w:r w:rsidR="001468B2">
              <w:t>/13 (</w:t>
            </w:r>
            <w:r>
              <w:t>CCNR</w:t>
            </w:r>
            <w:r w:rsidR="001468B2">
              <w:t>)</w:t>
            </w:r>
          </w:p>
        </w:tc>
        <w:tc>
          <w:tcPr>
            <w:tcW w:w="3954" w:type="dxa"/>
            <w:shd w:val="clear" w:color="auto" w:fill="auto"/>
          </w:tcPr>
          <w:p w:rsidR="001468B2" w:rsidRPr="00860602" w:rsidRDefault="00860602" w:rsidP="00860602">
            <w:pPr>
              <w:pStyle w:val="SingleTxtG"/>
              <w:spacing w:before="40"/>
              <w:ind w:left="113" w:right="113"/>
            </w:pPr>
            <w:r w:rsidRPr="00860602">
              <w:t>Modification of 1.6.7.4.2– transitional provisions applicable to substances</w:t>
            </w:r>
          </w:p>
        </w:tc>
      </w:tr>
      <w:tr w:rsidR="001468B2" w:rsidTr="00CA79F7">
        <w:tc>
          <w:tcPr>
            <w:tcW w:w="4551" w:type="dxa"/>
            <w:shd w:val="clear" w:color="auto" w:fill="auto"/>
          </w:tcPr>
          <w:p w:rsidR="001468B2" w:rsidRDefault="001468B2" w:rsidP="00FD1362">
            <w:pPr>
              <w:pStyle w:val="SingleTxtG"/>
              <w:spacing w:before="40"/>
              <w:ind w:right="0"/>
              <w:jc w:val="left"/>
            </w:pPr>
            <w:r>
              <w:t>ECE/T</w:t>
            </w:r>
            <w:r w:rsidR="00860602">
              <w:t>RANS/WP.15/AC.2/2016</w:t>
            </w:r>
            <w:r>
              <w:t>/14 (</w:t>
            </w:r>
            <w:r w:rsidR="00860602">
              <w:rPr>
                <w:szCs w:val="24"/>
                <w:lang w:val="en-US"/>
              </w:rPr>
              <w:t>Germany</w:t>
            </w:r>
            <w:r>
              <w:t>)</w:t>
            </w:r>
            <w:r w:rsidR="007A783E">
              <w:t xml:space="preserve"> + informal document </w:t>
            </w:r>
            <w:r w:rsidR="007A783E">
              <w:br/>
              <w:t>INF.15 (Austria)</w:t>
            </w:r>
          </w:p>
        </w:tc>
        <w:tc>
          <w:tcPr>
            <w:tcW w:w="3954" w:type="dxa"/>
            <w:shd w:val="clear" w:color="auto" w:fill="auto"/>
          </w:tcPr>
          <w:p w:rsidR="001468B2" w:rsidRPr="00860602" w:rsidRDefault="00860602" w:rsidP="00860602">
            <w:pPr>
              <w:pStyle w:val="SingleTxtG"/>
              <w:spacing w:before="40"/>
              <w:ind w:left="113" w:right="113"/>
            </w:pPr>
            <w:r w:rsidRPr="007A783E">
              <w:rPr>
                <w:bCs/>
              </w:rPr>
              <w:t xml:space="preserve">7.2.4.9 of ADN - </w:t>
            </w:r>
            <w:proofErr w:type="spellStart"/>
            <w:r w:rsidRPr="007A783E">
              <w:rPr>
                <w:bCs/>
              </w:rPr>
              <w:t>Transshipment</w:t>
            </w:r>
            <w:proofErr w:type="spellEnd"/>
          </w:p>
        </w:tc>
      </w:tr>
      <w:tr w:rsidR="00942076" w:rsidRPr="00860602" w:rsidTr="00CA79F7">
        <w:tc>
          <w:tcPr>
            <w:tcW w:w="4551" w:type="dxa"/>
            <w:shd w:val="clear" w:color="auto" w:fill="auto"/>
          </w:tcPr>
          <w:p w:rsidR="00942076" w:rsidRDefault="00860602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</w:t>
            </w:r>
            <w:r w:rsidR="00942076">
              <w:t>/15 (</w:t>
            </w:r>
            <w:r>
              <w:t>Germany</w:t>
            </w:r>
            <w:r w:rsidR="00942076">
              <w:t>)</w:t>
            </w:r>
          </w:p>
        </w:tc>
        <w:tc>
          <w:tcPr>
            <w:tcW w:w="3954" w:type="dxa"/>
            <w:shd w:val="clear" w:color="auto" w:fill="auto"/>
          </w:tcPr>
          <w:p w:rsidR="00942076" w:rsidRPr="00860602" w:rsidRDefault="00860602" w:rsidP="00860602">
            <w:pPr>
              <w:pStyle w:val="SingleTxtG"/>
              <w:spacing w:before="40"/>
              <w:ind w:left="113" w:right="113"/>
            </w:pPr>
            <w:r w:rsidRPr="00860602">
              <w:t>7.2.4.16.9 b) of ADN – Decompression of cargo tanks</w:t>
            </w:r>
          </w:p>
        </w:tc>
      </w:tr>
      <w:tr w:rsidR="00942076" w:rsidRPr="00BF01F3" w:rsidTr="00CA79F7">
        <w:tc>
          <w:tcPr>
            <w:tcW w:w="4551" w:type="dxa"/>
            <w:shd w:val="clear" w:color="auto" w:fill="auto"/>
          </w:tcPr>
          <w:p w:rsidR="00942076" w:rsidRDefault="00BF01F3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ECE/TRANS/WP.15/AC.2/2016/17</w:t>
            </w:r>
            <w:r w:rsidR="00942076">
              <w:t xml:space="preserve"> (Germany)</w:t>
            </w:r>
          </w:p>
        </w:tc>
        <w:tc>
          <w:tcPr>
            <w:tcW w:w="3954" w:type="dxa"/>
            <w:shd w:val="clear" w:color="auto" w:fill="auto"/>
          </w:tcPr>
          <w:p w:rsidR="00942076" w:rsidRPr="00BF01F3" w:rsidRDefault="00BF01F3" w:rsidP="00BF01F3">
            <w:pPr>
              <w:pStyle w:val="SingleTxtG"/>
              <w:spacing w:before="40"/>
              <w:ind w:left="113" w:right="113"/>
            </w:pPr>
            <w:r w:rsidRPr="00BF01F3">
              <w:rPr>
                <w:bCs/>
              </w:rPr>
              <w:t>Chapter 8.2.2 – special provisions on the training of experts</w:t>
            </w:r>
          </w:p>
        </w:tc>
      </w:tr>
      <w:tr w:rsidR="00942076" w:rsidRPr="00BF01F3" w:rsidTr="00CA79F7">
        <w:tc>
          <w:tcPr>
            <w:tcW w:w="4551" w:type="dxa"/>
            <w:shd w:val="clear" w:color="auto" w:fill="auto"/>
          </w:tcPr>
          <w:p w:rsidR="00942076" w:rsidRDefault="00BF01F3" w:rsidP="00780E1B">
            <w:pPr>
              <w:pStyle w:val="SingleTxtG"/>
              <w:spacing w:before="40"/>
              <w:ind w:right="0"/>
              <w:jc w:val="left"/>
            </w:pPr>
            <w:r>
              <w:t>ECE/TRANS/WP.15/AC.2/2016/18</w:t>
            </w:r>
            <w:r w:rsidR="00942076">
              <w:t xml:space="preserve"> (Germany)</w:t>
            </w:r>
            <w:r w:rsidR="00780E1B">
              <w:t xml:space="preserve"> + informal document INF.23 (Recommended ADN Classification Societies)</w:t>
            </w:r>
          </w:p>
        </w:tc>
        <w:tc>
          <w:tcPr>
            <w:tcW w:w="3954" w:type="dxa"/>
            <w:shd w:val="clear" w:color="auto" w:fill="auto"/>
          </w:tcPr>
          <w:p w:rsidR="00942076" w:rsidRPr="00BF01F3" w:rsidRDefault="00BF01F3" w:rsidP="00BF01F3">
            <w:pPr>
              <w:pStyle w:val="SingleTxtG"/>
              <w:spacing w:before="40"/>
              <w:ind w:left="113" w:right="113"/>
            </w:pPr>
            <w:r w:rsidRPr="00BF01F3">
              <w:rPr>
                <w:bCs/>
              </w:rPr>
              <w:t>1.4.3, obligations of the filler and unloader</w:t>
            </w:r>
          </w:p>
        </w:tc>
      </w:tr>
      <w:tr w:rsidR="004B65CF" w:rsidRPr="00942076" w:rsidTr="00CA79F7">
        <w:tc>
          <w:tcPr>
            <w:tcW w:w="4551" w:type="dxa"/>
            <w:shd w:val="clear" w:color="auto" w:fill="auto"/>
          </w:tcPr>
          <w:p w:rsidR="004B65CF" w:rsidRDefault="004B65CF" w:rsidP="00FD1362">
            <w:pPr>
              <w:pStyle w:val="SingleTxtG"/>
              <w:spacing w:before="40"/>
              <w:ind w:right="156"/>
              <w:jc w:val="left"/>
            </w:pPr>
            <w:r>
              <w:t>ECE/TRANS/WP.15/AC.2/2016/20 (France on behalf of the informal correspondence working group)</w:t>
            </w:r>
            <w:r w:rsidR="007E1679">
              <w:t xml:space="preserve"> + informal document INF.10 (Germany)</w:t>
            </w:r>
          </w:p>
        </w:tc>
        <w:tc>
          <w:tcPr>
            <w:tcW w:w="3954" w:type="dxa"/>
            <w:shd w:val="clear" w:color="auto" w:fill="auto"/>
          </w:tcPr>
          <w:p w:rsidR="004B65CF" w:rsidRDefault="004B65CF" w:rsidP="00FA6BB7">
            <w:pPr>
              <w:pStyle w:val="SingleTxtG"/>
              <w:spacing w:before="40"/>
              <w:ind w:left="113" w:right="113"/>
              <w:rPr>
                <w:bCs/>
              </w:rPr>
            </w:pPr>
            <w:r w:rsidRPr="004B65CF">
              <w:rPr>
                <w:bCs/>
              </w:rPr>
              <w:t>Proposals to amend Chapter 1.16 and 9.3.X.8.1 – Proposals of consequential and additional amendments</w:t>
            </w:r>
          </w:p>
        </w:tc>
      </w:tr>
      <w:tr w:rsidR="004B65CF" w:rsidRPr="00942076" w:rsidTr="00CA79F7">
        <w:tc>
          <w:tcPr>
            <w:tcW w:w="4551" w:type="dxa"/>
            <w:shd w:val="clear" w:color="auto" w:fill="auto"/>
          </w:tcPr>
          <w:p w:rsidR="004B65CF" w:rsidRDefault="004B65CF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ECE/TRANS/WP.15/AC.2/2016/22 (EBU, ERSTU and ESO)</w:t>
            </w:r>
            <w:r w:rsidR="00C276DE">
              <w:t xml:space="preserve"> + informal document INF.19 (EBU, ERSTU and ESO)</w:t>
            </w:r>
          </w:p>
        </w:tc>
        <w:tc>
          <w:tcPr>
            <w:tcW w:w="3954" w:type="dxa"/>
            <w:shd w:val="clear" w:color="auto" w:fill="auto"/>
          </w:tcPr>
          <w:p w:rsidR="004B65CF" w:rsidRPr="00942076" w:rsidRDefault="004B65CF" w:rsidP="000E69EB">
            <w:pPr>
              <w:pStyle w:val="SingleTxtG"/>
              <w:spacing w:before="40"/>
              <w:ind w:left="113" w:right="113"/>
            </w:pPr>
            <w:r>
              <w:rPr>
                <w:bCs/>
              </w:rPr>
              <w:t>Construction materials</w:t>
            </w:r>
          </w:p>
        </w:tc>
      </w:tr>
      <w:tr w:rsidR="00C276DE" w:rsidRPr="00942076" w:rsidTr="00CA79F7">
        <w:tc>
          <w:tcPr>
            <w:tcW w:w="4551" w:type="dxa"/>
            <w:shd w:val="clear" w:color="auto" w:fill="auto"/>
          </w:tcPr>
          <w:p w:rsidR="00C276DE" w:rsidRDefault="00C276DE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ECE/TRANS/WP.15/AC.2/2015/25/Rev.1 (Recommended ADN Classification Societies)</w:t>
            </w:r>
          </w:p>
        </w:tc>
        <w:tc>
          <w:tcPr>
            <w:tcW w:w="3954" w:type="dxa"/>
            <w:shd w:val="clear" w:color="auto" w:fill="auto"/>
          </w:tcPr>
          <w:p w:rsidR="00C276DE" w:rsidRPr="00942076" w:rsidRDefault="00025A5E" w:rsidP="00A933BA">
            <w:pPr>
              <w:pStyle w:val="SingleTxtG"/>
              <w:spacing w:before="40"/>
              <w:ind w:left="113" w:right="113"/>
            </w:pPr>
            <w:r w:rsidRPr="00025A5E">
              <w:rPr>
                <w:bCs/>
              </w:rPr>
              <w:t>Compressed air installation on deck</w:t>
            </w:r>
          </w:p>
        </w:tc>
      </w:tr>
      <w:tr w:rsidR="00C276DE" w:rsidRPr="00942076" w:rsidTr="00CA79F7">
        <w:tc>
          <w:tcPr>
            <w:tcW w:w="4551" w:type="dxa"/>
            <w:shd w:val="clear" w:color="auto" w:fill="auto"/>
          </w:tcPr>
          <w:p w:rsidR="00C276DE" w:rsidRDefault="00C276DE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ECE/TRANS/WP.15/AC.2/2016/23 (Netherlands)</w:t>
            </w:r>
          </w:p>
        </w:tc>
        <w:tc>
          <w:tcPr>
            <w:tcW w:w="3954" w:type="dxa"/>
            <w:shd w:val="clear" w:color="auto" w:fill="auto"/>
          </w:tcPr>
          <w:p w:rsidR="00C276DE" w:rsidRPr="00942076" w:rsidRDefault="00C276DE" w:rsidP="00942076">
            <w:pPr>
              <w:pStyle w:val="SingleTxtG"/>
              <w:spacing w:before="40"/>
              <w:ind w:left="113" w:right="113"/>
            </w:pPr>
            <w:r>
              <w:rPr>
                <w:bCs/>
              </w:rPr>
              <w:t>Compressed air installation on deck</w:t>
            </w:r>
          </w:p>
        </w:tc>
      </w:tr>
      <w:tr w:rsidR="00C276DE" w:rsidRPr="00942076" w:rsidTr="00CA79F7">
        <w:tc>
          <w:tcPr>
            <w:tcW w:w="4551" w:type="dxa"/>
            <w:shd w:val="clear" w:color="auto" w:fill="auto"/>
          </w:tcPr>
          <w:p w:rsidR="00C276DE" w:rsidRDefault="00C276DE" w:rsidP="00FD1362">
            <w:pPr>
              <w:pStyle w:val="SingleTxtG"/>
              <w:spacing w:before="40"/>
              <w:ind w:right="0"/>
              <w:jc w:val="left"/>
            </w:pPr>
            <w:r>
              <w:t>ECE/TRANS/WP.15/AC.2/2016/24 (Netherlands and France)</w:t>
            </w:r>
          </w:p>
        </w:tc>
        <w:tc>
          <w:tcPr>
            <w:tcW w:w="3954" w:type="dxa"/>
            <w:shd w:val="clear" w:color="auto" w:fill="auto"/>
          </w:tcPr>
          <w:p w:rsidR="00C276DE" w:rsidRPr="002E3A18" w:rsidRDefault="00C276DE" w:rsidP="00AD1CC0">
            <w:pPr>
              <w:pStyle w:val="SingleTxtG"/>
              <w:spacing w:before="40"/>
              <w:ind w:left="113" w:right="113"/>
              <w:rPr>
                <w:bCs/>
              </w:rPr>
            </w:pPr>
            <w:r w:rsidRPr="00777160">
              <w:rPr>
                <w:snapToGrid w:val="0"/>
                <w:lang w:eastAsia="fr-FR"/>
              </w:rPr>
              <w:t>Proposal to amend and clarify Special Provision 803</w:t>
            </w:r>
          </w:p>
        </w:tc>
      </w:tr>
      <w:tr w:rsidR="00C276DE" w:rsidRPr="00942076" w:rsidTr="00CA79F7">
        <w:tc>
          <w:tcPr>
            <w:tcW w:w="4551" w:type="dxa"/>
            <w:shd w:val="clear" w:color="auto" w:fill="auto"/>
          </w:tcPr>
          <w:p w:rsidR="00C276DE" w:rsidRPr="00C276DE" w:rsidRDefault="00C276DE" w:rsidP="00FD1362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FD1362">
              <w:rPr>
                <w:lang w:val="fr-CH"/>
              </w:rPr>
              <w:t>ECE/TRANS/WP.15/AC.2/2016/26 (</w:t>
            </w:r>
            <w:proofErr w:type="spellStart"/>
            <w:r w:rsidRPr="00FD1362">
              <w:rPr>
                <w:lang w:val="fr-CH"/>
              </w:rPr>
              <w:t>FuelsEurope</w:t>
            </w:r>
            <w:proofErr w:type="spellEnd"/>
            <w:r w:rsidRPr="00FD1362">
              <w:rPr>
                <w:lang w:val="fr-CH"/>
              </w:rPr>
              <w:t xml:space="preserve">) + </w:t>
            </w:r>
            <w:proofErr w:type="spellStart"/>
            <w:r w:rsidRPr="00FD1362">
              <w:rPr>
                <w:lang w:val="fr-CH"/>
              </w:rPr>
              <w:t>informal</w:t>
            </w:r>
            <w:proofErr w:type="spellEnd"/>
            <w:r w:rsidRPr="00FD1362">
              <w:rPr>
                <w:lang w:val="fr-CH"/>
              </w:rPr>
              <w:t xml:space="preserve"> document</w:t>
            </w:r>
            <w:r w:rsidR="00025A5E">
              <w:rPr>
                <w:lang w:val="fr-CH"/>
              </w:rPr>
              <w:t>s</w:t>
            </w:r>
            <w:r w:rsidRPr="00FD1362">
              <w:rPr>
                <w:lang w:val="fr-CH"/>
              </w:rPr>
              <w:t xml:space="preserve"> </w:t>
            </w:r>
            <w:r w:rsidR="00025A5E">
              <w:rPr>
                <w:lang w:val="fr-CH"/>
              </w:rPr>
              <w:t>INF.18 (</w:t>
            </w:r>
            <w:r w:rsidR="00025A5E">
              <w:t xml:space="preserve">Netherlands) and </w:t>
            </w:r>
            <w:r w:rsidRPr="00FD1362">
              <w:rPr>
                <w:lang w:val="fr-CH"/>
              </w:rPr>
              <w:t>INF.25 (</w:t>
            </w:r>
            <w:proofErr w:type="spellStart"/>
            <w:r w:rsidRPr="00FD1362">
              <w:rPr>
                <w:lang w:val="fr-CH"/>
              </w:rPr>
              <w:t>FuelsEurope</w:t>
            </w:r>
            <w:proofErr w:type="spellEnd"/>
            <w:r w:rsidRPr="00FD1362">
              <w:rPr>
                <w:lang w:val="fr-CH"/>
              </w:rPr>
              <w:t>)</w:t>
            </w:r>
          </w:p>
        </w:tc>
        <w:tc>
          <w:tcPr>
            <w:tcW w:w="3954" w:type="dxa"/>
            <w:shd w:val="clear" w:color="auto" w:fill="auto"/>
          </w:tcPr>
          <w:p w:rsidR="00C276DE" w:rsidRDefault="00C276DE" w:rsidP="00942076">
            <w:pPr>
              <w:pStyle w:val="SingleTxtG"/>
              <w:spacing w:before="40"/>
              <w:ind w:left="113" w:right="113"/>
              <w:rPr>
                <w:bCs/>
              </w:rPr>
            </w:pPr>
            <w:r w:rsidRPr="00777160">
              <w:rPr>
                <w:bCs/>
              </w:rPr>
              <w:t>Proposal to amend 7.2.4.25.5</w:t>
            </w:r>
          </w:p>
        </w:tc>
      </w:tr>
      <w:tr w:rsidR="00F738C1" w:rsidRPr="00942076" w:rsidTr="00CA79F7">
        <w:tc>
          <w:tcPr>
            <w:tcW w:w="4551" w:type="dxa"/>
            <w:shd w:val="clear" w:color="auto" w:fill="auto"/>
          </w:tcPr>
          <w:p w:rsidR="00F738C1" w:rsidRPr="00FD1362" w:rsidRDefault="00F738C1" w:rsidP="00FD1362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</w:p>
        </w:tc>
        <w:tc>
          <w:tcPr>
            <w:tcW w:w="3954" w:type="dxa"/>
            <w:shd w:val="clear" w:color="auto" w:fill="auto"/>
          </w:tcPr>
          <w:p w:rsidR="00F738C1" w:rsidRPr="00777160" w:rsidRDefault="00F738C1" w:rsidP="00942076">
            <w:pPr>
              <w:pStyle w:val="SingleTxtG"/>
              <w:spacing w:before="40"/>
              <w:ind w:left="113" w:right="113"/>
              <w:rPr>
                <w:bCs/>
              </w:rPr>
            </w:pPr>
          </w:p>
        </w:tc>
      </w:tr>
      <w:tr w:rsidR="00C276DE" w:rsidRPr="00942076" w:rsidTr="00CA79F7">
        <w:tc>
          <w:tcPr>
            <w:tcW w:w="4551" w:type="dxa"/>
            <w:shd w:val="clear" w:color="auto" w:fill="auto"/>
          </w:tcPr>
          <w:p w:rsidR="00C276DE" w:rsidRPr="00FD1362" w:rsidRDefault="00C276DE" w:rsidP="00FD1362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D561B9">
              <w:rPr>
                <w:lang w:val="fr-CH"/>
              </w:rPr>
              <w:t>Informal document INF.4/Rev.1</w:t>
            </w:r>
            <w:r>
              <w:rPr>
                <w:lang w:val="fr-CH"/>
              </w:rPr>
              <w:br/>
            </w:r>
            <w:r w:rsidRPr="00D561B9">
              <w:rPr>
                <w:lang w:val="fr-CH"/>
              </w:rPr>
              <w:t>(France)</w:t>
            </w:r>
          </w:p>
        </w:tc>
        <w:tc>
          <w:tcPr>
            <w:tcW w:w="3954" w:type="dxa"/>
            <w:shd w:val="clear" w:color="auto" w:fill="auto"/>
          </w:tcPr>
          <w:p w:rsidR="00C276DE" w:rsidRPr="00777160" w:rsidRDefault="003460EC" w:rsidP="00CA79F7">
            <w:pPr>
              <w:pStyle w:val="SingleTxtG"/>
              <w:spacing w:before="40"/>
              <w:ind w:left="113" w:right="113"/>
              <w:rPr>
                <w:bCs/>
              </w:rPr>
            </w:pPr>
            <w:r>
              <w:t>Proposals for corrections in ADN 2017</w:t>
            </w:r>
          </w:p>
        </w:tc>
      </w:tr>
      <w:tr w:rsidR="00020814" w:rsidRPr="00942076" w:rsidTr="00CA79F7">
        <w:tc>
          <w:tcPr>
            <w:tcW w:w="4551" w:type="dxa"/>
            <w:shd w:val="clear" w:color="auto" w:fill="auto"/>
          </w:tcPr>
          <w:p w:rsidR="00020814" w:rsidRPr="00D561B9" w:rsidRDefault="00020814" w:rsidP="00FD1362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D561B9">
              <w:rPr>
                <w:lang w:val="fr-CH"/>
              </w:rPr>
              <w:t>Informal document INF.</w:t>
            </w:r>
            <w:r>
              <w:rPr>
                <w:lang w:val="fr-CH"/>
              </w:rPr>
              <w:t>9</w:t>
            </w:r>
            <w:r>
              <w:rPr>
                <w:lang w:val="fr-CH"/>
              </w:rPr>
              <w:br/>
            </w:r>
            <w:r w:rsidRPr="00D561B9">
              <w:rPr>
                <w:lang w:val="fr-CH"/>
              </w:rPr>
              <w:t>(</w:t>
            </w:r>
            <w:r>
              <w:t>Netherlands</w:t>
            </w:r>
            <w:r w:rsidRPr="00D561B9">
              <w:rPr>
                <w:lang w:val="fr-CH"/>
              </w:rPr>
              <w:t>)</w:t>
            </w:r>
          </w:p>
        </w:tc>
        <w:tc>
          <w:tcPr>
            <w:tcW w:w="3954" w:type="dxa"/>
            <w:shd w:val="clear" w:color="auto" w:fill="auto"/>
          </w:tcPr>
          <w:p w:rsidR="00020814" w:rsidRPr="0002711F" w:rsidRDefault="00020814" w:rsidP="00942076">
            <w:pPr>
              <w:pStyle w:val="SingleTxtG"/>
              <w:spacing w:before="40"/>
              <w:ind w:left="113" w:right="113"/>
              <w:rPr>
                <w:bCs/>
              </w:rPr>
            </w:pPr>
            <w:r w:rsidRPr="007E1679">
              <w:rPr>
                <w:bCs/>
              </w:rPr>
              <w:t>Liquefied Natural Gas (LNG) as fuel for the propulsion installation</w:t>
            </w:r>
          </w:p>
        </w:tc>
      </w:tr>
      <w:tr w:rsidR="00020814" w:rsidRPr="00A60BAC" w:rsidTr="00CA79F7">
        <w:tc>
          <w:tcPr>
            <w:tcW w:w="4551" w:type="dxa"/>
            <w:shd w:val="clear" w:color="auto" w:fill="auto"/>
          </w:tcPr>
          <w:p w:rsidR="00020814" w:rsidRPr="00D561B9" w:rsidRDefault="00020814" w:rsidP="00FD1362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D561B9">
              <w:rPr>
                <w:lang w:val="fr-CH"/>
              </w:rPr>
              <w:t>Informal document INF.</w:t>
            </w:r>
            <w:r>
              <w:rPr>
                <w:lang w:val="fr-CH"/>
              </w:rPr>
              <w:t>11</w:t>
            </w:r>
            <w:r>
              <w:rPr>
                <w:lang w:val="fr-CH"/>
              </w:rPr>
              <w:br/>
            </w:r>
            <w:r w:rsidRPr="00D561B9">
              <w:rPr>
                <w:lang w:val="fr-CH"/>
              </w:rPr>
              <w:t>(</w:t>
            </w:r>
            <w:r>
              <w:rPr>
                <w:lang w:val="fr-CH"/>
              </w:rPr>
              <w:t>Germany</w:t>
            </w:r>
            <w:r w:rsidRPr="00D561B9">
              <w:rPr>
                <w:lang w:val="fr-CH"/>
              </w:rPr>
              <w:t>)</w:t>
            </w:r>
          </w:p>
        </w:tc>
        <w:tc>
          <w:tcPr>
            <w:tcW w:w="3954" w:type="dxa"/>
            <w:shd w:val="clear" w:color="auto" w:fill="auto"/>
          </w:tcPr>
          <w:p w:rsidR="00020814" w:rsidRPr="00A60BAC" w:rsidRDefault="00020814" w:rsidP="00942076">
            <w:pPr>
              <w:pStyle w:val="SingleTxtG"/>
              <w:spacing w:before="40"/>
              <w:ind w:left="113" w:right="113"/>
              <w:rPr>
                <w:bCs/>
              </w:rPr>
            </w:pPr>
            <w:r>
              <w:t>Berthing – Subsections 7.1.5.4 and 7.2.5.4 ADN - Corrections</w:t>
            </w:r>
          </w:p>
        </w:tc>
      </w:tr>
      <w:tr w:rsidR="00020814" w:rsidRPr="00A60BAC" w:rsidTr="00CA79F7">
        <w:tc>
          <w:tcPr>
            <w:tcW w:w="4551" w:type="dxa"/>
            <w:shd w:val="clear" w:color="auto" w:fill="auto"/>
          </w:tcPr>
          <w:p w:rsidR="00020814" w:rsidRPr="00D561B9" w:rsidRDefault="00020814" w:rsidP="003460EC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D561B9">
              <w:rPr>
                <w:lang w:val="fr-CH"/>
              </w:rPr>
              <w:t>Informal document INF.</w:t>
            </w:r>
            <w:r>
              <w:rPr>
                <w:lang w:val="fr-CH"/>
              </w:rPr>
              <w:t>17</w:t>
            </w:r>
            <w:r>
              <w:rPr>
                <w:lang w:val="fr-CH"/>
              </w:rPr>
              <w:br/>
            </w:r>
            <w:r w:rsidRPr="00D561B9">
              <w:rPr>
                <w:lang w:val="fr-CH"/>
              </w:rPr>
              <w:t>(</w:t>
            </w:r>
            <w:r>
              <w:rPr>
                <w:lang w:val="fr-CH"/>
              </w:rPr>
              <w:t>CCNR</w:t>
            </w:r>
            <w:r w:rsidRPr="00D561B9">
              <w:rPr>
                <w:lang w:val="fr-CH"/>
              </w:rPr>
              <w:t>)</w:t>
            </w:r>
          </w:p>
        </w:tc>
        <w:tc>
          <w:tcPr>
            <w:tcW w:w="3954" w:type="dxa"/>
            <w:shd w:val="clear" w:color="auto" w:fill="auto"/>
          </w:tcPr>
          <w:p w:rsidR="00020814" w:rsidRPr="00A60BAC" w:rsidRDefault="00020814" w:rsidP="00942076">
            <w:pPr>
              <w:pStyle w:val="SingleTxtG"/>
              <w:spacing w:before="40"/>
              <w:ind w:left="113" w:right="113"/>
              <w:rPr>
                <w:bCs/>
              </w:rPr>
            </w:pPr>
            <w:r>
              <w:t>Regulatory framework for LNG deployment</w:t>
            </w:r>
          </w:p>
        </w:tc>
      </w:tr>
      <w:tr w:rsidR="00C00E4B" w:rsidRPr="00A60BAC" w:rsidTr="00CA79F7">
        <w:tc>
          <w:tcPr>
            <w:tcW w:w="4551" w:type="dxa"/>
            <w:shd w:val="clear" w:color="auto" w:fill="auto"/>
          </w:tcPr>
          <w:p w:rsidR="00C00E4B" w:rsidRPr="00C00E4B" w:rsidRDefault="00C00E4B" w:rsidP="00B42D3A">
            <w:pPr>
              <w:pStyle w:val="SingleTxtG"/>
              <w:spacing w:before="40"/>
              <w:ind w:right="0"/>
              <w:jc w:val="left"/>
            </w:pPr>
            <w:r w:rsidRPr="00D561B9">
              <w:rPr>
                <w:lang w:val="fr-CH"/>
              </w:rPr>
              <w:t xml:space="preserve">Informal document </w:t>
            </w:r>
            <w:proofErr w:type="gramStart"/>
            <w:r w:rsidRPr="00D561B9">
              <w:rPr>
                <w:lang w:val="fr-CH"/>
              </w:rPr>
              <w:t>INF.</w:t>
            </w:r>
            <w:r w:rsidR="00B42D3A">
              <w:rPr>
                <w:lang w:val="fr-CH"/>
              </w:rPr>
              <w:t>26</w:t>
            </w:r>
            <w:proofErr w:type="gramEnd"/>
            <w:r>
              <w:rPr>
                <w:lang w:val="fr-CH"/>
              </w:rPr>
              <w:br/>
            </w:r>
            <w:r>
              <w:t>(Recommended ADN Classification Societies)</w:t>
            </w:r>
          </w:p>
        </w:tc>
        <w:tc>
          <w:tcPr>
            <w:tcW w:w="3954" w:type="dxa"/>
            <w:shd w:val="clear" w:color="auto" w:fill="auto"/>
          </w:tcPr>
          <w:p w:rsidR="00C00E4B" w:rsidRDefault="00B42D3A" w:rsidP="00942076">
            <w:pPr>
              <w:pStyle w:val="SingleTxtG"/>
              <w:spacing w:before="40"/>
              <w:ind w:left="113" w:right="113"/>
            </w:pPr>
            <w:r w:rsidRPr="00B42D3A">
              <w:t>Correction in the ADN2015: 9.3.x.11.3 (a)</w:t>
            </w:r>
          </w:p>
        </w:tc>
      </w:tr>
    </w:tbl>
    <w:p w:rsidR="00CC534B" w:rsidRDefault="00CC534B" w:rsidP="00ED345D">
      <w:pPr>
        <w:pStyle w:val="SingleTxtG"/>
        <w:spacing w:before="120"/>
        <w:ind w:firstLine="567"/>
      </w:pPr>
      <w:r>
        <w:t>(c)</w:t>
      </w:r>
      <w:r>
        <w:tab/>
        <w:t>Checking of amendments adopted at previous sessions</w:t>
      </w:r>
    </w:p>
    <w:p w:rsidR="00CC534B" w:rsidRDefault="00CC534B" w:rsidP="00CC534B">
      <w:pPr>
        <w:pStyle w:val="SingleTxtG"/>
        <w:ind w:firstLine="567"/>
      </w:pPr>
      <w:r>
        <w:t xml:space="preserve">In addition, the </w:t>
      </w:r>
      <w:r w:rsidR="00844847">
        <w:t xml:space="preserve">Safety Committee is expected to verify the amendments adopted at its previous sessions </w:t>
      </w:r>
      <w:r w:rsidR="00A972F7">
        <w:t xml:space="preserve">for entry into force on 1 January 2017 </w:t>
      </w:r>
      <w:r w:rsidR="00727DE0">
        <w:t>(</w:t>
      </w:r>
      <w:r w:rsidR="00844847">
        <w:t>ECE/ADN/</w:t>
      </w:r>
      <w:r w:rsidR="002845C1">
        <w:t>201</w:t>
      </w:r>
      <w:r w:rsidR="007C73F8">
        <w:t>6</w:t>
      </w:r>
      <w:r w:rsidR="002845C1">
        <w:t>/1</w:t>
      </w:r>
      <w:r w:rsidR="00727DE0">
        <w:t>)</w:t>
      </w:r>
      <w:r w:rsidR="00844847">
        <w:t>.</w:t>
      </w:r>
    </w:p>
    <w:p w:rsidR="001927DB" w:rsidRDefault="00CC534B" w:rsidP="003114B0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252"/>
      </w:tblGrid>
      <w:tr w:rsidR="00777160" w:rsidRPr="002E3A18" w:rsidTr="00CA79F7">
        <w:tc>
          <w:tcPr>
            <w:tcW w:w="4253" w:type="dxa"/>
            <w:shd w:val="clear" w:color="auto" w:fill="auto"/>
          </w:tcPr>
          <w:p w:rsidR="00777160" w:rsidRDefault="00777160" w:rsidP="00AA1807">
            <w:pPr>
              <w:pStyle w:val="SingleTxtG"/>
              <w:spacing w:before="40"/>
              <w:ind w:right="0"/>
            </w:pPr>
            <w:r>
              <w:t>ECE/TRANS/WP.15/AC.2/2016/21 (CCNR)</w:t>
            </w:r>
            <w:r w:rsidR="00D51608">
              <w:t xml:space="preserve"> </w:t>
            </w:r>
            <w:r w:rsidR="00AA1807">
              <w:t>+</w:t>
            </w:r>
            <w:r w:rsidR="00D51608">
              <w:t xml:space="preserve"> </w:t>
            </w:r>
            <w:r w:rsidR="00020814">
              <w:t xml:space="preserve">Cor.1 and 2 (CCNR) + </w:t>
            </w:r>
            <w:r w:rsidR="00D51608">
              <w:t>informal document</w:t>
            </w:r>
            <w:r w:rsidR="001E6AC6">
              <w:t>s</w:t>
            </w:r>
            <w:r w:rsidR="00D51608">
              <w:t xml:space="preserve"> INF.13 (CCNR)</w:t>
            </w:r>
            <w:r w:rsidR="001E6AC6">
              <w:t xml:space="preserve"> + INF.16 (Austria)</w:t>
            </w:r>
          </w:p>
        </w:tc>
        <w:tc>
          <w:tcPr>
            <w:tcW w:w="4252" w:type="dxa"/>
            <w:shd w:val="clear" w:color="auto" w:fill="auto"/>
          </w:tcPr>
          <w:p w:rsidR="00777160" w:rsidRPr="002E3A18" w:rsidRDefault="00777160" w:rsidP="0077716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>R</w:t>
            </w:r>
            <w:r w:rsidRPr="00777160">
              <w:rPr>
                <w:snapToGrid w:val="0"/>
                <w:lang w:eastAsia="fr-FR"/>
              </w:rPr>
              <w:t xml:space="preserve">eport of the tenth meeting of the </w:t>
            </w:r>
            <w:proofErr w:type="spellStart"/>
            <w:r w:rsidRPr="00777160">
              <w:rPr>
                <w:snapToGrid w:val="0"/>
                <w:lang w:eastAsia="fr-FR"/>
              </w:rPr>
              <w:t>i</w:t>
            </w:r>
            <w:r w:rsidRPr="00777160">
              <w:rPr>
                <w:snapToGrid w:val="0"/>
                <w:lang w:val="en-US" w:eastAsia="fr-FR"/>
              </w:rPr>
              <w:t>nformal</w:t>
            </w:r>
            <w:proofErr w:type="spellEnd"/>
            <w:r w:rsidRPr="00777160">
              <w:rPr>
                <w:snapToGrid w:val="0"/>
                <w:lang w:val="en-US" w:eastAsia="fr-FR"/>
              </w:rPr>
              <w:t xml:space="preserve"> working group on explosion protection on tank vessels</w:t>
            </w:r>
          </w:p>
        </w:tc>
      </w:tr>
      <w:tr w:rsidR="00777160" w:rsidRPr="003640AE" w:rsidTr="00CA79F7">
        <w:tc>
          <w:tcPr>
            <w:tcW w:w="4253" w:type="dxa"/>
            <w:shd w:val="clear" w:color="auto" w:fill="auto"/>
          </w:tcPr>
          <w:p w:rsidR="00777160" w:rsidRDefault="00777160" w:rsidP="00AD1CC0">
            <w:pPr>
              <w:pStyle w:val="SingleTxtG"/>
              <w:spacing w:before="40"/>
              <w:ind w:right="0"/>
            </w:pPr>
            <w:r>
              <w:t>ECE/TRANS/WP.15/AC.2/2016/25 (Netherlands)</w:t>
            </w:r>
          </w:p>
        </w:tc>
        <w:tc>
          <w:tcPr>
            <w:tcW w:w="4252" w:type="dxa"/>
            <w:shd w:val="clear" w:color="auto" w:fill="auto"/>
          </w:tcPr>
          <w:p w:rsidR="00777160" w:rsidRPr="003640AE" w:rsidRDefault="00777160" w:rsidP="00AD1CC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 xml:space="preserve">Report of the fourth meeting of the </w:t>
            </w:r>
            <w:r w:rsidRPr="00777160">
              <w:rPr>
                <w:snapToGrid w:val="0"/>
                <w:lang w:eastAsia="fr-FR"/>
              </w:rPr>
              <w:t>informal working group on degassing of cargo tanks</w:t>
            </w:r>
          </w:p>
        </w:tc>
      </w:tr>
    </w:tbl>
    <w:p w:rsidR="00E16E3D" w:rsidRPr="008B4048" w:rsidRDefault="00A77391" w:rsidP="006D345C">
      <w:pPr>
        <w:pStyle w:val="SingleTxtG"/>
        <w:ind w:firstLine="567"/>
      </w:pPr>
      <w:r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>
        <w:t xml:space="preserve"> be </w:t>
      </w:r>
      <w:r w:rsidR="004B65CF">
        <w:t>made available</w:t>
      </w:r>
      <w:r>
        <w:t xml:space="preserve"> in </w:t>
      </w:r>
      <w:r w:rsidR="00BF0266">
        <w:t>i</w:t>
      </w:r>
      <w:r>
        <w:t>nformal documents.</w:t>
      </w:r>
    </w:p>
    <w:p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D7770" w:rsidRDefault="00116117" w:rsidP="00DD7770">
      <w:pPr>
        <w:pStyle w:val="SingleTxtG"/>
      </w:pPr>
      <w:r>
        <w:tab/>
      </w:r>
      <w:r w:rsidR="00DD7770">
        <w:t xml:space="preserve">The </w:t>
      </w:r>
      <w:r w:rsidR="001709B4">
        <w:t>sixteenth</w:t>
      </w:r>
      <w:r w:rsidR="00DD7770">
        <w:t xml:space="preserve"> 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4F6AFB">
        <w:br/>
      </w:r>
      <w:r w:rsidR="001709B4">
        <w:t>29</w:t>
      </w:r>
      <w:r w:rsidR="004F6AFB">
        <w:t xml:space="preserve"> </w:t>
      </w:r>
      <w:r w:rsidR="009121CF">
        <w:t xml:space="preserve">January </w:t>
      </w:r>
      <w:r w:rsidR="00DD7770">
        <w:t>201</w:t>
      </w:r>
      <w:r w:rsidR="001709B4">
        <w:t>6</w:t>
      </w:r>
      <w:r w:rsidR="004F6AFB">
        <w:t xml:space="preserve"> from 12.00</w:t>
      </w:r>
      <w:r w:rsidR="002E7924">
        <w:t xml:space="preserve">. </w:t>
      </w:r>
      <w:r w:rsidR="00DD7770">
        <w:t xml:space="preserve">The </w:t>
      </w:r>
      <w:r w:rsidR="003C083F">
        <w:t>twenty-</w:t>
      </w:r>
      <w:r w:rsidR="001709B4">
        <w:t>nin</w:t>
      </w:r>
      <w:r w:rsidR="00331664">
        <w:t>th</w:t>
      </w:r>
      <w:r w:rsidR="00DD7770">
        <w:t xml:space="preserve"> session of the Safety Committee is schedu</w:t>
      </w:r>
      <w:r w:rsidR="007C5431">
        <w:t>led to be held in Geneva from 2</w:t>
      </w:r>
      <w:r w:rsidR="001709B4">
        <w:t>2</w:t>
      </w:r>
      <w:r w:rsidR="003C083F">
        <w:t>-</w:t>
      </w:r>
      <w:r w:rsidR="00331664">
        <w:t>2</w:t>
      </w:r>
      <w:r w:rsidR="001709B4">
        <w:t>6</w:t>
      </w:r>
      <w:r w:rsidR="003C083F">
        <w:t xml:space="preserve"> </w:t>
      </w:r>
      <w:r w:rsidR="007C5431">
        <w:t xml:space="preserve">August </w:t>
      </w:r>
      <w:r w:rsidR="00DD7770">
        <w:t>201</w:t>
      </w:r>
      <w:r w:rsidR="001709B4">
        <w:t>6</w:t>
      </w:r>
      <w:r w:rsidR="002E7924">
        <w:t xml:space="preserve">. </w:t>
      </w:r>
      <w:r w:rsidR="00DD7770">
        <w:t xml:space="preserve">The </w:t>
      </w:r>
      <w:r w:rsidR="001709B4">
        <w:t>seventeenth</w:t>
      </w:r>
      <w:r w:rsidR="00DD7770">
        <w:t xml:space="preserve"> session of the ADN Administrative Committee is scheduled to take place </w:t>
      </w:r>
      <w:r w:rsidR="004F6AFB">
        <w:t>on</w:t>
      </w:r>
      <w:r w:rsidR="00DD7770">
        <w:t xml:space="preserve"> </w:t>
      </w:r>
      <w:r w:rsidR="00331664">
        <w:t>2</w:t>
      </w:r>
      <w:r w:rsidR="001709B4">
        <w:t>6</w:t>
      </w:r>
      <w:r w:rsidR="00FE36C5">
        <w:t xml:space="preserve"> </w:t>
      </w:r>
      <w:r w:rsidR="007C5431">
        <w:t>August 201</w:t>
      </w:r>
      <w:r w:rsidR="001709B4">
        <w:t>6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512E26">
        <w:t>27</w:t>
      </w:r>
      <w:r w:rsidR="005E25A1">
        <w:t xml:space="preserve"> </w:t>
      </w:r>
      <w:r w:rsidR="0026302A">
        <w:t>May</w:t>
      </w:r>
      <w:r w:rsidR="005E25A1">
        <w:t xml:space="preserve"> 201</w:t>
      </w:r>
      <w:r w:rsidR="00512E26">
        <w:t>6</w:t>
      </w:r>
      <w:r w:rsidR="00DD7770">
        <w:t>.</w:t>
      </w:r>
    </w:p>
    <w:p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p w:rsidR="006B3FFD" w:rsidRDefault="00D55BAE" w:rsidP="00DD7770">
      <w:pPr>
        <w:pStyle w:val="SingleTxtG"/>
        <w:rPr>
          <w:lang w:val="en-US"/>
        </w:rPr>
      </w:pPr>
      <w:r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:rsidR="00F46A4A" w:rsidRDefault="00F46A4A" w:rsidP="00DD7770">
      <w:pPr>
        <w:pStyle w:val="SingleTxtG"/>
      </w:pPr>
      <w:r>
        <w:rPr>
          <w:lang w:val="en-US"/>
        </w:rPr>
        <w:tab/>
        <w:t xml:space="preserve">At the twenty-seventh session, </w:t>
      </w:r>
      <w:r w:rsidRPr="00CC4D16">
        <w:t xml:space="preserve">the representative of </w:t>
      </w:r>
      <w:r w:rsidRPr="00F46A4A">
        <w:t>the European Bulk Oil Traders' Association (EBOTA)</w:t>
      </w:r>
      <w:r w:rsidRPr="00CC4D16">
        <w:t xml:space="preserve"> was asked to provide </w:t>
      </w:r>
      <w:r>
        <w:t xml:space="preserve">further </w:t>
      </w:r>
      <w:r w:rsidRPr="00CC4D16">
        <w:t xml:space="preserve">documentation </w:t>
      </w:r>
      <w:r>
        <w:t xml:space="preserve">in connection with its request to </w:t>
      </w:r>
      <w:r w:rsidRPr="00CC4D16">
        <w:t>participat</w:t>
      </w:r>
      <w:r>
        <w:t>e</w:t>
      </w:r>
      <w:r w:rsidRPr="00CC4D16">
        <w:t xml:space="preserve"> as a non-governmental organization</w:t>
      </w:r>
      <w:r>
        <w:t>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252"/>
      </w:tblGrid>
      <w:tr w:rsidR="00902B87" w:rsidRPr="003640AE" w:rsidTr="00DF3DFA">
        <w:tc>
          <w:tcPr>
            <w:tcW w:w="4253" w:type="dxa"/>
            <w:shd w:val="clear" w:color="auto" w:fill="auto"/>
          </w:tcPr>
          <w:p w:rsidR="00902B87" w:rsidRDefault="00902B87" w:rsidP="00902B87">
            <w:pPr>
              <w:pStyle w:val="SingleTxtG"/>
              <w:spacing w:before="40"/>
              <w:ind w:right="0"/>
              <w:jc w:val="left"/>
            </w:pPr>
            <w:r>
              <w:t xml:space="preserve">Informal document INF.5 </w:t>
            </w:r>
            <w:r>
              <w:br/>
              <w:t>(EBOTA)</w:t>
            </w:r>
          </w:p>
        </w:tc>
        <w:tc>
          <w:tcPr>
            <w:tcW w:w="4252" w:type="dxa"/>
            <w:shd w:val="clear" w:color="auto" w:fill="auto"/>
          </w:tcPr>
          <w:p w:rsidR="00902B87" w:rsidRPr="003640AE" w:rsidRDefault="00902B87" w:rsidP="00DF3DFA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 w:rsidRPr="00902B87">
              <w:rPr>
                <w:snapToGrid w:val="0"/>
                <w:lang w:eastAsia="fr-FR"/>
              </w:rPr>
              <w:t>Request for consultative status</w:t>
            </w:r>
          </w:p>
        </w:tc>
      </w:tr>
    </w:tbl>
    <w:p w:rsidR="00DD7770" w:rsidRDefault="0081358A" w:rsidP="00344EC6">
      <w:pPr>
        <w:pStyle w:val="H23G"/>
        <w:spacing w:before="220" w:after="100"/>
      </w:pPr>
      <w:r>
        <w:lastRenderedPageBreak/>
        <w:tab/>
        <w:t>9</w:t>
      </w:r>
      <w:r w:rsidR="00DD7770">
        <w:t>.</w:t>
      </w:r>
      <w:r w:rsidR="00DD7770">
        <w:tab/>
        <w:t>Adoption of the report</w:t>
      </w:r>
    </w:p>
    <w:p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9266B2">
        <w:t>twent</w:t>
      </w:r>
      <w:r w:rsidR="00817A1E">
        <w:t>y-</w:t>
      </w:r>
      <w:r w:rsidR="00A972F7">
        <w:t>eighth</w:t>
      </w:r>
      <w:r w:rsidR="00DD7770">
        <w:t xml:space="preserve"> session on the basis of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21" w:rsidRDefault="00990821"/>
  </w:endnote>
  <w:endnote w:type="continuationSeparator" w:id="0">
    <w:p w:rsidR="00990821" w:rsidRDefault="00990821"/>
  </w:endnote>
  <w:endnote w:type="continuationNotice" w:id="1">
    <w:p w:rsidR="00990821" w:rsidRDefault="00990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B730EB">
      <w:rPr>
        <w:b/>
        <w:noProof/>
        <w:sz w:val="18"/>
      </w:rPr>
      <w:t>6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B730EB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21" w:rsidRPr="000B175B" w:rsidRDefault="009908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0821" w:rsidRPr="00FC68B7" w:rsidRDefault="009908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0821" w:rsidRDefault="009908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534C4A" w:rsidRDefault="00534C4A">
    <w:pPr>
      <w:pStyle w:val="Header"/>
      <w:rPr>
        <w:lang w:val="fr-CH"/>
      </w:rPr>
    </w:pPr>
    <w:r>
      <w:rPr>
        <w:lang w:val="fr-CH"/>
      </w:rPr>
      <w:t>INF.1</w:t>
    </w:r>
    <w:r w:rsidR="00324927">
      <w:rPr>
        <w:lang w:val="fr-CH"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534C4A" w:rsidRDefault="00534C4A" w:rsidP="00D03F3E">
    <w:pPr>
      <w:pStyle w:val="Header"/>
      <w:jc w:val="right"/>
      <w:rPr>
        <w:lang w:val="fr-CH"/>
      </w:rPr>
    </w:pPr>
    <w:r>
      <w:rPr>
        <w:lang w:val="fr-CH"/>
      </w:rPr>
      <w:t>INF.1</w:t>
    </w:r>
    <w:r w:rsidR="00324927">
      <w:rPr>
        <w:lang w:val="fr-CH"/>
      </w:rPr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5769"/>
    <w:rsid w:val="000100C1"/>
    <w:rsid w:val="000108AF"/>
    <w:rsid w:val="00020814"/>
    <w:rsid w:val="00022E06"/>
    <w:rsid w:val="00025A5E"/>
    <w:rsid w:val="0002711F"/>
    <w:rsid w:val="00035EC3"/>
    <w:rsid w:val="00045FBD"/>
    <w:rsid w:val="00046B1F"/>
    <w:rsid w:val="00050F6B"/>
    <w:rsid w:val="0005284F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B0595"/>
    <w:rsid w:val="000B175B"/>
    <w:rsid w:val="000B17E5"/>
    <w:rsid w:val="000B3A0F"/>
    <w:rsid w:val="000B4EF7"/>
    <w:rsid w:val="000B6A35"/>
    <w:rsid w:val="000C00AB"/>
    <w:rsid w:val="000C2C03"/>
    <w:rsid w:val="000C2D2E"/>
    <w:rsid w:val="000E0415"/>
    <w:rsid w:val="000E69EB"/>
    <w:rsid w:val="00100FD9"/>
    <w:rsid w:val="00105FA9"/>
    <w:rsid w:val="001103AA"/>
    <w:rsid w:val="00116117"/>
    <w:rsid w:val="0011666B"/>
    <w:rsid w:val="001405B1"/>
    <w:rsid w:val="001468B2"/>
    <w:rsid w:val="00147248"/>
    <w:rsid w:val="00165F3A"/>
    <w:rsid w:val="001709B4"/>
    <w:rsid w:val="0017296C"/>
    <w:rsid w:val="0017595C"/>
    <w:rsid w:val="00175C4B"/>
    <w:rsid w:val="00175D78"/>
    <w:rsid w:val="001911D3"/>
    <w:rsid w:val="001921F0"/>
    <w:rsid w:val="001927DB"/>
    <w:rsid w:val="00192D87"/>
    <w:rsid w:val="001937A9"/>
    <w:rsid w:val="00195416"/>
    <w:rsid w:val="00195BDC"/>
    <w:rsid w:val="001A435D"/>
    <w:rsid w:val="001A6FC7"/>
    <w:rsid w:val="001B4B04"/>
    <w:rsid w:val="001B4CB9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AC6"/>
    <w:rsid w:val="001E6E7E"/>
    <w:rsid w:val="001E7B67"/>
    <w:rsid w:val="001F5030"/>
    <w:rsid w:val="001F5733"/>
    <w:rsid w:val="00202DA8"/>
    <w:rsid w:val="00211E0B"/>
    <w:rsid w:val="0021364D"/>
    <w:rsid w:val="002236DD"/>
    <w:rsid w:val="002247E8"/>
    <w:rsid w:val="00230D7B"/>
    <w:rsid w:val="00235B68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6B4D"/>
    <w:rsid w:val="00287C5E"/>
    <w:rsid w:val="002902F9"/>
    <w:rsid w:val="00292F33"/>
    <w:rsid w:val="002C2778"/>
    <w:rsid w:val="002C5E26"/>
    <w:rsid w:val="002D13C9"/>
    <w:rsid w:val="002D4643"/>
    <w:rsid w:val="002D547D"/>
    <w:rsid w:val="002E05CE"/>
    <w:rsid w:val="002E3A18"/>
    <w:rsid w:val="002E7924"/>
    <w:rsid w:val="002F175C"/>
    <w:rsid w:val="002F690D"/>
    <w:rsid w:val="00302E18"/>
    <w:rsid w:val="00307003"/>
    <w:rsid w:val="003114B0"/>
    <w:rsid w:val="003203E2"/>
    <w:rsid w:val="003229D8"/>
    <w:rsid w:val="00324927"/>
    <w:rsid w:val="003277AF"/>
    <w:rsid w:val="00331664"/>
    <w:rsid w:val="00344A8C"/>
    <w:rsid w:val="00344EC6"/>
    <w:rsid w:val="003460EC"/>
    <w:rsid w:val="00347AF5"/>
    <w:rsid w:val="003508B2"/>
    <w:rsid w:val="00352709"/>
    <w:rsid w:val="003619B5"/>
    <w:rsid w:val="003640AE"/>
    <w:rsid w:val="00365763"/>
    <w:rsid w:val="00371178"/>
    <w:rsid w:val="0037304E"/>
    <w:rsid w:val="00382E6B"/>
    <w:rsid w:val="003922DD"/>
    <w:rsid w:val="00392E47"/>
    <w:rsid w:val="003A3A0E"/>
    <w:rsid w:val="003A4397"/>
    <w:rsid w:val="003A6810"/>
    <w:rsid w:val="003B13B0"/>
    <w:rsid w:val="003B5B01"/>
    <w:rsid w:val="003C083F"/>
    <w:rsid w:val="003C2CC4"/>
    <w:rsid w:val="003C5B97"/>
    <w:rsid w:val="003D4B23"/>
    <w:rsid w:val="003E33BF"/>
    <w:rsid w:val="003E6C3C"/>
    <w:rsid w:val="004007E0"/>
    <w:rsid w:val="00410C89"/>
    <w:rsid w:val="00416D9D"/>
    <w:rsid w:val="00417D70"/>
    <w:rsid w:val="00422E03"/>
    <w:rsid w:val="00426B9B"/>
    <w:rsid w:val="004325CB"/>
    <w:rsid w:val="00442A83"/>
    <w:rsid w:val="00443582"/>
    <w:rsid w:val="0045495B"/>
    <w:rsid w:val="004663A4"/>
    <w:rsid w:val="0047699E"/>
    <w:rsid w:val="0048397A"/>
    <w:rsid w:val="00485CBB"/>
    <w:rsid w:val="004866B7"/>
    <w:rsid w:val="00493EAD"/>
    <w:rsid w:val="004A11BF"/>
    <w:rsid w:val="004B1E32"/>
    <w:rsid w:val="004B65CF"/>
    <w:rsid w:val="004C0276"/>
    <w:rsid w:val="004C2461"/>
    <w:rsid w:val="004C7462"/>
    <w:rsid w:val="004D6461"/>
    <w:rsid w:val="004E19BD"/>
    <w:rsid w:val="004E77B2"/>
    <w:rsid w:val="004F6AFB"/>
    <w:rsid w:val="00504B2D"/>
    <w:rsid w:val="00510DA4"/>
    <w:rsid w:val="00512E26"/>
    <w:rsid w:val="0052136D"/>
    <w:rsid w:val="00524EA1"/>
    <w:rsid w:val="0052775E"/>
    <w:rsid w:val="005301B6"/>
    <w:rsid w:val="00534C4A"/>
    <w:rsid w:val="00537F71"/>
    <w:rsid w:val="005420F2"/>
    <w:rsid w:val="00554B9A"/>
    <w:rsid w:val="005628B6"/>
    <w:rsid w:val="00564067"/>
    <w:rsid w:val="0056600D"/>
    <w:rsid w:val="0057287F"/>
    <w:rsid w:val="00572B32"/>
    <w:rsid w:val="005919A2"/>
    <w:rsid w:val="005941EC"/>
    <w:rsid w:val="0059724D"/>
    <w:rsid w:val="005A51A8"/>
    <w:rsid w:val="005A6214"/>
    <w:rsid w:val="005A6E3A"/>
    <w:rsid w:val="005B3DB3"/>
    <w:rsid w:val="005B4E13"/>
    <w:rsid w:val="005C342F"/>
    <w:rsid w:val="005D356C"/>
    <w:rsid w:val="005D6EB9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0692"/>
    <w:rsid w:val="0062388D"/>
    <w:rsid w:val="00633142"/>
    <w:rsid w:val="006349C5"/>
    <w:rsid w:val="00640B26"/>
    <w:rsid w:val="00642652"/>
    <w:rsid w:val="00652D0A"/>
    <w:rsid w:val="0066181B"/>
    <w:rsid w:val="006622BD"/>
    <w:rsid w:val="00662BB6"/>
    <w:rsid w:val="0066488C"/>
    <w:rsid w:val="00676606"/>
    <w:rsid w:val="00684364"/>
    <w:rsid w:val="00684C21"/>
    <w:rsid w:val="00692692"/>
    <w:rsid w:val="006A2530"/>
    <w:rsid w:val="006A69ED"/>
    <w:rsid w:val="006B3FFD"/>
    <w:rsid w:val="006B6921"/>
    <w:rsid w:val="006C3589"/>
    <w:rsid w:val="006C78A2"/>
    <w:rsid w:val="006D3077"/>
    <w:rsid w:val="006D345C"/>
    <w:rsid w:val="006D37AF"/>
    <w:rsid w:val="006D51D0"/>
    <w:rsid w:val="006D5FB9"/>
    <w:rsid w:val="006D6303"/>
    <w:rsid w:val="006E0FEF"/>
    <w:rsid w:val="006E564B"/>
    <w:rsid w:val="006E7191"/>
    <w:rsid w:val="00703577"/>
    <w:rsid w:val="00705894"/>
    <w:rsid w:val="00706E9A"/>
    <w:rsid w:val="00721027"/>
    <w:rsid w:val="007217C4"/>
    <w:rsid w:val="00724080"/>
    <w:rsid w:val="0072632A"/>
    <w:rsid w:val="00727DE0"/>
    <w:rsid w:val="007327D5"/>
    <w:rsid w:val="007352A8"/>
    <w:rsid w:val="00736F82"/>
    <w:rsid w:val="00742A4B"/>
    <w:rsid w:val="00760E7C"/>
    <w:rsid w:val="00762564"/>
    <w:rsid w:val="007629C8"/>
    <w:rsid w:val="00766488"/>
    <w:rsid w:val="0077047D"/>
    <w:rsid w:val="00777160"/>
    <w:rsid w:val="00780E1B"/>
    <w:rsid w:val="0078197F"/>
    <w:rsid w:val="00785BAC"/>
    <w:rsid w:val="00796796"/>
    <w:rsid w:val="007A7144"/>
    <w:rsid w:val="007A783E"/>
    <w:rsid w:val="007B6BA5"/>
    <w:rsid w:val="007C3390"/>
    <w:rsid w:val="007C4F4B"/>
    <w:rsid w:val="007C5431"/>
    <w:rsid w:val="007C73F8"/>
    <w:rsid w:val="007D22F7"/>
    <w:rsid w:val="007E01E9"/>
    <w:rsid w:val="007E1679"/>
    <w:rsid w:val="007E63F3"/>
    <w:rsid w:val="007E7463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942"/>
    <w:rsid w:val="00832334"/>
    <w:rsid w:val="00843767"/>
    <w:rsid w:val="00844847"/>
    <w:rsid w:val="00844CF8"/>
    <w:rsid w:val="0084592C"/>
    <w:rsid w:val="00850ABB"/>
    <w:rsid w:val="00852014"/>
    <w:rsid w:val="008524ED"/>
    <w:rsid w:val="00857508"/>
    <w:rsid w:val="00860602"/>
    <w:rsid w:val="00864238"/>
    <w:rsid w:val="008679D9"/>
    <w:rsid w:val="00872852"/>
    <w:rsid w:val="0088008B"/>
    <w:rsid w:val="008878DE"/>
    <w:rsid w:val="00894427"/>
    <w:rsid w:val="008964FB"/>
    <w:rsid w:val="0089757F"/>
    <w:rsid w:val="008979B1"/>
    <w:rsid w:val="008A46EA"/>
    <w:rsid w:val="008A49BF"/>
    <w:rsid w:val="008A6B25"/>
    <w:rsid w:val="008A6C4F"/>
    <w:rsid w:val="008B116C"/>
    <w:rsid w:val="008B2335"/>
    <w:rsid w:val="008B4048"/>
    <w:rsid w:val="008B411A"/>
    <w:rsid w:val="008C44CA"/>
    <w:rsid w:val="008C5303"/>
    <w:rsid w:val="008D4AF2"/>
    <w:rsid w:val="008E0678"/>
    <w:rsid w:val="008E5747"/>
    <w:rsid w:val="008F31D2"/>
    <w:rsid w:val="009011F7"/>
    <w:rsid w:val="00902B87"/>
    <w:rsid w:val="009121CF"/>
    <w:rsid w:val="009223CA"/>
    <w:rsid w:val="00925735"/>
    <w:rsid w:val="009266B2"/>
    <w:rsid w:val="009375C2"/>
    <w:rsid w:val="00940F93"/>
    <w:rsid w:val="00941201"/>
    <w:rsid w:val="00942076"/>
    <w:rsid w:val="00943BE8"/>
    <w:rsid w:val="00945BF9"/>
    <w:rsid w:val="00951B84"/>
    <w:rsid w:val="009760F3"/>
    <w:rsid w:val="00976CFB"/>
    <w:rsid w:val="00981486"/>
    <w:rsid w:val="00990821"/>
    <w:rsid w:val="00995B50"/>
    <w:rsid w:val="009A0830"/>
    <w:rsid w:val="009A0E8D"/>
    <w:rsid w:val="009B26E7"/>
    <w:rsid w:val="009C1705"/>
    <w:rsid w:val="009D4F57"/>
    <w:rsid w:val="009E015B"/>
    <w:rsid w:val="009E6DCF"/>
    <w:rsid w:val="009F6181"/>
    <w:rsid w:val="009F6480"/>
    <w:rsid w:val="00A00697"/>
    <w:rsid w:val="00A00A3F"/>
    <w:rsid w:val="00A01489"/>
    <w:rsid w:val="00A0608C"/>
    <w:rsid w:val="00A07F53"/>
    <w:rsid w:val="00A27E37"/>
    <w:rsid w:val="00A3026E"/>
    <w:rsid w:val="00A338F1"/>
    <w:rsid w:val="00A34E4B"/>
    <w:rsid w:val="00A35BE0"/>
    <w:rsid w:val="00A52B86"/>
    <w:rsid w:val="00A567BB"/>
    <w:rsid w:val="00A60BAC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972F7"/>
    <w:rsid w:val="00AA105B"/>
    <w:rsid w:val="00AA1807"/>
    <w:rsid w:val="00AA293C"/>
    <w:rsid w:val="00AB2DE5"/>
    <w:rsid w:val="00AC4838"/>
    <w:rsid w:val="00AD1CC0"/>
    <w:rsid w:val="00B02445"/>
    <w:rsid w:val="00B116A8"/>
    <w:rsid w:val="00B30179"/>
    <w:rsid w:val="00B421C1"/>
    <w:rsid w:val="00B42D3A"/>
    <w:rsid w:val="00B45E9D"/>
    <w:rsid w:val="00B45EA0"/>
    <w:rsid w:val="00B55C71"/>
    <w:rsid w:val="00B56E4A"/>
    <w:rsid w:val="00B56E9C"/>
    <w:rsid w:val="00B62F09"/>
    <w:rsid w:val="00B64B1F"/>
    <w:rsid w:val="00B65508"/>
    <w:rsid w:val="00B6553F"/>
    <w:rsid w:val="00B7159B"/>
    <w:rsid w:val="00B730EB"/>
    <w:rsid w:val="00B77D05"/>
    <w:rsid w:val="00B8064E"/>
    <w:rsid w:val="00B81206"/>
    <w:rsid w:val="00B81E12"/>
    <w:rsid w:val="00B9477C"/>
    <w:rsid w:val="00B94957"/>
    <w:rsid w:val="00BB6619"/>
    <w:rsid w:val="00BC15E4"/>
    <w:rsid w:val="00BC3FA0"/>
    <w:rsid w:val="00BC74E9"/>
    <w:rsid w:val="00BD26E2"/>
    <w:rsid w:val="00BD3218"/>
    <w:rsid w:val="00BD745C"/>
    <w:rsid w:val="00BE379F"/>
    <w:rsid w:val="00BE3DF1"/>
    <w:rsid w:val="00BE4504"/>
    <w:rsid w:val="00BF01F3"/>
    <w:rsid w:val="00BF0266"/>
    <w:rsid w:val="00BF68A8"/>
    <w:rsid w:val="00C00E4B"/>
    <w:rsid w:val="00C11A03"/>
    <w:rsid w:val="00C22C0C"/>
    <w:rsid w:val="00C276DE"/>
    <w:rsid w:val="00C4527F"/>
    <w:rsid w:val="00C463DD"/>
    <w:rsid w:val="00C4724C"/>
    <w:rsid w:val="00C53074"/>
    <w:rsid w:val="00C6049D"/>
    <w:rsid w:val="00C629A0"/>
    <w:rsid w:val="00C64629"/>
    <w:rsid w:val="00C70455"/>
    <w:rsid w:val="00C745C3"/>
    <w:rsid w:val="00C77217"/>
    <w:rsid w:val="00C80765"/>
    <w:rsid w:val="00C95511"/>
    <w:rsid w:val="00C95FEC"/>
    <w:rsid w:val="00C96113"/>
    <w:rsid w:val="00C96DF2"/>
    <w:rsid w:val="00CA64B5"/>
    <w:rsid w:val="00CA79F7"/>
    <w:rsid w:val="00CB3E03"/>
    <w:rsid w:val="00CB7DD8"/>
    <w:rsid w:val="00CC534B"/>
    <w:rsid w:val="00CD4AA6"/>
    <w:rsid w:val="00CD4BB1"/>
    <w:rsid w:val="00CE2D3D"/>
    <w:rsid w:val="00CE4A8F"/>
    <w:rsid w:val="00CE5796"/>
    <w:rsid w:val="00CF727F"/>
    <w:rsid w:val="00D00E41"/>
    <w:rsid w:val="00D022F4"/>
    <w:rsid w:val="00D03F3E"/>
    <w:rsid w:val="00D04AC0"/>
    <w:rsid w:val="00D2031B"/>
    <w:rsid w:val="00D248B6"/>
    <w:rsid w:val="00D25FE2"/>
    <w:rsid w:val="00D274FF"/>
    <w:rsid w:val="00D43252"/>
    <w:rsid w:val="00D43BB6"/>
    <w:rsid w:val="00D45BBD"/>
    <w:rsid w:val="00D47EEA"/>
    <w:rsid w:val="00D51608"/>
    <w:rsid w:val="00D53BD6"/>
    <w:rsid w:val="00D55BAE"/>
    <w:rsid w:val="00D561B9"/>
    <w:rsid w:val="00D64C5D"/>
    <w:rsid w:val="00D67D40"/>
    <w:rsid w:val="00D75766"/>
    <w:rsid w:val="00D773DF"/>
    <w:rsid w:val="00D777F1"/>
    <w:rsid w:val="00D85F6E"/>
    <w:rsid w:val="00D866D2"/>
    <w:rsid w:val="00D9240A"/>
    <w:rsid w:val="00D95303"/>
    <w:rsid w:val="00D978C6"/>
    <w:rsid w:val="00DA3C1C"/>
    <w:rsid w:val="00DB2AD8"/>
    <w:rsid w:val="00DC3666"/>
    <w:rsid w:val="00DD113C"/>
    <w:rsid w:val="00DD7770"/>
    <w:rsid w:val="00E0021B"/>
    <w:rsid w:val="00E01957"/>
    <w:rsid w:val="00E03DAA"/>
    <w:rsid w:val="00E046DF"/>
    <w:rsid w:val="00E10663"/>
    <w:rsid w:val="00E148C5"/>
    <w:rsid w:val="00E16E3D"/>
    <w:rsid w:val="00E17EEF"/>
    <w:rsid w:val="00E205A8"/>
    <w:rsid w:val="00E20775"/>
    <w:rsid w:val="00E24E17"/>
    <w:rsid w:val="00E27346"/>
    <w:rsid w:val="00E273D0"/>
    <w:rsid w:val="00E5328E"/>
    <w:rsid w:val="00E659A4"/>
    <w:rsid w:val="00E71BC8"/>
    <w:rsid w:val="00E7260F"/>
    <w:rsid w:val="00E73F5D"/>
    <w:rsid w:val="00E77E4E"/>
    <w:rsid w:val="00E96630"/>
    <w:rsid w:val="00EB2AFD"/>
    <w:rsid w:val="00EB3AFE"/>
    <w:rsid w:val="00EB73FB"/>
    <w:rsid w:val="00ED345D"/>
    <w:rsid w:val="00ED6993"/>
    <w:rsid w:val="00ED7A2A"/>
    <w:rsid w:val="00EE43AD"/>
    <w:rsid w:val="00EF1D7F"/>
    <w:rsid w:val="00F01FBE"/>
    <w:rsid w:val="00F02BC3"/>
    <w:rsid w:val="00F21483"/>
    <w:rsid w:val="00F3040C"/>
    <w:rsid w:val="00F31E5F"/>
    <w:rsid w:val="00F462C0"/>
    <w:rsid w:val="00F46A4A"/>
    <w:rsid w:val="00F6100A"/>
    <w:rsid w:val="00F738C1"/>
    <w:rsid w:val="00F73BA0"/>
    <w:rsid w:val="00F93781"/>
    <w:rsid w:val="00FA2EC4"/>
    <w:rsid w:val="00FA6BB7"/>
    <w:rsid w:val="00FB4A79"/>
    <w:rsid w:val="00FB613B"/>
    <w:rsid w:val="00FC0235"/>
    <w:rsid w:val="00FC68B7"/>
    <w:rsid w:val="00FD1362"/>
    <w:rsid w:val="00FD3F98"/>
    <w:rsid w:val="00FE106A"/>
    <w:rsid w:val="00FE36C5"/>
    <w:rsid w:val="00FE71EE"/>
    <w:rsid w:val="00FF145D"/>
    <w:rsid w:val="00FF6109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7C20-2E9C-4240-9E7F-F677A181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Alibech Mireles_Diaz</cp:lastModifiedBy>
  <cp:revision>6</cp:revision>
  <cp:lastPrinted>2016-01-15T15:17:00Z</cp:lastPrinted>
  <dcterms:created xsi:type="dcterms:W3CDTF">2016-01-22T15:52:00Z</dcterms:created>
  <dcterms:modified xsi:type="dcterms:W3CDTF">2016-01-25T07:51:00Z</dcterms:modified>
</cp:coreProperties>
</file>