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4D09E8">
                <w:t>TRANS/WP.15/AC.2/2015/9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4D09E8">
                <w:t>22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77EE2" w:rsidRDefault="00067176" w:rsidP="000828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082878" w:rsidRPr="00067176" w:rsidRDefault="00082878" w:rsidP="00082878">
      <w:pPr>
        <w:spacing w:before="120"/>
        <w:rPr>
          <w:b/>
          <w:sz w:val="24"/>
          <w:szCs w:val="24"/>
        </w:rPr>
      </w:pPr>
      <w:r w:rsidRPr="00067176">
        <w:rPr>
          <w:b/>
          <w:sz w:val="24"/>
          <w:szCs w:val="24"/>
        </w:rPr>
        <w:t>Рабочая группа по перевозкам опасных грузов</w:t>
      </w:r>
    </w:p>
    <w:p w:rsidR="00082878" w:rsidRPr="00082878" w:rsidRDefault="00082878" w:rsidP="00082878">
      <w:pPr>
        <w:spacing w:before="120"/>
        <w:rPr>
          <w:b/>
        </w:rPr>
      </w:pPr>
      <w:r w:rsidRPr="00082878">
        <w:rPr>
          <w:b/>
        </w:rPr>
        <w:t xml:space="preserve">Совместное совещание экспертов по Правилам, </w:t>
      </w:r>
      <w:r>
        <w:rPr>
          <w:b/>
          <w:lang w:val="en-US"/>
        </w:rPr>
        <w:br/>
      </w:r>
      <w:r w:rsidRPr="00082878">
        <w:rPr>
          <w:b/>
        </w:rPr>
        <w:t xml:space="preserve">прилагаемым к Европейскому соглашению </w:t>
      </w:r>
      <w:r>
        <w:rPr>
          <w:b/>
          <w:lang w:val="en-US"/>
        </w:rPr>
        <w:br/>
      </w:r>
      <w:r w:rsidRPr="00082878">
        <w:rPr>
          <w:b/>
        </w:rPr>
        <w:t xml:space="preserve">о международной перевозке опасных грузов </w:t>
      </w:r>
      <w:r>
        <w:rPr>
          <w:b/>
          <w:lang w:val="en-US"/>
        </w:rPr>
        <w:br/>
      </w:r>
      <w:r w:rsidRPr="00082878">
        <w:rPr>
          <w:b/>
        </w:rPr>
        <w:t xml:space="preserve">по внутренним водным путям (ВОПОГ) </w:t>
      </w:r>
      <w:r>
        <w:rPr>
          <w:b/>
          <w:lang w:val="en-US"/>
        </w:rPr>
        <w:br/>
      </w:r>
      <w:r w:rsidRPr="00082878">
        <w:rPr>
          <w:b/>
        </w:rPr>
        <w:t>(Комитет по вопросам безопасности ВОПОГ)</w:t>
      </w:r>
    </w:p>
    <w:p w:rsidR="00082878" w:rsidRPr="00082878" w:rsidRDefault="00082878" w:rsidP="00082878">
      <w:pPr>
        <w:spacing w:before="120"/>
        <w:rPr>
          <w:b/>
        </w:rPr>
      </w:pPr>
      <w:r w:rsidRPr="00082878">
        <w:rPr>
          <w:b/>
        </w:rPr>
        <w:t>Двадцать седьмая сессия</w:t>
      </w:r>
    </w:p>
    <w:p w:rsidR="00082878" w:rsidRPr="00082878" w:rsidRDefault="00082878" w:rsidP="00082878">
      <w:pPr>
        <w:spacing w:line="240" w:lineRule="auto"/>
      </w:pPr>
      <w:r w:rsidRPr="00082878">
        <w:t>Женева, 24−28 августа 2015 года</w:t>
      </w:r>
    </w:p>
    <w:p w:rsidR="00082878" w:rsidRPr="00082878" w:rsidRDefault="00082878" w:rsidP="00082878">
      <w:pPr>
        <w:spacing w:line="240" w:lineRule="auto"/>
      </w:pPr>
      <w:r w:rsidRPr="00082878">
        <w:t>Пункт 3 d) предварительной повестки дня</w:t>
      </w:r>
    </w:p>
    <w:p w:rsidR="009D6B18" w:rsidRDefault="00082878" w:rsidP="00082878">
      <w:pPr>
        <w:spacing w:line="240" w:lineRule="auto"/>
        <w:rPr>
          <w:lang w:val="en-US"/>
        </w:rPr>
      </w:pPr>
      <w:r w:rsidRPr="00082878">
        <w:rPr>
          <w:b/>
        </w:rPr>
        <w:t>Применение ВОПОГ: подготовка экспертов</w:t>
      </w:r>
    </w:p>
    <w:p w:rsidR="00047FB3" w:rsidRPr="00047FB3" w:rsidRDefault="00047FB3" w:rsidP="005A6006">
      <w:pPr>
        <w:pStyle w:val="HChGR"/>
        <w:spacing w:before="200" w:after="200"/>
      </w:pPr>
      <w:r>
        <w:rPr>
          <w:lang w:val="en-US"/>
        </w:rPr>
        <w:tab/>
      </w:r>
      <w:r>
        <w:rPr>
          <w:lang w:val="en-US"/>
        </w:rPr>
        <w:tab/>
      </w:r>
      <w:r w:rsidRPr="00047FB3">
        <w:t>Предложение по обновлению графика работы неофициальной рабочей группы по подготовке экспертов</w:t>
      </w:r>
    </w:p>
    <w:p w:rsidR="00082878" w:rsidRDefault="00047FB3" w:rsidP="005A6006">
      <w:pPr>
        <w:pStyle w:val="H1GR"/>
        <w:spacing w:before="200" w:after="200"/>
        <w:rPr>
          <w:lang w:val="en-US"/>
        </w:rPr>
      </w:pPr>
      <w:r w:rsidRPr="00047FB3">
        <w:tab/>
      </w:r>
      <w:r w:rsidRPr="00047FB3">
        <w:tab/>
        <w:t>Передано Центральной комиссией судоходства по Рейну (ЦКСР)</w:t>
      </w:r>
      <w:r w:rsidRPr="006337A5">
        <w:rPr>
          <w:rStyle w:val="FootnoteReference"/>
          <w:b w:val="0"/>
        </w:rPr>
        <w:footnoteReference w:id="1"/>
      </w:r>
    </w:p>
    <w:p w:rsidR="00047FB3" w:rsidRPr="00047FB3" w:rsidRDefault="00047FB3" w:rsidP="005A6006">
      <w:pPr>
        <w:pStyle w:val="SingleTxtGR"/>
        <w:spacing w:line="180" w:lineRule="atLeast"/>
      </w:pPr>
      <w:r w:rsidRPr="00047FB3">
        <w:t>1.</w:t>
      </w:r>
      <w:r w:rsidRPr="00047FB3">
        <w:tab/>
        <w:t xml:space="preserve">Задача неофициальной рабочей группы </w:t>
      </w:r>
      <w:r w:rsidRPr="00047FB3">
        <w:rPr>
          <w:bCs/>
        </w:rPr>
        <w:t>по подготовке экспертов</w:t>
      </w:r>
      <w:r w:rsidRPr="00047FB3">
        <w:t xml:space="preserve"> состоит в обеспечении разработки и постоянного адаптирования каталога вопросов ВОПОГ (мандат в соответствии с резолюцией Комитета по вопросам безопа</w:t>
      </w:r>
      <w:r w:rsidRPr="00047FB3">
        <w:t>с</w:t>
      </w:r>
      <w:r w:rsidRPr="00047FB3">
        <w:t>ности ВОПОГ, принятой на его четырнадцатой сессии: ECE/TRANS/WP.15/</w:t>
      </w:r>
      <w:r>
        <w:t xml:space="preserve"> </w:t>
      </w:r>
      <w:r w:rsidRPr="00047FB3">
        <w:t>AC.2/30, пункты 38−40, см. также WP.15/AC.2/14/INF.12</w:t>
      </w:r>
      <w:r w:rsidRPr="00047FB3">
        <w:rPr>
          <w:lang w:val="en-US"/>
        </w:rPr>
        <w:t>)</w:t>
      </w:r>
      <w:r w:rsidRPr="00047FB3">
        <w:t>.</w:t>
      </w:r>
    </w:p>
    <w:p w:rsidR="00047FB3" w:rsidRPr="00047FB3" w:rsidRDefault="00047FB3" w:rsidP="005A6006">
      <w:pPr>
        <w:pStyle w:val="SingleTxtGR"/>
        <w:spacing w:line="180" w:lineRule="atLeast"/>
      </w:pPr>
      <w:r w:rsidRPr="00047FB3">
        <w:t>2.</w:t>
      </w:r>
      <w:r w:rsidRPr="00047FB3">
        <w:tab/>
        <w:t>Основными задачами неофициальной рабочей группы по подготовке эк</w:t>
      </w:r>
      <w:r w:rsidRPr="00047FB3">
        <w:t>с</w:t>
      </w:r>
      <w:r w:rsidRPr="00047FB3">
        <w:t>пертов на 2015</w:t>
      </w:r>
      <w:r w:rsidRPr="00047FB3">
        <w:rPr>
          <w:lang w:val="en-US"/>
        </w:rPr>
        <w:t xml:space="preserve"> </w:t>
      </w:r>
      <w:r w:rsidRPr="00047FB3">
        <w:t>и 2016 годы являются:</w:t>
      </w:r>
    </w:p>
    <w:p w:rsidR="00047FB3" w:rsidRPr="00047FB3" w:rsidRDefault="00047FB3" w:rsidP="005A6006">
      <w:pPr>
        <w:pStyle w:val="Bullet1GR"/>
        <w:spacing w:line="180" w:lineRule="atLeast"/>
      </w:pPr>
      <w:r w:rsidRPr="00047FB3">
        <w:t>постоянное адаптирование каталога вопросов (приоритет I, см. № 1);</w:t>
      </w:r>
    </w:p>
    <w:p w:rsidR="00047FB3" w:rsidRPr="00047FB3" w:rsidRDefault="00047FB3" w:rsidP="005A6006">
      <w:pPr>
        <w:pStyle w:val="Bullet1GR"/>
        <w:spacing w:line="180" w:lineRule="atLeast"/>
      </w:pPr>
      <w:r w:rsidRPr="00047FB3">
        <w:t>экзаменование экспертов в области ВОПОГ (приоритет I, см. № 2);</w:t>
      </w:r>
    </w:p>
    <w:p w:rsidR="00082878" w:rsidRPr="00203A61" w:rsidRDefault="00047FB3" w:rsidP="005A6006">
      <w:pPr>
        <w:pStyle w:val="Bullet1GR"/>
        <w:spacing w:line="180" w:lineRule="atLeast"/>
        <w:rPr>
          <w:lang w:val="en-US"/>
        </w:rPr>
      </w:pPr>
      <w:r w:rsidRPr="00047FB3">
        <w:t>представление материалов для адаптирования главы 8.2 ВОПОГ с учетом главы 8.2 ДОПОГ (приоритет II, см. № 3).</w:t>
      </w:r>
    </w:p>
    <w:tbl>
      <w:tblPr>
        <w:tblW w:w="9072" w:type="dxa"/>
        <w:tblInd w:w="5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2198"/>
        <w:gridCol w:w="1572"/>
        <w:gridCol w:w="850"/>
        <w:gridCol w:w="851"/>
        <w:gridCol w:w="2410"/>
        <w:gridCol w:w="708"/>
      </w:tblGrid>
      <w:tr w:rsidR="00203A61" w:rsidRPr="00D0468D" w:rsidTr="006337A5">
        <w:tc>
          <w:tcPr>
            <w:tcW w:w="4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3A61" w:rsidRPr="00D0468D" w:rsidRDefault="00203A61" w:rsidP="00A47197">
            <w:pPr>
              <w:keepNext/>
              <w:keepLines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8"/>
              </w:rPr>
            </w:pPr>
            <w:r w:rsidRPr="00D0468D">
              <w:rPr>
                <w:rFonts w:eastAsia="Calibri"/>
                <w:i/>
                <w:sz w:val="16"/>
                <w:szCs w:val="18"/>
              </w:rPr>
              <w:lastRenderedPageBreak/>
              <w:t>N°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3A61" w:rsidRPr="00D0468D" w:rsidRDefault="00203A61" w:rsidP="00A47197">
            <w:pPr>
              <w:keepNext/>
              <w:keepLines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8"/>
              </w:rPr>
            </w:pPr>
            <w:r w:rsidRPr="00D0468D">
              <w:rPr>
                <w:rFonts w:eastAsia="Calibri"/>
                <w:i/>
                <w:sz w:val="16"/>
                <w:szCs w:val="18"/>
              </w:rPr>
              <w:t>Задачи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3A61" w:rsidRPr="00D0468D" w:rsidRDefault="00203A61" w:rsidP="00A47197">
            <w:pPr>
              <w:keepNext/>
              <w:keepLines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8"/>
              </w:rPr>
            </w:pPr>
            <w:r w:rsidRPr="00D0468D">
              <w:rPr>
                <w:rFonts w:eastAsia="Calibri"/>
                <w:bCs/>
                <w:i/>
                <w:sz w:val="16"/>
                <w:szCs w:val="18"/>
              </w:rPr>
              <w:t>Мандат/предмет рассмотрения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3A61" w:rsidRPr="00D0468D" w:rsidRDefault="00203A61" w:rsidP="00A47197">
            <w:pPr>
              <w:keepNext/>
              <w:keepLines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8"/>
              </w:rPr>
            </w:pPr>
            <w:r w:rsidRPr="00D0468D">
              <w:rPr>
                <w:rFonts w:eastAsia="Calibri"/>
                <w:i/>
                <w:sz w:val="16"/>
                <w:szCs w:val="18"/>
              </w:rPr>
              <w:t>Начало периода осущест</w:t>
            </w:r>
            <w:r w:rsidR="006337A5">
              <w:rPr>
                <w:rFonts w:eastAsia="Calibri"/>
                <w:i/>
                <w:sz w:val="16"/>
                <w:szCs w:val="18"/>
                <w:lang w:val="en-US"/>
              </w:rPr>
              <w:t>-</w:t>
            </w:r>
            <w:r w:rsidRPr="00D0468D">
              <w:rPr>
                <w:rFonts w:eastAsia="Calibri"/>
                <w:i/>
                <w:sz w:val="16"/>
                <w:szCs w:val="18"/>
              </w:rPr>
              <w:t>вления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3A61" w:rsidRPr="00D0468D" w:rsidRDefault="00203A61" w:rsidP="00A47197">
            <w:pPr>
              <w:keepNext/>
              <w:keepLines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8"/>
              </w:rPr>
            </w:pPr>
            <w:r w:rsidRPr="00D0468D">
              <w:rPr>
                <w:rFonts w:eastAsia="Calibri"/>
                <w:i/>
                <w:sz w:val="16"/>
                <w:szCs w:val="18"/>
              </w:rPr>
              <w:t>Конец периода осущест</w:t>
            </w:r>
            <w:r w:rsidR="006337A5">
              <w:rPr>
                <w:rFonts w:eastAsia="Calibri"/>
                <w:i/>
                <w:sz w:val="16"/>
                <w:szCs w:val="18"/>
                <w:lang w:val="en-US"/>
              </w:rPr>
              <w:t>-</w:t>
            </w:r>
            <w:r w:rsidRPr="00D0468D">
              <w:rPr>
                <w:rFonts w:eastAsia="Calibri"/>
                <w:i/>
                <w:sz w:val="16"/>
                <w:szCs w:val="18"/>
              </w:rPr>
              <w:t>вления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3A61" w:rsidRPr="00D0468D" w:rsidRDefault="00203A61" w:rsidP="00A47197">
            <w:pPr>
              <w:keepNext/>
              <w:keepLines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8"/>
              </w:rPr>
            </w:pPr>
            <w:r w:rsidRPr="00D0468D">
              <w:rPr>
                <w:rFonts w:eastAsia="Calibri"/>
                <w:i/>
                <w:sz w:val="16"/>
                <w:szCs w:val="18"/>
              </w:rPr>
              <w:t>Справочные документы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03A61" w:rsidRPr="00D0468D" w:rsidRDefault="00203A61" w:rsidP="00A47197">
            <w:pPr>
              <w:keepNext/>
              <w:keepLines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8"/>
              </w:rPr>
            </w:pPr>
            <w:r w:rsidRPr="00D0468D">
              <w:rPr>
                <w:rFonts w:eastAsia="Calibri"/>
                <w:i/>
                <w:sz w:val="16"/>
                <w:szCs w:val="18"/>
              </w:rPr>
              <w:t>При</w:t>
            </w:r>
            <w:r w:rsidRPr="00D0468D">
              <w:rPr>
                <w:rFonts w:eastAsia="Calibri"/>
                <w:i/>
                <w:sz w:val="16"/>
                <w:szCs w:val="18"/>
              </w:rPr>
              <w:t>о</w:t>
            </w:r>
            <w:r w:rsidRPr="00D0468D">
              <w:rPr>
                <w:rFonts w:eastAsia="Calibri"/>
                <w:i/>
                <w:sz w:val="16"/>
                <w:szCs w:val="18"/>
              </w:rPr>
              <w:t>ритет</w:t>
            </w: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D0468D">
              <w:rPr>
                <w:rFonts w:eastAsia="Calibri"/>
                <w:i/>
                <w:sz w:val="16"/>
                <w:szCs w:val="16"/>
              </w:rPr>
              <w:t>Описание задач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D0468D">
              <w:rPr>
                <w:rFonts w:eastAsia="Calibri"/>
                <w:i/>
                <w:sz w:val="16"/>
                <w:szCs w:val="16"/>
              </w:rPr>
              <w:t>Статус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keepNext/>
              <w:keepLines/>
              <w:spacing w:before="40" w:after="120" w:line="22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203A61" w:rsidRPr="00D0468D" w:rsidTr="006337A5">
        <w:trPr>
          <w:trHeight w:val="242"/>
          <w:tblHeader/>
        </w:trPr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1.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  <w:bCs/>
              </w:rPr>
              <w:t>Постоянное адаптир</w:t>
            </w:r>
            <w:r w:rsidRPr="00D0468D">
              <w:rPr>
                <w:rFonts w:eastAsia="Calibri"/>
                <w:bCs/>
              </w:rPr>
              <w:t>о</w:t>
            </w:r>
            <w:r w:rsidRPr="00D0468D">
              <w:rPr>
                <w:rFonts w:eastAsia="Calibri"/>
                <w:bCs/>
              </w:rPr>
              <w:t>вание каталога вопр</w:t>
            </w:r>
            <w:r w:rsidRPr="00D0468D">
              <w:rPr>
                <w:rFonts w:eastAsia="Calibri"/>
                <w:bCs/>
              </w:rPr>
              <w:t>о</w:t>
            </w:r>
            <w:r w:rsidRPr="00D0468D">
              <w:rPr>
                <w:rFonts w:eastAsia="Calibri"/>
                <w:bCs/>
              </w:rPr>
              <w:t>сов ВОПОГ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lang w:eastAsia="de-DE"/>
              </w:rPr>
            </w:pPr>
            <w:r w:rsidRPr="00D0468D">
              <w:rPr>
                <w:lang w:eastAsia="de-DE"/>
              </w:rPr>
              <w:t>ECE/TRANS/</w:t>
            </w:r>
            <w:r w:rsidRPr="00D0468D">
              <w:rPr>
                <w:lang w:eastAsia="de-DE"/>
              </w:rPr>
              <w:br/>
              <w:t>WP.15/AC.2/32, пункт 53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lang w:eastAsia="de-DE"/>
              </w:rPr>
            </w:pPr>
            <w:r w:rsidRPr="00D0468D">
              <w:rPr>
                <w:lang w:eastAsia="de-DE"/>
              </w:rPr>
              <w:t>WP.15/AC.2/14/ INF.12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lang w:eastAsia="de-DE"/>
              </w:rPr>
              <w:t>ECE/TRANS/</w:t>
            </w:r>
            <w:r w:rsidRPr="00D0468D">
              <w:rPr>
                <w:lang w:eastAsia="de-DE"/>
              </w:rPr>
              <w:br/>
              <w:t>WP.15/AC.2/42,</w:t>
            </w:r>
            <w:r w:rsidRPr="00D0468D">
              <w:t xml:space="preserve"> </w:t>
            </w:r>
            <w:r w:rsidRPr="00D0468D">
              <w:rPr>
                <w:lang w:eastAsia="de-DE"/>
              </w:rPr>
              <w:t>пункты 48−51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lang w:eastAsia="de-DE"/>
              </w:rPr>
              <w:t>02/2015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lang w:eastAsia="de-DE"/>
              </w:rPr>
              <w:t>12/2016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I</w:t>
            </w: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1.1</w:t>
            </w: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Проверить, позволяет ли система (формы работы) обесп</w:t>
            </w:r>
            <w:r w:rsidRPr="00D0468D">
              <w:rPr>
                <w:rFonts w:eastAsia="Calibri"/>
              </w:rPr>
              <w:t>е</w:t>
            </w:r>
            <w:r w:rsidRPr="00D0468D">
              <w:rPr>
                <w:rFonts w:eastAsia="Calibri"/>
              </w:rPr>
              <w:t>чить постоянное, регулярное и эффективное адаптиров</w:t>
            </w:r>
            <w:r w:rsidRPr="00D0468D">
              <w:rPr>
                <w:rFonts w:eastAsia="Calibri"/>
              </w:rPr>
              <w:t>а</w:t>
            </w:r>
            <w:r w:rsidRPr="00D0468D">
              <w:rPr>
                <w:rFonts w:eastAsia="Calibri"/>
              </w:rPr>
              <w:t>ние каталога вопросов ВОПОГ.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CCNR-ZKR/ADN/WG/ CQ/2012/08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1.2</w:t>
            </w: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Адаптирование каталога вопросов ВОПОГ, по состоянию на январь 2015 года, с учетом ВОПОГ 2017 года. (Следует проверить, требуется ли пересматривать вопросы сущ</w:t>
            </w:r>
            <w:r w:rsidRPr="00D0468D">
              <w:rPr>
                <w:rFonts w:eastAsia="Calibri"/>
              </w:rPr>
              <w:t>е</w:t>
            </w:r>
            <w:r w:rsidRPr="00D0468D">
              <w:rPr>
                <w:rFonts w:eastAsia="Calibri"/>
              </w:rPr>
              <w:t>ства в 2015</w:t>
            </w:r>
            <w:r>
              <w:rPr>
                <w:rFonts w:eastAsia="Calibri"/>
              </w:rPr>
              <w:t xml:space="preserve"> и </w:t>
            </w:r>
            <w:r w:rsidRPr="00D0468D">
              <w:rPr>
                <w:rFonts w:eastAsia="Calibri"/>
              </w:rPr>
              <w:t>2016 годах.)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ECE/TRANS/WP.15/</w:t>
            </w:r>
            <w:r w:rsidR="0098110E">
              <w:rPr>
                <w:rFonts w:eastAsia="Calibri"/>
                <w:lang w:val="en-US"/>
              </w:rPr>
              <w:t xml:space="preserve"> </w:t>
            </w:r>
            <w:r w:rsidRPr="00D0468D">
              <w:rPr>
                <w:rFonts w:eastAsia="Calibri"/>
              </w:rPr>
              <w:t>AC.2/2011/4−</w:t>
            </w:r>
            <w:r>
              <w:rPr>
                <w:rFonts w:eastAsia="Calibri"/>
              </w:rPr>
              <w:t>1</w:t>
            </w:r>
            <w:r w:rsidRPr="00D0468D">
              <w:rPr>
                <w:rFonts w:eastAsia="Calibri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Вопросы с альтернативными ответами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Каталог вопросов по ВОПОГ 2015 года </w:t>
            </w:r>
            <w:r w:rsidR="0098110E">
              <w:rPr>
                <w:rFonts w:eastAsia="Calibri"/>
                <w:lang w:val="en-US"/>
              </w:rPr>
              <w:t>−</w:t>
            </w:r>
            <w:r w:rsidRPr="00D0468D">
              <w:rPr>
                <w:rFonts w:eastAsia="Calibri"/>
              </w:rPr>
              <w:t xml:space="preserve"> Г</w:t>
            </w:r>
            <w:r w:rsidRPr="00D0468D">
              <w:rPr>
                <w:rFonts w:eastAsia="Calibri"/>
              </w:rPr>
              <w:t>а</w:t>
            </w:r>
            <w:r w:rsidRPr="00D0468D">
              <w:rPr>
                <w:rFonts w:eastAsia="Calibri"/>
              </w:rPr>
              <w:t>зы: ECE/TRANS/WP.15/</w:t>
            </w:r>
            <w:r w:rsidR="0098110E">
              <w:rPr>
                <w:rFonts w:eastAsia="Calibri"/>
                <w:lang w:val="en-US"/>
              </w:rPr>
              <w:t xml:space="preserve"> </w:t>
            </w:r>
            <w:r w:rsidRPr="00D0468D">
              <w:rPr>
                <w:rFonts w:eastAsia="Calibri"/>
              </w:rPr>
              <w:t>AC.2/2015/6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Каталог вопросов по ВОПОГ 2015 года </w:t>
            </w:r>
            <w:r w:rsidR="0098110E">
              <w:rPr>
                <w:rFonts w:eastAsia="Calibri"/>
                <w:lang w:val="en-US"/>
              </w:rPr>
              <w:t>−</w:t>
            </w:r>
            <w:r w:rsidRPr="00D0468D">
              <w:rPr>
                <w:rFonts w:eastAsia="Calibri"/>
              </w:rPr>
              <w:t xml:space="preserve"> Х</w:t>
            </w:r>
            <w:r w:rsidRPr="00D0468D">
              <w:rPr>
                <w:rFonts w:eastAsia="Calibri"/>
              </w:rPr>
              <w:t>и</w:t>
            </w:r>
            <w:r w:rsidRPr="00D0468D">
              <w:rPr>
                <w:rFonts w:eastAsia="Calibri"/>
              </w:rPr>
              <w:t>мические продукты: ECE/TRANS/WP.15/</w:t>
            </w:r>
            <w:r w:rsidR="0098110E">
              <w:rPr>
                <w:rFonts w:eastAsia="Calibri"/>
                <w:lang w:val="en-US"/>
              </w:rPr>
              <w:t xml:space="preserve"> </w:t>
            </w:r>
            <w:r w:rsidRPr="00D0468D">
              <w:rPr>
                <w:rFonts w:eastAsia="Calibri"/>
              </w:rPr>
              <w:t>AC.2/2015/5</w:t>
            </w:r>
          </w:p>
          <w:p w:rsidR="00203A61" w:rsidRPr="00D0468D" w:rsidRDefault="00203A61" w:rsidP="0098110E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Каталог вопросов по ВОПОГ 2015 года </w:t>
            </w:r>
            <w:r w:rsidR="0098110E">
              <w:rPr>
                <w:rFonts w:eastAsia="Calibri"/>
                <w:lang w:val="en-US"/>
              </w:rPr>
              <w:t>−</w:t>
            </w:r>
            <w:r w:rsidRPr="00D0468D">
              <w:rPr>
                <w:rFonts w:eastAsia="Calibri"/>
              </w:rPr>
              <w:t xml:space="preserve"> Общие вопросы: ECE/TRANS/WP.15/</w:t>
            </w:r>
            <w:r w:rsidR="0098110E">
              <w:rPr>
                <w:rFonts w:eastAsia="Calibri"/>
                <w:lang w:val="en-US"/>
              </w:rPr>
              <w:t xml:space="preserve"> </w:t>
            </w:r>
            <w:r w:rsidRPr="00D0468D">
              <w:rPr>
                <w:rFonts w:eastAsia="Calibri"/>
              </w:rPr>
              <w:t>AC.2/2015/7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6337A5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Подготовка и экзам</w:t>
            </w:r>
            <w:r w:rsidRPr="00D0468D">
              <w:rPr>
                <w:rFonts w:eastAsia="Calibri"/>
              </w:rPr>
              <w:t>е</w:t>
            </w:r>
            <w:r w:rsidRPr="00D0468D">
              <w:rPr>
                <w:rFonts w:eastAsia="Calibri"/>
              </w:rPr>
              <w:t>нование экспертов в области ВОПОГ</w:t>
            </w:r>
          </w:p>
        </w:tc>
        <w:tc>
          <w:tcPr>
            <w:tcW w:w="1572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ECE/TRANS/</w:t>
            </w:r>
            <w:r w:rsidRPr="00D0468D">
              <w:rPr>
                <w:rFonts w:eastAsia="Calibri"/>
              </w:rPr>
              <w:br/>
              <w:t>WP.15/AC.2/34, пункт 60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ECE/TRANS/</w:t>
            </w:r>
            <w:r w:rsidRPr="00D0468D">
              <w:rPr>
                <w:rFonts w:eastAsia="Calibri"/>
              </w:rPr>
              <w:br/>
              <w:t xml:space="preserve">WP.15/AC.2/38, пункт 33 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</w:rPr>
              <w:t>ECE/TRANS/</w:t>
            </w:r>
            <w:r w:rsidRPr="00D0468D">
              <w:rPr>
                <w:rFonts w:eastAsia="Calibri"/>
              </w:rPr>
              <w:br/>
              <w:t>WP.15/AC.2/38, пункт 29</w:t>
            </w:r>
          </w:p>
        </w:tc>
        <w:tc>
          <w:tcPr>
            <w:tcW w:w="85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01/2015</w:t>
            </w:r>
          </w:p>
        </w:tc>
        <w:tc>
          <w:tcPr>
            <w:tcW w:w="851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12/2016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I</w:t>
            </w: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  <w:bCs/>
              </w:rPr>
              <w:t>Неофициальная рабочая группа дает разъяснения по о</w:t>
            </w:r>
            <w:r w:rsidRPr="00D0468D">
              <w:rPr>
                <w:rFonts w:eastAsia="Calibri"/>
                <w:bCs/>
              </w:rPr>
              <w:t>т</w:t>
            </w:r>
            <w:r w:rsidRPr="00D0468D">
              <w:rPr>
                <w:rFonts w:eastAsia="Calibri"/>
                <w:bCs/>
              </w:rPr>
              <w:t xml:space="preserve">дельным вопросам, относящимся к </w:t>
            </w:r>
            <w:r w:rsidRPr="00D0468D">
              <w:rPr>
                <w:rFonts w:eastAsia="Calibri"/>
              </w:rPr>
              <w:t>подготовке и экзам</w:t>
            </w:r>
            <w:r w:rsidRPr="00D0468D">
              <w:rPr>
                <w:rFonts w:eastAsia="Calibri"/>
              </w:rPr>
              <w:t>е</w:t>
            </w:r>
            <w:r w:rsidRPr="00D0468D">
              <w:rPr>
                <w:rFonts w:eastAsia="Calibri"/>
              </w:rPr>
              <w:t>нованию экспертов в области ВОПОГ и</w:t>
            </w:r>
            <w:r w:rsidRPr="00D0468D">
              <w:t xml:space="preserve"> </w:t>
            </w:r>
            <w:r w:rsidRPr="00D0468D">
              <w:rPr>
                <w:rFonts w:eastAsia="Calibri"/>
                <w:bCs/>
              </w:rPr>
              <w:t>представленным Комитетом по вопросам безопасности для экзаменования, и подготавливает предложения по решениям для Комит</w:t>
            </w:r>
            <w:r w:rsidRPr="00D0468D">
              <w:rPr>
                <w:rFonts w:eastAsia="Calibri"/>
                <w:bCs/>
              </w:rPr>
              <w:t>е</w:t>
            </w:r>
            <w:r w:rsidRPr="00D0468D">
              <w:rPr>
                <w:rFonts w:eastAsia="Calibri"/>
                <w:bCs/>
              </w:rPr>
              <w:t>та по вопросам безопасности ВОПОГ.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2.1</w:t>
            </w: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</w:rPr>
              <w:t xml:space="preserve">Адаптирование </w:t>
            </w:r>
            <w:r w:rsidRPr="00D0468D">
              <w:rPr>
                <w:rFonts w:eastAsia="Calibri"/>
                <w:bCs/>
              </w:rPr>
              <w:t>"Директивы Административного комит</w:t>
            </w:r>
            <w:r w:rsidRPr="00D0468D">
              <w:rPr>
                <w:rFonts w:eastAsia="Calibri"/>
                <w:bCs/>
              </w:rPr>
              <w:t>е</w:t>
            </w:r>
            <w:r w:rsidRPr="00D0468D">
              <w:rPr>
                <w:rFonts w:eastAsia="Calibri"/>
                <w:bCs/>
              </w:rPr>
              <w:t>та, касающейся использования каталога вопросов для э</w:t>
            </w:r>
            <w:r w:rsidRPr="00D0468D">
              <w:rPr>
                <w:rFonts w:eastAsia="Calibri"/>
                <w:bCs/>
              </w:rPr>
              <w:t>к</w:t>
            </w:r>
            <w:r w:rsidRPr="00D0468D">
              <w:rPr>
                <w:rFonts w:eastAsia="Calibri"/>
                <w:bCs/>
              </w:rPr>
              <w:t xml:space="preserve">заменования экспертов в области ВОПОГ" в зависимости от хода обработки </w:t>
            </w:r>
            <w:r w:rsidRPr="00D0468D">
              <w:rPr>
                <w:rFonts w:eastAsia="Calibri"/>
              </w:rPr>
              <w:t>каталога вопросов по ВОПОГ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3A092A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ECE/TRANS/WP.15/</w:t>
            </w:r>
            <w:r w:rsidR="003A092A">
              <w:rPr>
                <w:rFonts w:eastAsia="Calibri"/>
              </w:rPr>
              <w:t xml:space="preserve"> </w:t>
            </w:r>
            <w:r w:rsidRPr="00D0468D">
              <w:rPr>
                <w:rFonts w:eastAsia="Calibri"/>
              </w:rPr>
              <w:t>AC.2/2015/3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2.2</w:t>
            </w: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Согласование главы 8.2 "Предписания, касающиеся по</w:t>
            </w:r>
            <w:r w:rsidRPr="00D0468D">
              <w:rPr>
                <w:rFonts w:eastAsia="Calibri"/>
              </w:rPr>
              <w:t>д</w:t>
            </w:r>
            <w:r w:rsidRPr="00D0468D">
              <w:rPr>
                <w:rFonts w:eastAsia="Calibri"/>
              </w:rPr>
              <w:t>готовки" с ДОПОГ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WP.15/AC.2/18/INF.07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CCNR-ZKR/ADN/WG/ CQ/2012</w:t>
            </w:r>
            <w:r w:rsidRPr="00D0468D">
              <w:rPr>
                <w:rFonts w:eastAsia="Arial"/>
              </w:rPr>
              <w:t>/</w:t>
            </w:r>
            <w:r w:rsidRPr="00D0468D">
              <w:rPr>
                <w:rFonts w:eastAsia="Calibri"/>
              </w:rPr>
              <w:t>5</w:t>
            </w:r>
          </w:p>
          <w:p w:rsidR="00203A61" w:rsidRPr="00EC1ED5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lang w:val="en-US"/>
              </w:rPr>
            </w:pPr>
            <w:r w:rsidRPr="00EC1ED5">
              <w:rPr>
                <w:rFonts w:eastAsia="Calibri"/>
                <w:lang w:val="en-US"/>
              </w:rPr>
              <w:t>ECE/TRANS/WP.15/</w:t>
            </w:r>
            <w:r w:rsidR="00D06417">
              <w:rPr>
                <w:rFonts w:eastAsia="Calibri"/>
                <w:lang w:val="en-US"/>
              </w:rPr>
              <w:t xml:space="preserve"> </w:t>
            </w:r>
            <w:r w:rsidRPr="00EC1ED5">
              <w:rPr>
                <w:rFonts w:eastAsia="Calibri"/>
                <w:lang w:val="en-US"/>
              </w:rPr>
              <w:t xml:space="preserve">AC.2/2014/49, </w:t>
            </w:r>
            <w:r w:rsidRPr="00D0468D">
              <w:rPr>
                <w:rFonts w:eastAsia="Calibri"/>
              </w:rPr>
              <w:t>пункты</w:t>
            </w:r>
            <w:r w:rsidRPr="00EC1ED5">
              <w:rPr>
                <w:rFonts w:eastAsia="Calibri"/>
                <w:lang w:val="en-US"/>
              </w:rPr>
              <w:t xml:space="preserve"> 23 </w:t>
            </w:r>
            <w:r>
              <w:rPr>
                <w:rFonts w:eastAsia="Calibri"/>
              </w:rPr>
              <w:t>и</w:t>
            </w:r>
            <w:r w:rsidRPr="00EC1ED5">
              <w:rPr>
                <w:rFonts w:eastAsia="Calibri"/>
                <w:lang w:val="en-US"/>
              </w:rPr>
              <w:t xml:space="preserve"> 24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CCNR-ZKR/ADN/WG/ CQ/2014/3 и 2014/4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CCNR-ZKR/ADN/WG/ CQ/2013/3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  <w:bCs/>
              </w:rPr>
              <w:t>Признание свидетельств о прохождении подготовки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CCNR-ZKR/ADN/WG/ CQ/2014/5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  <w:bCs/>
              </w:rPr>
              <w:t>Свидетельство эксперта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Arial"/>
              </w:rPr>
            </w:pPr>
            <w:r w:rsidRPr="00D0468D">
              <w:rPr>
                <w:rFonts w:eastAsia="Arial"/>
              </w:rPr>
              <w:t>ECE/TRANS/WP.15/</w:t>
            </w:r>
            <w:r w:rsidR="00D06417">
              <w:rPr>
                <w:rFonts w:eastAsia="Arial"/>
                <w:lang w:val="en-US"/>
              </w:rPr>
              <w:t xml:space="preserve"> </w:t>
            </w:r>
            <w:r w:rsidRPr="00D0468D">
              <w:rPr>
                <w:rFonts w:eastAsia="Arial"/>
              </w:rPr>
              <w:t>AC.2/48, пункт 24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  <w:bCs/>
              </w:rPr>
              <w:t>Язык, на котором составляется свидетельство о владении специальными знания</w:t>
            </w:r>
            <w:r w:rsidR="003A092A">
              <w:rPr>
                <w:rFonts w:eastAsia="Calibri"/>
                <w:bCs/>
              </w:rPr>
              <w:t>ми</w:t>
            </w:r>
            <w:r w:rsidRPr="00D0468D">
              <w:rPr>
                <w:rFonts w:eastAsia="Calibri"/>
                <w:bCs/>
              </w:rPr>
              <w:t xml:space="preserve"> в области ВОПОГ</w:t>
            </w: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  <w:bCs/>
              </w:rPr>
              <w:t>Условия проведения экзамена и продолжительность экз</w:t>
            </w:r>
            <w:r w:rsidRPr="00D0468D">
              <w:rPr>
                <w:rFonts w:eastAsia="Calibri"/>
                <w:bCs/>
              </w:rPr>
              <w:t>а</w:t>
            </w:r>
            <w:r w:rsidRPr="00D0468D">
              <w:rPr>
                <w:rFonts w:eastAsia="Calibri"/>
                <w:bCs/>
              </w:rPr>
              <w:t>мена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Arial"/>
              </w:rPr>
            </w:pPr>
          </w:p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Arial"/>
              </w:rPr>
            </w:pPr>
            <w:r w:rsidRPr="00D0468D">
              <w:rPr>
                <w:rFonts w:eastAsia="Calibri"/>
              </w:rPr>
              <w:t>ECE/TRANS/WP.15/</w:t>
            </w:r>
            <w:r w:rsidR="00D06417">
              <w:rPr>
                <w:rFonts w:eastAsia="Calibri"/>
                <w:lang w:val="en-US"/>
              </w:rPr>
              <w:t xml:space="preserve"> </w:t>
            </w:r>
            <w:r w:rsidRPr="00D0468D">
              <w:rPr>
                <w:rFonts w:eastAsia="Calibri"/>
              </w:rPr>
              <w:t xml:space="preserve">AC.2/ 2014/49, </w:t>
            </w:r>
            <w:r w:rsidR="00D06417">
              <w:rPr>
                <w:rFonts w:eastAsia="Calibri"/>
                <w:lang w:val="en-US"/>
              </w:rPr>
              <w:br/>
            </w:r>
            <w:r w:rsidRPr="00D0468D">
              <w:rPr>
                <w:rFonts w:eastAsia="Calibri"/>
              </w:rPr>
              <w:t>пункты 19−21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2.3</w:t>
            </w: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  <w:bCs/>
              </w:rPr>
              <w:t>Проверка отклонений от формата свидетельства эксперта, требуемого в разделе 8.6.2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Arial"/>
              </w:rPr>
            </w:pPr>
            <w:r w:rsidRPr="00D0468D">
              <w:rPr>
                <w:rFonts w:eastAsia="Calibri"/>
              </w:rPr>
              <w:t>ECE/TRANS/WP.15/</w:t>
            </w:r>
            <w:r w:rsidR="00D06417">
              <w:rPr>
                <w:rFonts w:eastAsia="Calibri"/>
                <w:lang w:val="en-US"/>
              </w:rPr>
              <w:t xml:space="preserve"> </w:t>
            </w:r>
            <w:r w:rsidRPr="00D0468D">
              <w:rPr>
                <w:rFonts w:eastAsia="Calibri"/>
              </w:rPr>
              <w:t>AC.2/48, пункт 24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2.4</w:t>
            </w: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  <w:bCs/>
              </w:rPr>
              <w:t>Подготовка инструкторов, обсуждение вопроса о необх</w:t>
            </w:r>
            <w:r w:rsidRPr="00D0468D">
              <w:rPr>
                <w:rFonts w:eastAsia="Calibri"/>
                <w:bCs/>
              </w:rPr>
              <w:t>о</w:t>
            </w:r>
            <w:r w:rsidRPr="00D0468D">
              <w:rPr>
                <w:rFonts w:eastAsia="Calibri"/>
                <w:bCs/>
              </w:rPr>
              <w:t>димости разработки рекомендаций, устанавливающих минимальные критерии и стандарты для утверждения и</w:t>
            </w:r>
            <w:r w:rsidRPr="00D0468D">
              <w:rPr>
                <w:rFonts w:eastAsia="Calibri"/>
                <w:bCs/>
              </w:rPr>
              <w:t>н</w:t>
            </w:r>
            <w:r w:rsidRPr="00D0468D">
              <w:rPr>
                <w:rFonts w:eastAsia="Calibri"/>
                <w:bCs/>
              </w:rPr>
              <w:t>структоров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Arial"/>
              </w:rPr>
            </w:pPr>
            <w:r w:rsidRPr="00D0468D">
              <w:rPr>
                <w:rFonts w:eastAsia="Calibri"/>
              </w:rPr>
              <w:t>ECE/TRANS/WP.15/</w:t>
            </w:r>
            <w:r w:rsidR="00D06417">
              <w:rPr>
                <w:rFonts w:eastAsia="Calibri"/>
                <w:lang w:val="en-US"/>
              </w:rPr>
              <w:t xml:space="preserve"> </w:t>
            </w:r>
            <w:r w:rsidRPr="00D0468D">
              <w:rPr>
                <w:rFonts w:eastAsia="Calibri"/>
              </w:rPr>
              <w:t>AC.2/48, пункт 25</w:t>
            </w: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  <w:tr w:rsidR="00203A61" w:rsidRPr="00EC1ED5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2.5</w:t>
            </w: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  <w:bCs/>
              </w:rPr>
              <w:t>Состояние дел в сфере подготовки и экзаменования в с</w:t>
            </w:r>
            <w:r w:rsidRPr="00D0468D">
              <w:rPr>
                <w:rFonts w:eastAsia="Calibri"/>
                <w:bCs/>
              </w:rPr>
              <w:t>о</w:t>
            </w:r>
            <w:r w:rsidRPr="00D0468D">
              <w:rPr>
                <w:rFonts w:eastAsia="Calibri"/>
                <w:bCs/>
              </w:rPr>
              <w:t>ответствии с главой 8.2 Правил, прилагаемых к ВОПОГ, анализ статистических данных, касающихся экзаменов</w:t>
            </w:r>
          </w:p>
        </w:tc>
        <w:tc>
          <w:tcPr>
            <w:tcW w:w="2410" w:type="dxa"/>
            <w:shd w:val="clear" w:color="auto" w:fill="auto"/>
          </w:tcPr>
          <w:p w:rsidR="00203A61" w:rsidRPr="00EC1ED5" w:rsidRDefault="00203A61" w:rsidP="00A47197">
            <w:pPr>
              <w:spacing w:before="40" w:after="120" w:line="220" w:lineRule="exact"/>
              <w:ind w:right="113"/>
              <w:rPr>
                <w:rFonts w:eastAsia="Arial"/>
                <w:lang w:val="en-US"/>
              </w:rPr>
            </w:pPr>
            <w:r w:rsidRPr="00EC1ED5">
              <w:rPr>
                <w:rFonts w:eastAsia="Calibri"/>
                <w:lang w:val="en-US"/>
              </w:rPr>
              <w:t>ECE/TRANS/WP.15/</w:t>
            </w:r>
            <w:r w:rsidR="00D06417">
              <w:rPr>
                <w:rFonts w:eastAsia="Calibri"/>
                <w:lang w:val="en-US"/>
              </w:rPr>
              <w:t xml:space="preserve"> </w:t>
            </w:r>
            <w:r w:rsidRPr="00EC1ED5">
              <w:rPr>
                <w:rFonts w:eastAsia="Calibri"/>
                <w:lang w:val="en-US"/>
              </w:rPr>
              <w:t xml:space="preserve">AC.2/48, </w:t>
            </w:r>
            <w:r w:rsidRPr="00D0468D">
              <w:rPr>
                <w:rFonts w:eastAsia="Calibri"/>
              </w:rPr>
              <w:t>пункты</w:t>
            </w:r>
            <w:r w:rsidRPr="00EC1ED5">
              <w:rPr>
                <w:rFonts w:eastAsia="Calibri"/>
                <w:lang w:val="en-US"/>
              </w:rPr>
              <w:t xml:space="preserve"> 26 </w:t>
            </w:r>
            <w:r>
              <w:rPr>
                <w:rFonts w:eastAsia="Calibri"/>
              </w:rPr>
              <w:t>и</w:t>
            </w:r>
            <w:r w:rsidRPr="00EC1ED5">
              <w:rPr>
                <w:rFonts w:eastAsia="Calibri"/>
                <w:lang w:val="en-US"/>
              </w:rPr>
              <w:t xml:space="preserve"> 27</w:t>
            </w:r>
          </w:p>
        </w:tc>
        <w:tc>
          <w:tcPr>
            <w:tcW w:w="708" w:type="dxa"/>
            <w:shd w:val="clear" w:color="auto" w:fill="auto"/>
          </w:tcPr>
          <w:p w:rsidR="00203A61" w:rsidRPr="00EC1ED5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lang w:val="en-US"/>
              </w:rPr>
            </w:pPr>
          </w:p>
        </w:tc>
      </w:tr>
      <w:tr w:rsidR="00203A61" w:rsidRPr="00D0468D" w:rsidTr="006337A5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Разъяснение общих вопросов, касающихся подготовки</w:t>
            </w:r>
          </w:p>
        </w:tc>
        <w:tc>
          <w:tcPr>
            <w:tcW w:w="1572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01/2015</w:t>
            </w:r>
          </w:p>
        </w:tc>
        <w:tc>
          <w:tcPr>
            <w:tcW w:w="851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lang w:eastAsia="de-DE"/>
              </w:rPr>
              <w:t>12/2016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  <w:r w:rsidRPr="00D0468D">
              <w:rPr>
                <w:rFonts w:eastAsia="Calibri"/>
              </w:rPr>
              <w:t>II</w:t>
            </w:r>
          </w:p>
        </w:tc>
      </w:tr>
      <w:tr w:rsidR="00203A61" w:rsidRPr="00D0468D" w:rsidTr="00A47197">
        <w:trPr>
          <w:trHeight w:val="242"/>
          <w:tblHeader/>
        </w:trPr>
        <w:tc>
          <w:tcPr>
            <w:tcW w:w="483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  <w:tc>
          <w:tcPr>
            <w:tcW w:w="5471" w:type="dxa"/>
            <w:gridSpan w:val="4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  <w:bCs/>
              </w:rPr>
            </w:pPr>
            <w:r w:rsidRPr="00D0468D">
              <w:rPr>
                <w:rFonts w:eastAsia="Calibri"/>
                <w:bCs/>
              </w:rPr>
              <w:t>Неофициальная рабочая группа разъясняет конкретные вопросы, касающиеся каталога вопросов и представле</w:t>
            </w:r>
            <w:r w:rsidRPr="00D0468D">
              <w:rPr>
                <w:rFonts w:eastAsia="Calibri"/>
                <w:bCs/>
              </w:rPr>
              <w:t>н</w:t>
            </w:r>
            <w:r w:rsidRPr="00D0468D">
              <w:rPr>
                <w:rFonts w:eastAsia="Calibri"/>
                <w:bCs/>
              </w:rPr>
              <w:t>ные Комитетом по вопросам безопасности для экзамен</w:t>
            </w:r>
            <w:r w:rsidRPr="00D0468D">
              <w:rPr>
                <w:rFonts w:eastAsia="Calibri"/>
                <w:bCs/>
              </w:rPr>
              <w:t>о</w:t>
            </w:r>
            <w:r w:rsidRPr="00D0468D">
              <w:rPr>
                <w:rFonts w:eastAsia="Calibri"/>
                <w:bCs/>
              </w:rPr>
              <w:t>вания, и подготавливает проекты решений для Комитета по вопросам безопасности</w:t>
            </w:r>
          </w:p>
        </w:tc>
        <w:tc>
          <w:tcPr>
            <w:tcW w:w="2410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Arial"/>
              </w:rPr>
            </w:pPr>
          </w:p>
        </w:tc>
        <w:tc>
          <w:tcPr>
            <w:tcW w:w="708" w:type="dxa"/>
            <w:shd w:val="clear" w:color="auto" w:fill="auto"/>
          </w:tcPr>
          <w:p w:rsidR="00203A61" w:rsidRPr="00D0468D" w:rsidRDefault="00203A61" w:rsidP="00A47197">
            <w:pPr>
              <w:spacing w:before="40" w:after="120" w:line="220" w:lineRule="exact"/>
              <w:ind w:right="113"/>
              <w:rPr>
                <w:rFonts w:eastAsia="Calibri"/>
              </w:rPr>
            </w:pPr>
          </w:p>
        </w:tc>
      </w:tr>
    </w:tbl>
    <w:p w:rsidR="00203A61" w:rsidRDefault="00203A61" w:rsidP="003A092A">
      <w:pPr>
        <w:pStyle w:val="SingleTxtGR"/>
        <w:spacing w:before="60"/>
      </w:pPr>
      <w:r w:rsidRPr="00203A61">
        <w:t>3.</w:t>
      </w:r>
      <w:r w:rsidRPr="00203A61">
        <w:tab/>
        <w:t>Следующее совещание: 14 и 15 марта 2016 года в Страсбурге, начало в 14 ч. 00 м.</w:t>
      </w:r>
    </w:p>
    <w:p w:rsidR="00203A61" w:rsidRPr="00203A61" w:rsidRDefault="00996B8D" w:rsidP="00996B8D">
      <w:pPr>
        <w:pStyle w:val="HChGR"/>
      </w:pPr>
      <w:r>
        <w:lastRenderedPageBreak/>
        <w:tab/>
      </w:r>
      <w:r>
        <w:tab/>
      </w:r>
      <w:r w:rsidR="00203A61" w:rsidRPr="00203A61">
        <w:t xml:space="preserve">Формы работы неофициальной рабочей группы </w:t>
      </w:r>
      <w:r w:rsidR="0011272A">
        <w:rPr>
          <w:bCs/>
        </w:rPr>
        <w:t>по</w:t>
      </w:r>
      <w:r w:rsidR="0011272A">
        <w:rPr>
          <w:bCs/>
          <w:lang w:val="en-US"/>
        </w:rPr>
        <w:t> </w:t>
      </w:r>
      <w:r w:rsidR="00203A61" w:rsidRPr="00203A61">
        <w:rPr>
          <w:bCs/>
        </w:rPr>
        <w:t>подготовке экспертов</w:t>
      </w:r>
    </w:p>
    <w:p w:rsidR="00203A61" w:rsidRPr="00203A61" w:rsidRDefault="00203A61" w:rsidP="00203A61">
      <w:pPr>
        <w:pStyle w:val="SingleTxtGR"/>
      </w:pPr>
      <w:r w:rsidRPr="00203A61">
        <w:t>4.</w:t>
      </w:r>
      <w:r w:rsidRPr="00203A61">
        <w:tab/>
        <w:t>Разработка и регулярное адаптирование каталога вопросов и инструкций Административного комитета по использованию каталога вопросов при экзам</w:t>
      </w:r>
      <w:r w:rsidRPr="00203A61">
        <w:t>е</w:t>
      </w:r>
      <w:r w:rsidRPr="00203A61">
        <w:t>новании экспертов в области ВОПОГ (глава 8.2 ВОПОГ) образуют важную о</w:t>
      </w:r>
      <w:r w:rsidRPr="00203A61">
        <w:t>с</w:t>
      </w:r>
      <w:r w:rsidRPr="00203A61">
        <w:t>нову для подготовки экспертов высокого уровня в области ВОПОГ. Целью пр</w:t>
      </w:r>
      <w:r w:rsidRPr="00203A61">
        <w:t>и</w:t>
      </w:r>
      <w:r w:rsidRPr="00203A61">
        <w:t xml:space="preserve">оритетных направлений деятельности неофициальной рабочей группы по </w:t>
      </w:r>
      <w:r w:rsidRPr="00203A61">
        <w:rPr>
          <w:bCs/>
        </w:rPr>
        <w:t>по</w:t>
      </w:r>
      <w:r w:rsidRPr="00203A61">
        <w:rPr>
          <w:bCs/>
        </w:rPr>
        <w:t>д</w:t>
      </w:r>
      <w:r w:rsidRPr="00203A61">
        <w:rPr>
          <w:bCs/>
        </w:rPr>
        <w:t>готовке экспертов</w:t>
      </w:r>
      <w:r w:rsidRPr="00203A61">
        <w:t xml:space="preserve"> является обеспечение того, чтобы каталог вопросов и и</w:t>
      </w:r>
      <w:r w:rsidRPr="00203A61">
        <w:t>н</w:t>
      </w:r>
      <w:r w:rsidRPr="00203A61">
        <w:t>струкции неизменно соответствовали действующему варианту Правил, прил</w:t>
      </w:r>
      <w:r w:rsidRPr="00203A61">
        <w:t>а</w:t>
      </w:r>
      <w:r w:rsidRPr="00203A61">
        <w:t>гаемых к ВОПОГ, и отвечали предусмотренным в нем целям подготовки.</w:t>
      </w:r>
    </w:p>
    <w:p w:rsidR="00203A61" w:rsidRPr="00203A61" w:rsidRDefault="00203A61" w:rsidP="00203A61">
      <w:pPr>
        <w:pStyle w:val="SingleTxtGR"/>
      </w:pPr>
      <w:r w:rsidRPr="00203A61">
        <w:t>5.</w:t>
      </w:r>
      <w:r w:rsidRPr="00203A61">
        <w:tab/>
        <w:t>Неофициальная рабочая группа, обеспечивая обмен извлеченными ур</w:t>
      </w:r>
      <w:r w:rsidRPr="00203A61">
        <w:t>о</w:t>
      </w:r>
      <w:r w:rsidRPr="00203A61">
        <w:t>ками между Договаривающимися сторонами и предлагая улучшения, помогает гарантировать качественную подготовку экспертов в области ВОПОГ.</w:t>
      </w:r>
    </w:p>
    <w:p w:rsidR="00203A61" w:rsidRPr="00203A61" w:rsidRDefault="00203A61" w:rsidP="00203A61">
      <w:pPr>
        <w:pStyle w:val="SingleTxtGR"/>
      </w:pPr>
      <w:r w:rsidRPr="00203A61">
        <w:t>6.</w:t>
      </w:r>
      <w:r w:rsidRPr="00203A61">
        <w:tab/>
        <w:t>Неофициальная рабочая группа выполняет задачи, возложенные на нее Комитетом по вопросам безопасности ВОПОГ.</w:t>
      </w:r>
    </w:p>
    <w:p w:rsidR="00203A61" w:rsidRPr="00203A61" w:rsidRDefault="00203A61" w:rsidP="00203A61">
      <w:pPr>
        <w:pStyle w:val="SingleTxtGR"/>
      </w:pPr>
      <w:r w:rsidRPr="00203A61">
        <w:t>7.</w:t>
      </w:r>
      <w:r w:rsidRPr="00203A61">
        <w:tab/>
        <w:t xml:space="preserve">Она проводит обсуждение вопросов, поднятых в связи с толкованием и применением главы 8.2 ВОПОГ, и </w:t>
      </w:r>
      <w:r w:rsidRPr="00203A61">
        <w:rPr>
          <w:bCs/>
        </w:rPr>
        <w:t xml:space="preserve">подготавливает </w:t>
      </w:r>
      <w:r w:rsidRPr="00203A61">
        <w:t xml:space="preserve">предложения по внесению изменений </w:t>
      </w:r>
      <w:r w:rsidRPr="00203A61">
        <w:rPr>
          <w:bCs/>
        </w:rPr>
        <w:t xml:space="preserve">для </w:t>
      </w:r>
      <w:r w:rsidRPr="00203A61">
        <w:t>Комитета по вопросам безопасности ВОПОГ с целью постоя</w:t>
      </w:r>
      <w:r w:rsidRPr="00203A61">
        <w:t>н</w:t>
      </w:r>
      <w:r w:rsidRPr="00203A61">
        <w:t>ного адаптирования предписаний, касающихся подготовки экспертов. Делег</w:t>
      </w:r>
      <w:r w:rsidRPr="00203A61">
        <w:t>а</w:t>
      </w:r>
      <w:r w:rsidRPr="00203A61">
        <w:t>ции могут непосредственно направлять предложения неофициальной рабочей группе, и эти предложения затем утверждаются на очередном совещании Ком</w:t>
      </w:r>
      <w:r w:rsidRPr="00203A61">
        <w:t>и</w:t>
      </w:r>
      <w:r w:rsidRPr="00203A61">
        <w:t>тета по вопросам безопасности ВОПОГ.</w:t>
      </w:r>
    </w:p>
    <w:p w:rsidR="00203A61" w:rsidRPr="00203A61" w:rsidRDefault="00203A61" w:rsidP="00203A61">
      <w:pPr>
        <w:pStyle w:val="SingleTxtGR"/>
      </w:pPr>
      <w:r w:rsidRPr="00203A61">
        <w:t>8.</w:t>
      </w:r>
      <w:r w:rsidRPr="00203A61">
        <w:tab/>
        <w:t>Что касается графика работы, то планируется ежегодно проводить от о</w:t>
      </w:r>
      <w:r w:rsidRPr="00203A61">
        <w:t>д</w:t>
      </w:r>
      <w:r w:rsidRPr="00203A61">
        <w:t>ного до двух совещаний, а именно:</w:t>
      </w:r>
    </w:p>
    <w:p w:rsidR="00203A61" w:rsidRPr="00203A61" w:rsidRDefault="0011272A" w:rsidP="00203A61">
      <w:pPr>
        <w:pStyle w:val="Bullet1GR"/>
      </w:pPr>
      <w:r>
        <w:t>в марте нечетного года </w:t>
      </w:r>
      <w:r>
        <w:rPr>
          <w:lang w:val="en-US"/>
        </w:rPr>
        <w:t>−</w:t>
      </w:r>
      <w:r w:rsidR="00203A61" w:rsidRPr="00203A61">
        <w:t xml:space="preserve"> для подготовки к адаптированию каталога в</w:t>
      </w:r>
      <w:r w:rsidR="00203A61" w:rsidRPr="00203A61">
        <w:t>о</w:t>
      </w:r>
      <w:r w:rsidR="00203A61" w:rsidRPr="00203A61">
        <w:t>просов с учетом подготавливаемых изменений к Правилам, прилагаемым к ВОПОГ, и к включению в него отсутствующих тем, и для обмена мн</w:t>
      </w:r>
      <w:r w:rsidR="00203A61" w:rsidRPr="00203A61">
        <w:t>е</w:t>
      </w:r>
      <w:r w:rsidR="00203A61" w:rsidRPr="00203A61">
        <w:t>ниями по вопросу о последствиях внесенных изменений для подготовки экспертов в области ВОПОГ;</w:t>
      </w:r>
    </w:p>
    <w:p w:rsidR="00203A61" w:rsidRPr="00203A61" w:rsidRDefault="0011272A" w:rsidP="00996B8D">
      <w:pPr>
        <w:pStyle w:val="Bullet1GR"/>
      </w:pPr>
      <w:r>
        <w:t>в марте четного года </w:t>
      </w:r>
      <w:r>
        <w:rPr>
          <w:lang w:val="en-US"/>
        </w:rPr>
        <w:t>−</w:t>
      </w:r>
      <w:r w:rsidR="00203A61" w:rsidRPr="00203A61">
        <w:t xml:space="preserve"> с целью приступить к адаптированию каталога в</w:t>
      </w:r>
      <w:r w:rsidR="00203A61" w:rsidRPr="00203A61">
        <w:t>о</w:t>
      </w:r>
      <w:r w:rsidR="00203A61" w:rsidRPr="00203A61">
        <w:t>просов и подготовки экспертов с учетом варианта Правил, прилагаемых к ВОПОГ, который вступает в силу в последующем году, и с целью пре</w:t>
      </w:r>
      <w:r w:rsidR="00203A61" w:rsidRPr="00203A61">
        <w:t>д</w:t>
      </w:r>
      <w:r w:rsidR="00203A61" w:rsidRPr="00203A61">
        <w:t>ставить его Комитету по вопросам безопасности в августе для принятия решения. Любая дополнительная работа, вытекающая из этого решения, может быть проделана в сентябре.</w:t>
      </w:r>
    </w:p>
    <w:p w:rsidR="00203A61" w:rsidRPr="00203A61" w:rsidRDefault="00203A61" w:rsidP="00203A61">
      <w:pPr>
        <w:pStyle w:val="SingleTxtGR"/>
      </w:pPr>
      <w:r w:rsidRPr="00203A61">
        <w:t>9.</w:t>
      </w:r>
      <w:r w:rsidRPr="00203A61">
        <w:tab/>
        <w:t>Учебные центры и организаторы подготовки и экзаменов принимают участие в работе, связанной с каталогом вопросов, и в рассмотрении вопросов, касающихся подготовки экспертов, и имеют возможность предлагать вопросы для включения в каталог и поправки к Правилам, прилагаемым к ВОПОГ. Кр</w:t>
      </w:r>
      <w:r w:rsidRPr="00203A61">
        <w:t>о</w:t>
      </w:r>
      <w:r w:rsidRPr="00203A61">
        <w:t>ме того, им предлагается провести критический анализ представленных вопр</w:t>
      </w:r>
      <w:r w:rsidRPr="00203A61">
        <w:t>о</w:t>
      </w:r>
      <w:r w:rsidRPr="00203A61">
        <w:t>сов и предложений по поправкам ВОПОГ, чтобы определить их целесообра</w:t>
      </w:r>
      <w:r w:rsidRPr="00203A61">
        <w:t>з</w:t>
      </w:r>
      <w:r w:rsidRPr="00203A61">
        <w:t>ность и возможность их реализации. Трудные для понимания или неясные в</w:t>
      </w:r>
      <w:r w:rsidRPr="00203A61">
        <w:t>о</w:t>
      </w:r>
      <w:r w:rsidRPr="00203A61">
        <w:t>просы, включенные в каталог, должны быть доведены до сведения Комитета по вопросам безопасности, который затем поручит неофициальной рабочей группе рассмотреть эти моменты.</w:t>
      </w:r>
    </w:p>
    <w:p w:rsidR="00203A61" w:rsidRPr="00203A61" w:rsidRDefault="00203A61" w:rsidP="00203A61">
      <w:pPr>
        <w:pStyle w:val="SingleTxtGR"/>
      </w:pPr>
      <w:r w:rsidRPr="00203A61">
        <w:t>10.</w:t>
      </w:r>
      <w:r w:rsidRPr="00203A61">
        <w:tab/>
        <w:t>Каталог вопросов Административного комитета составляет обязательную основу для экзаменов, которые Договаривающиеся стороны организуют для подтверждения владения специальными знаниями в области ВОПОГ. Он пред</w:t>
      </w:r>
      <w:r w:rsidRPr="00203A61">
        <w:t>о</w:t>
      </w:r>
      <w:r w:rsidRPr="00203A61">
        <w:lastRenderedPageBreak/>
        <w:t>ставляется делегациям в Комитете по вопросам безопасности ВОПОГ</w:t>
      </w:r>
      <w:r w:rsidR="0011272A">
        <w:rPr>
          <w:lang w:val="en-US"/>
        </w:rPr>
        <w:t>,</w:t>
      </w:r>
      <w:r w:rsidRPr="00203A61">
        <w:t xml:space="preserve"> с тем чтобы они передали его в компетентные органы, учебные центры и организат</w:t>
      </w:r>
      <w:r w:rsidRPr="00203A61">
        <w:t>о</w:t>
      </w:r>
      <w:r w:rsidRPr="00203A61">
        <w:t>рам экзаменов. В рамках текущего адаптирования каждый год будет рассматр</w:t>
      </w:r>
      <w:r w:rsidRPr="00203A61">
        <w:t>и</w:t>
      </w:r>
      <w:r w:rsidRPr="00203A61">
        <w:t>ваться порядка 50 вопросов с альтернативными ответами. В результате этого потребуется перевести на другие языки примерно 20 страниц текста. Необх</w:t>
      </w:r>
      <w:r w:rsidRPr="00203A61">
        <w:t>о</w:t>
      </w:r>
      <w:r w:rsidRPr="00203A61">
        <w:t>димо будет в кратчайшие сроки подготавливать варианты на различных языках. ЦКСР готова, помимо оказания общей поддержки ЕЭК ООН в рамках обрабо</w:t>
      </w:r>
      <w:r w:rsidRPr="00203A61">
        <w:t>т</w:t>
      </w:r>
      <w:r w:rsidRPr="00203A61">
        <w:t>ки ВОПОГ, обеспечить перевод 20 страниц текста (вопросы с альтернативными ответами) с немецкого языка на один из языков ЕЭК ООН.</w:t>
      </w:r>
    </w:p>
    <w:p w:rsidR="00203A61" w:rsidRDefault="00203A61" w:rsidP="00203A61">
      <w:pPr>
        <w:pStyle w:val="SingleTxtGR"/>
        <w:rPr>
          <w:lang w:val="en-US"/>
        </w:rPr>
      </w:pPr>
      <w:r w:rsidRPr="00203A61">
        <w:t>11.</w:t>
      </w:r>
      <w:r w:rsidRPr="00203A61">
        <w:tab/>
        <w:t>Вполне возможно, что в течение ближайших двух лет понадобится пр</w:t>
      </w:r>
      <w:r w:rsidRPr="00203A61">
        <w:t>о</w:t>
      </w:r>
      <w:r w:rsidRPr="00203A61">
        <w:t>верить актуальность вопросов существа.</w:t>
      </w:r>
    </w:p>
    <w:p w:rsidR="00082878" w:rsidRPr="00203A61" w:rsidRDefault="00203A61" w:rsidP="00203A6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82878" w:rsidRPr="00203A61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E8" w:rsidRDefault="004D09E8">
      <w:r>
        <w:rPr>
          <w:lang w:val="en-US"/>
        </w:rPr>
        <w:tab/>
      </w:r>
      <w:r>
        <w:separator/>
      </w:r>
    </w:p>
  </w:endnote>
  <w:endnote w:type="continuationSeparator" w:id="0">
    <w:p w:rsidR="004D09E8" w:rsidRDefault="004D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50E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F42EE7">
      <w:rPr>
        <w:lang w:val="en-US"/>
      </w:rPr>
      <w:t>05930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F42EE7">
      <w:rPr>
        <w:lang w:val="en-US"/>
      </w:rPr>
      <w:t>05930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50E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68"/>
      <w:gridCol w:w="4607"/>
      <w:gridCol w:w="1580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11272A" w:rsidRDefault="00485980" w:rsidP="0011272A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11272A">
            <w:t>05930</w:t>
          </w:r>
          <w:r w:rsidR="00A1484B">
            <w:rPr>
              <w:lang w:val="en-US"/>
            </w:rPr>
            <w:t xml:space="preserve">  (R)</w:t>
          </w:r>
          <w:r w:rsidR="0011272A">
            <w:t xml:space="preserve">  230615  240615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234DB87" wp14:editId="30D6A02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11272A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6140" cy="866140"/>
                <wp:effectExtent l="0" t="0" r="0" b="0"/>
                <wp:docPr id="3" name="Рисунок 3" descr="http://undocs.org/m2/QRCode2.ashx?DS=ECE/TRANS/WP.15/AC.2/2015/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11272A" w:rsidRDefault="0011272A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1272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E8" w:rsidRPr="00F71F63" w:rsidRDefault="004D09E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D09E8" w:rsidRPr="00F71F63" w:rsidRDefault="004D09E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D09E8" w:rsidRPr="00635E86" w:rsidRDefault="004D09E8" w:rsidP="00635E86">
      <w:pPr>
        <w:pStyle w:val="Footer"/>
      </w:pPr>
    </w:p>
  </w:footnote>
  <w:footnote w:id="1">
    <w:p w:rsidR="00047FB3" w:rsidRPr="00047FB3" w:rsidRDefault="00047FB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047FB3">
        <w:rPr>
          <w:lang w:val="ru-RU"/>
        </w:rPr>
        <w:t>Распространено на немецком языке Центральной комиссией судоходства по Рейну в качестве документа CCNR/ZKR/ADN/WP.15/AC.2/2015/9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F42EE7">
      <w:rPr>
        <w:lang w:val="en-US"/>
      </w:rPr>
      <w:t>TRANS/WP.15/AC.2/2015/9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F42EE7" w:rsidRPr="00F42EE7">
      <w:rPr>
        <w:lang w:val="en-US"/>
      </w:rPr>
      <w:t>TRANS/WP.15/AC.2/2015/9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D07B2"/>
    <w:multiLevelType w:val="hybridMultilevel"/>
    <w:tmpl w:val="D7D47906"/>
    <w:lvl w:ilvl="0" w:tplc="3B64B33E">
      <w:start w:val="1"/>
      <w:numFmt w:val="bullet"/>
      <w:pStyle w:val="H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E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FB3"/>
    <w:rsid w:val="0006401A"/>
    <w:rsid w:val="00067176"/>
    <w:rsid w:val="00072C27"/>
    <w:rsid w:val="00082878"/>
    <w:rsid w:val="00086182"/>
    <w:rsid w:val="00090891"/>
    <w:rsid w:val="00092E62"/>
    <w:rsid w:val="00097975"/>
    <w:rsid w:val="000A3DDF"/>
    <w:rsid w:val="000A60A0"/>
    <w:rsid w:val="000C3688"/>
    <w:rsid w:val="000D6863"/>
    <w:rsid w:val="0011272A"/>
    <w:rsid w:val="00117AEE"/>
    <w:rsid w:val="001463F7"/>
    <w:rsid w:val="0015769C"/>
    <w:rsid w:val="00180752"/>
    <w:rsid w:val="00185076"/>
    <w:rsid w:val="0018543C"/>
    <w:rsid w:val="00190231"/>
    <w:rsid w:val="00192ABD"/>
    <w:rsid w:val="001950E6"/>
    <w:rsid w:val="001A75D5"/>
    <w:rsid w:val="001A7D40"/>
    <w:rsid w:val="001D07F7"/>
    <w:rsid w:val="001D7B8F"/>
    <w:rsid w:val="001E48EE"/>
    <w:rsid w:val="001E4DF8"/>
    <w:rsid w:val="001F2D04"/>
    <w:rsid w:val="0020059C"/>
    <w:rsid w:val="002019BD"/>
    <w:rsid w:val="00203A61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092A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D09E8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006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37A5"/>
    <w:rsid w:val="00635E86"/>
    <w:rsid w:val="00636A37"/>
    <w:rsid w:val="006501A5"/>
    <w:rsid w:val="006567B2"/>
    <w:rsid w:val="00662ADE"/>
    <w:rsid w:val="00664106"/>
    <w:rsid w:val="006756F1"/>
    <w:rsid w:val="00677773"/>
    <w:rsid w:val="00677EE2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B09E3"/>
    <w:rsid w:val="007B6960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3288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110E"/>
    <w:rsid w:val="00996B8D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6417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2EE7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1G">
    <w:name w:val="_ H_1_G"/>
    <w:basedOn w:val="Normal"/>
    <w:next w:val="Normal"/>
    <w:qFormat/>
    <w:rsid w:val="00047FB3"/>
    <w:pPr>
      <w:keepNext/>
      <w:keepLines/>
      <w:numPr>
        <w:numId w:val="24"/>
      </w:numPr>
      <w:tabs>
        <w:tab w:val="clear" w:pos="1701"/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1G">
    <w:name w:val="_ H_1_G"/>
    <w:basedOn w:val="Normal"/>
    <w:next w:val="Normal"/>
    <w:qFormat/>
    <w:rsid w:val="00047FB3"/>
    <w:pPr>
      <w:keepNext/>
      <w:keepLines/>
      <w:numPr>
        <w:numId w:val="24"/>
      </w:numPr>
      <w:tabs>
        <w:tab w:val="clear" w:pos="1701"/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Marina Korotkova</dc:creator>
  <cp:lastModifiedBy>Luciolle</cp:lastModifiedBy>
  <cp:revision>2</cp:revision>
  <cp:lastPrinted>2015-06-24T11:07:00Z</cp:lastPrinted>
  <dcterms:created xsi:type="dcterms:W3CDTF">2015-06-24T12:51:00Z</dcterms:created>
  <dcterms:modified xsi:type="dcterms:W3CDTF">2015-06-24T12:51:00Z</dcterms:modified>
</cp:coreProperties>
</file>