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C17A48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69232B">
              <w:t>5</w:t>
            </w:r>
            <w:r>
              <w:t>/</w:t>
            </w:r>
            <w:r w:rsidR="00C17A48">
              <w:t>31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D6E30" w:rsidP="00B11BB4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C937B2" w:rsidP="00B11BB4">
            <w:pPr>
              <w:suppressAutoHyphens w:val="0"/>
            </w:pPr>
            <w:r>
              <w:t>22</w:t>
            </w:r>
            <w:bookmarkStart w:id="0" w:name="_GoBack"/>
            <w:bookmarkEnd w:id="0"/>
            <w:r w:rsidR="005A575C">
              <w:t xml:space="preserve"> </w:t>
            </w:r>
            <w:r w:rsidR="006019AF">
              <w:t>June</w:t>
            </w:r>
            <w:r w:rsidR="001B13A5">
              <w:t xml:space="preserve"> 201</w:t>
            </w:r>
            <w:r w:rsidR="005A6058">
              <w:t>5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B11BB4">
            <w:pPr>
              <w:suppressAutoHyphens w:val="0"/>
            </w:pPr>
            <w:r>
              <w:t xml:space="preserve">Original: </w:t>
            </w:r>
            <w:r w:rsidR="0094558F">
              <w:t xml:space="preserve"> English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5A6058" w:rsidP="00BB7CD1">
      <w:r>
        <w:t>Geneva</w:t>
      </w:r>
      <w:r w:rsidR="00BB7CD1">
        <w:t xml:space="preserve">, </w:t>
      </w:r>
      <w:r>
        <w:t>15</w:t>
      </w:r>
      <w:r w:rsidR="00BB7CD1">
        <w:t>–2</w:t>
      </w:r>
      <w:r>
        <w:t>5</w:t>
      </w:r>
      <w:r w:rsidR="00F66565">
        <w:t xml:space="preserve"> </w:t>
      </w:r>
      <w:r>
        <w:t>September</w:t>
      </w:r>
      <w:r w:rsidR="00BB7CD1">
        <w:t xml:space="preserve"> 201</w:t>
      </w:r>
      <w:r w:rsidR="0069232B">
        <w:t>5</w:t>
      </w:r>
    </w:p>
    <w:p w:rsidR="00BB7CD1" w:rsidRDefault="00BB7CD1" w:rsidP="00BB7CD1">
      <w:r>
        <w:t xml:space="preserve">Item </w:t>
      </w:r>
      <w:r w:rsidR="00BD0FAD">
        <w:t>6</w:t>
      </w:r>
      <w:r>
        <w:t xml:space="preserve"> of the provisional agenda</w:t>
      </w:r>
    </w:p>
    <w:p w:rsidR="00BB7CD1" w:rsidRPr="00BB7CD1" w:rsidRDefault="00BD0FAD" w:rsidP="005B73B8">
      <w:pPr>
        <w:rPr>
          <w:b/>
        </w:rPr>
      </w:pPr>
      <w:r>
        <w:rPr>
          <w:rStyle w:val="Normal"/>
          <w:b/>
        </w:rPr>
        <w:t>Tanks</w:t>
      </w:r>
    </w:p>
    <w:p w:rsidR="0069232B" w:rsidRPr="008021DB" w:rsidRDefault="009B1518" w:rsidP="0069232B">
      <w:pPr>
        <w:pStyle w:val="HChG"/>
      </w:pPr>
      <w:r>
        <w:tab/>
      </w:r>
      <w:r>
        <w:tab/>
      </w:r>
      <w:proofErr w:type="spellStart"/>
      <w:r w:rsidR="00BD0FAD" w:rsidRPr="00102202">
        <w:rPr>
          <w:lang w:val="es-ES"/>
        </w:rPr>
        <w:t>Proposal</w:t>
      </w:r>
      <w:proofErr w:type="spellEnd"/>
      <w:r w:rsidR="00BD0FAD" w:rsidRPr="00102202">
        <w:rPr>
          <w:lang w:val="es-ES"/>
        </w:rPr>
        <w:t xml:space="preserve"> </w:t>
      </w:r>
      <w:proofErr w:type="spellStart"/>
      <w:r w:rsidR="00BD0FAD" w:rsidRPr="00102202">
        <w:rPr>
          <w:lang w:val="es-ES"/>
        </w:rPr>
        <w:t>for</w:t>
      </w:r>
      <w:proofErr w:type="spellEnd"/>
      <w:r w:rsidR="00BD0FAD" w:rsidRPr="00102202">
        <w:rPr>
          <w:lang w:val="es-ES"/>
        </w:rPr>
        <w:t xml:space="preserve"> </w:t>
      </w:r>
      <w:proofErr w:type="spellStart"/>
      <w:r w:rsidR="00BD0FAD" w:rsidRPr="00102202">
        <w:rPr>
          <w:lang w:val="es-ES"/>
        </w:rPr>
        <w:t>amendments</w:t>
      </w:r>
      <w:proofErr w:type="spellEnd"/>
      <w:r w:rsidR="00BD0FAD" w:rsidRPr="00102202">
        <w:rPr>
          <w:lang w:val="es-ES"/>
        </w:rPr>
        <w:t xml:space="preserve"> to </w:t>
      </w:r>
      <w:r w:rsidR="00BD0FAD">
        <w:rPr>
          <w:lang w:val="es-ES"/>
        </w:rPr>
        <w:t xml:space="preserve"> </w:t>
      </w:r>
      <w:proofErr w:type="spellStart"/>
      <w:r w:rsidR="00BD0FAD" w:rsidRPr="00102202">
        <w:rPr>
          <w:lang w:val="es-ES"/>
        </w:rPr>
        <w:t>special</w:t>
      </w:r>
      <w:proofErr w:type="spellEnd"/>
      <w:r w:rsidR="00BD0FAD" w:rsidRPr="00102202">
        <w:rPr>
          <w:lang w:val="es-ES"/>
        </w:rPr>
        <w:t xml:space="preserve"> </w:t>
      </w:r>
      <w:proofErr w:type="spellStart"/>
      <w:r w:rsidR="00BD0FAD" w:rsidRPr="00102202">
        <w:rPr>
          <w:lang w:val="es-ES"/>
        </w:rPr>
        <w:t>provisions</w:t>
      </w:r>
      <w:proofErr w:type="spellEnd"/>
      <w:r w:rsidR="00BD0FAD" w:rsidRPr="00102202">
        <w:rPr>
          <w:lang w:val="es-ES"/>
        </w:rPr>
        <w:t xml:space="preserve"> TU21 of </w:t>
      </w:r>
      <w:proofErr w:type="spellStart"/>
      <w:r w:rsidR="00BD0FAD" w:rsidRPr="00102202">
        <w:rPr>
          <w:lang w:val="es-ES"/>
        </w:rPr>
        <w:t>chapter</w:t>
      </w:r>
      <w:proofErr w:type="spellEnd"/>
      <w:r w:rsidR="00BD0FAD" w:rsidRPr="00102202">
        <w:rPr>
          <w:lang w:val="es-ES"/>
        </w:rPr>
        <w:t xml:space="preserve"> 4.3 of RID/ADR</w:t>
      </w:r>
    </w:p>
    <w:p w:rsidR="0069232B" w:rsidRPr="008021DB" w:rsidRDefault="0069232B" w:rsidP="0069232B">
      <w:pPr>
        <w:pStyle w:val="H1G"/>
        <w:rPr>
          <w:b w:val="0"/>
          <w:sz w:val="18"/>
          <w:szCs w:val="18"/>
        </w:rPr>
      </w:pPr>
      <w:r w:rsidRPr="008021DB">
        <w:tab/>
      </w:r>
      <w:r w:rsidRPr="008021DB">
        <w:tab/>
      </w:r>
      <w:r w:rsidR="005B73B8" w:rsidRPr="00042219">
        <w:t>Transmitt</w:t>
      </w:r>
      <w:r w:rsidR="005B73B8">
        <w:t xml:space="preserve">ed by the Government of </w:t>
      </w:r>
      <w:r w:rsidR="00BD0FAD">
        <w:t>Latvia</w:t>
      </w:r>
      <w:r w:rsidRPr="008021DB">
        <w:rPr>
          <w:rStyle w:val="FootnoteReference"/>
          <w:b w:val="0"/>
        </w:rPr>
        <w:footnoteReference w:id="2"/>
      </w:r>
      <w:r w:rsidRPr="00381475">
        <w:rPr>
          <w:b w:val="0"/>
          <w:sz w:val="18"/>
          <w:szCs w:val="18"/>
          <w:vertAlign w:val="superscript"/>
        </w:rPr>
        <w:t>,</w:t>
      </w:r>
      <w:r>
        <w:rPr>
          <w:b w:val="0"/>
          <w:sz w:val="18"/>
          <w:szCs w:val="18"/>
        </w:rPr>
        <w:t xml:space="preserve"> </w:t>
      </w:r>
      <w:r w:rsidRPr="008021DB">
        <w:rPr>
          <w:rStyle w:val="FootnoteReference"/>
          <w:b w:val="0"/>
        </w:rPr>
        <w:footnoteReference w:id="3"/>
      </w:r>
    </w:p>
    <w:p w:rsidR="005B73B8" w:rsidRPr="00042219" w:rsidRDefault="005B73B8" w:rsidP="005B73B8">
      <w:pPr>
        <w:pStyle w:val="HChG"/>
      </w:pPr>
      <w:r>
        <w:tab/>
      </w:r>
      <w:r>
        <w:tab/>
      </w:r>
      <w:r w:rsidRPr="00042219">
        <w:t>Introduction</w:t>
      </w:r>
    </w:p>
    <w:p w:rsidR="00BD0FAD" w:rsidRPr="00CB0DDC" w:rsidRDefault="00BD0FAD" w:rsidP="00BD0FAD">
      <w:pPr>
        <w:pStyle w:val="SingleTxtG"/>
      </w:pPr>
      <w:r w:rsidRPr="00102202">
        <w:t>1.</w:t>
      </w:r>
      <w:r w:rsidRPr="00102202">
        <w:tab/>
      </w:r>
      <w:r>
        <w:t xml:space="preserve">According to the decision of </w:t>
      </w:r>
      <w:r w:rsidRPr="00CB0DDC">
        <w:t>the Working Group on Tanks</w:t>
      </w:r>
      <w:r>
        <w:t xml:space="preserve"> adopted at the spring</w:t>
      </w:r>
      <w:r w:rsidR="00192D74">
        <w:t xml:space="preserve"> session</w:t>
      </w:r>
      <w:r w:rsidRPr="00CB0DDC">
        <w:t xml:space="preserve"> reflected in th</w:t>
      </w:r>
      <w:r w:rsidR="00192D74">
        <w:t>e Working Group on Tanks report 2015</w:t>
      </w:r>
      <w:r w:rsidRPr="00CB0DDC">
        <w:t xml:space="preserve"> ECE/TRANS/WP.15/AC.1/13</w:t>
      </w:r>
      <w:r>
        <w:t>8</w:t>
      </w:r>
      <w:r w:rsidRPr="00CB0DDC">
        <w:t>/Add.1</w:t>
      </w:r>
      <w:r w:rsidRPr="00102202">
        <w:t xml:space="preserve"> </w:t>
      </w:r>
      <w:r w:rsidRPr="00CB0DDC">
        <w:t>it was concluded that three options offered a satisfactory level of safety</w:t>
      </w:r>
      <w:r>
        <w:t xml:space="preserve"> for carriage </w:t>
      </w:r>
      <w:r w:rsidRPr="00CB0DDC">
        <w:t>in tanks</w:t>
      </w:r>
      <w:r>
        <w:t xml:space="preserve"> </w:t>
      </w:r>
      <w:r w:rsidRPr="00CB0DDC">
        <w:t>of UN No. 1381 phosphorus, white or yellow, dry, or under water or in solution and UN No. 2447 phosphorus, white molten</w:t>
      </w:r>
      <w:r>
        <w:t>:</w:t>
      </w:r>
    </w:p>
    <w:p w:rsidR="00BD0FAD" w:rsidRPr="00CB0DDC" w:rsidRDefault="00BD0FAD" w:rsidP="00BD0FAD">
      <w:pPr>
        <w:pStyle w:val="SingleTxtG"/>
        <w:ind w:firstLine="567"/>
      </w:pPr>
      <w:r w:rsidRPr="00CB0DDC">
        <w:t>(a)</w:t>
      </w:r>
      <w:r w:rsidRPr="00CB0DDC">
        <w:tab/>
      </w:r>
      <w:proofErr w:type="gramStart"/>
      <w:r w:rsidRPr="00CB0DDC">
        <w:t>using</w:t>
      </w:r>
      <w:proofErr w:type="gramEnd"/>
      <w:r w:rsidRPr="00CB0DDC">
        <w:t xml:space="preserve"> a minimum water layer of 12 cm;</w:t>
      </w:r>
    </w:p>
    <w:p w:rsidR="00BD0FAD" w:rsidRPr="00CB0DDC" w:rsidRDefault="00BD0FAD" w:rsidP="00BD0FAD">
      <w:pPr>
        <w:pStyle w:val="SingleTxtG"/>
        <w:ind w:firstLine="567"/>
      </w:pPr>
      <w:r w:rsidRPr="00CB0DDC">
        <w:t>(b)</w:t>
      </w:r>
      <w:r w:rsidRPr="00CB0DDC">
        <w:tab/>
      </w:r>
      <w:proofErr w:type="gramStart"/>
      <w:r w:rsidRPr="00CB0DDC">
        <w:t>using</w:t>
      </w:r>
      <w:proofErr w:type="gramEnd"/>
      <w:r w:rsidRPr="00CB0DDC">
        <w:t xml:space="preserve"> only a nitrogen blanket; or</w:t>
      </w:r>
    </w:p>
    <w:p w:rsidR="00BD0FAD" w:rsidRPr="00102202" w:rsidRDefault="00BD0FAD" w:rsidP="00BD0FAD">
      <w:pPr>
        <w:pStyle w:val="SingleTxtG"/>
        <w:ind w:firstLine="567"/>
      </w:pPr>
      <w:r w:rsidRPr="00CB0DDC">
        <w:t>(c)</w:t>
      </w:r>
      <w:r w:rsidRPr="00CB0DDC">
        <w:tab/>
      </w:r>
      <w:proofErr w:type="gramStart"/>
      <w:r w:rsidRPr="00CB0DDC">
        <w:t>using</w:t>
      </w:r>
      <w:proofErr w:type="gramEnd"/>
      <w:r w:rsidRPr="00CB0DDC">
        <w:t xml:space="preserve"> a combination of water and a nitrogen blanket.</w:t>
      </w:r>
    </w:p>
    <w:p w:rsidR="00BD0FAD" w:rsidRPr="00102202" w:rsidRDefault="00BD0FAD" w:rsidP="00BD0FAD">
      <w:pPr>
        <w:pStyle w:val="SingleTxtG"/>
      </w:pPr>
      <w:r w:rsidRPr="00102202">
        <w:t>2.</w:t>
      </w:r>
      <w:r w:rsidRPr="00102202">
        <w:tab/>
      </w:r>
      <w:r>
        <w:t>T</w:t>
      </w:r>
      <w:r w:rsidRPr="00571234">
        <w:t xml:space="preserve">he Working Group on Tanks </w:t>
      </w:r>
      <w:r w:rsidRPr="00102202">
        <w:t>stated that</w:t>
      </w:r>
      <w:r>
        <w:t xml:space="preserve"> t</w:t>
      </w:r>
      <w:r w:rsidRPr="00571234">
        <w:t xml:space="preserve">he current wording of TU21 seemed to allow these three options, but it was felt that the text could be made clearer. </w:t>
      </w:r>
    </w:p>
    <w:p w:rsidR="00BD0FAD" w:rsidRPr="00102202" w:rsidRDefault="00BD0FAD" w:rsidP="00BD0FAD">
      <w:pPr>
        <w:pStyle w:val="SingleTxtG"/>
      </w:pPr>
      <w:r>
        <w:t>3.</w:t>
      </w:r>
      <w:r>
        <w:tab/>
        <w:t>On the basis of the above mentioned decisions of the Working Group on Tanks, Latvia has prepared this proposal</w:t>
      </w:r>
      <w:r w:rsidRPr="00AA163F">
        <w:t xml:space="preserve"> </w:t>
      </w:r>
      <w:r w:rsidR="005D154D">
        <w:t>in</w:t>
      </w:r>
      <w:r>
        <w:t xml:space="preserve"> order to clarify </w:t>
      </w:r>
      <w:r w:rsidR="00192D74">
        <w:t>the requirements of</w:t>
      </w:r>
      <w:r>
        <w:t xml:space="preserve"> special provision TU21.</w:t>
      </w:r>
    </w:p>
    <w:p w:rsidR="00BD0FAD" w:rsidRPr="00102202" w:rsidRDefault="00BD0FAD" w:rsidP="00BD0FAD">
      <w:pPr>
        <w:pStyle w:val="HChG"/>
        <w:rPr>
          <w:lang w:val="en-US"/>
        </w:rPr>
      </w:pPr>
      <w:r w:rsidRPr="00102202">
        <w:lastRenderedPageBreak/>
        <w:tab/>
      </w:r>
      <w:r w:rsidRPr="00102202">
        <w:tab/>
      </w:r>
      <w:r w:rsidRPr="00102202">
        <w:rPr>
          <w:lang w:val="en-US"/>
        </w:rPr>
        <w:t>Proposal</w:t>
      </w:r>
    </w:p>
    <w:p w:rsidR="00BD0FAD" w:rsidRPr="00102202" w:rsidRDefault="00BD0FAD" w:rsidP="00BD0FAD">
      <w:pPr>
        <w:pStyle w:val="SingleTxtG"/>
      </w:pPr>
      <w:r>
        <w:rPr>
          <w:lang w:val="en-US"/>
        </w:rPr>
        <w:t>4</w:t>
      </w:r>
      <w:r w:rsidRPr="00102202">
        <w:rPr>
          <w:lang w:val="en-US"/>
        </w:rPr>
        <w:t>.</w:t>
      </w:r>
      <w:r w:rsidRPr="00102202">
        <w:rPr>
          <w:lang w:val="en-US"/>
        </w:rPr>
        <w:tab/>
      </w:r>
      <w:r w:rsidR="00192D74">
        <w:t>Amend</w:t>
      </w:r>
      <w:r w:rsidRPr="00102202">
        <w:t xml:space="preserve"> special provision TU21 of 4.3.5 as follows: </w:t>
      </w:r>
    </w:p>
    <w:p w:rsidR="00BD0FAD" w:rsidRPr="00102202" w:rsidRDefault="00BD0FAD" w:rsidP="00BD0FAD">
      <w:pPr>
        <w:pStyle w:val="SingleTxtG"/>
        <w:rPr>
          <w:b/>
          <w:i/>
        </w:rPr>
      </w:pPr>
      <w:r w:rsidRPr="00102202">
        <w:rPr>
          <w:b/>
          <w:i/>
        </w:rPr>
        <w:t>Option 1</w:t>
      </w:r>
    </w:p>
    <w:p w:rsidR="00BD0FAD" w:rsidRPr="00102202" w:rsidRDefault="00BD0FAD" w:rsidP="00BD0FAD">
      <w:pPr>
        <w:pStyle w:val="SingleTxtG"/>
      </w:pPr>
      <w:r w:rsidRPr="00102202">
        <w:rPr>
          <w:b/>
        </w:rPr>
        <w:t>“TU21</w:t>
      </w:r>
      <w:r w:rsidRPr="00102202">
        <w:tab/>
        <w:t>The substance shall be covered with a protective agent by one of the following measures:</w:t>
      </w:r>
    </w:p>
    <w:p w:rsidR="00BD0FAD" w:rsidRPr="00102202" w:rsidRDefault="00BD0FAD" w:rsidP="000F1B2B">
      <w:pPr>
        <w:pStyle w:val="SingleTxtG"/>
        <w:ind w:left="2835" w:hanging="567"/>
      </w:pPr>
      <w:r>
        <w:t>(а)</w:t>
      </w:r>
      <w:r>
        <w:tab/>
      </w:r>
      <w:r w:rsidRPr="00102202">
        <w:t>If only water is used as a protective agent, the filled substance shall be covered with a depth of not less than</w:t>
      </w:r>
      <w:r w:rsidR="00192D74">
        <w:t xml:space="preserve"> </w:t>
      </w:r>
      <w:r w:rsidRPr="00102202">
        <w:t xml:space="preserve">12 </w:t>
      </w:r>
      <w:r>
        <w:t>c</w:t>
      </w:r>
      <w:r w:rsidRPr="00102202">
        <w:t>m of water at the time of filling. Between 1 October and 31 March, this water shall contain sufficient anti-freeze agent to make it impossible for the water to freeze during carriage; the anti-freeze agent shall be free from corrosive action and not liable to react with phosphorus. The degree of</w:t>
      </w:r>
      <w:r w:rsidR="008A0AFE">
        <w:t xml:space="preserve"> filling at a temperature of 60 </w:t>
      </w:r>
      <w:r w:rsidRPr="00102202">
        <w:t xml:space="preserve">°C shall not exceed 98%. </w:t>
      </w:r>
    </w:p>
    <w:p w:rsidR="00BD0FAD" w:rsidRPr="00102202" w:rsidRDefault="00BD0FAD" w:rsidP="000F1B2B">
      <w:pPr>
        <w:pStyle w:val="SingleTxtG"/>
        <w:ind w:left="2835" w:hanging="567"/>
      </w:pPr>
      <w:r>
        <w:t>(b)</w:t>
      </w:r>
      <w:r w:rsidRPr="00102202">
        <w:tab/>
        <w:t>If only nitrogen is used as a protective agent, the degree of filling at a temperature of 60</w:t>
      </w:r>
      <w:r>
        <w:t> </w:t>
      </w:r>
      <w:r w:rsidRPr="00102202">
        <w:t xml:space="preserve">°C shall not exceed 96%. The remaining space shall be filled with nitrogen in such a way that, even after cooling, the pressure at no time falls below atmospheric pressure. The tank shall be closed in such a way that no leakage of gas occurs. </w:t>
      </w:r>
    </w:p>
    <w:p w:rsidR="00BD0FAD" w:rsidRPr="00102202" w:rsidRDefault="00BD0FAD" w:rsidP="000F1B2B">
      <w:pPr>
        <w:pStyle w:val="SingleTxtG"/>
        <w:ind w:left="2835" w:hanging="567"/>
      </w:pPr>
      <w:r>
        <w:t>(c)</w:t>
      </w:r>
      <w:r w:rsidRPr="00102202">
        <w:tab/>
        <w:t>If combination of water layer and a nitrogen blanket is used, the filled substance shall be covered with a water layer. Between 1 October and 31 March, this water shall contain sufficient anti-freeze agent to make it impossible for the water to freeze during carriage; the anti-freeze agent shall be free from corrosive action and not liable to react with phosphorus. The degree of filling at a temperatur</w:t>
      </w:r>
      <w:r w:rsidR="008A0AFE">
        <w:t>e of 60 </w:t>
      </w:r>
      <w:r w:rsidRPr="00102202">
        <w:t>°C shall not exceed 98%. The remaining space shall be filled with nitrogen in such a way that, even after cooling, the pressure at no time falls below atmospheric pressure. The tank shall be closed in such a way that no leakage of gas occurs.</w:t>
      </w:r>
      <w:proofErr w:type="gramStart"/>
      <w:r w:rsidR="00192D74">
        <w:t>”.</w:t>
      </w:r>
      <w:proofErr w:type="gramEnd"/>
    </w:p>
    <w:p w:rsidR="00BD0FAD" w:rsidRPr="00102202" w:rsidRDefault="00BD0FAD" w:rsidP="00BD0FAD">
      <w:pPr>
        <w:pStyle w:val="SingleTxtG"/>
        <w:rPr>
          <w:b/>
          <w:i/>
        </w:rPr>
      </w:pPr>
      <w:r w:rsidRPr="00102202">
        <w:rPr>
          <w:b/>
          <w:i/>
        </w:rPr>
        <w:t>Option 2</w:t>
      </w:r>
    </w:p>
    <w:p w:rsidR="00BD0FAD" w:rsidRPr="00102202" w:rsidRDefault="00192D74" w:rsidP="00BD0FAD">
      <w:pPr>
        <w:pStyle w:val="SingleTxtG"/>
      </w:pPr>
      <w:r>
        <w:rPr>
          <w:b/>
        </w:rPr>
        <w:t>“</w:t>
      </w:r>
      <w:r w:rsidR="00BD0FAD" w:rsidRPr="00102202">
        <w:rPr>
          <w:b/>
        </w:rPr>
        <w:t>TU21</w:t>
      </w:r>
      <w:r w:rsidR="00BD0FAD" w:rsidRPr="00102202">
        <w:tab/>
      </w:r>
      <w:r w:rsidR="000F1B2B">
        <w:tab/>
      </w:r>
      <w:r w:rsidR="00BD0FAD" w:rsidRPr="00102202">
        <w:t>The substance shall be covered with a protective agent by one of the following measures:</w:t>
      </w:r>
    </w:p>
    <w:p w:rsidR="00BD0FAD" w:rsidRPr="00102202" w:rsidRDefault="00BD0FAD" w:rsidP="000F1B2B">
      <w:pPr>
        <w:pStyle w:val="SingleTxtG"/>
        <w:ind w:left="2835" w:hanging="567"/>
      </w:pPr>
      <w:r>
        <w:t>(а)</w:t>
      </w:r>
      <w:r>
        <w:tab/>
      </w:r>
      <w:r w:rsidRPr="00102202">
        <w:t>If only water is used as a protective agent, the filled substance shall be covered with a depth of not less than 12 cm of water at the time of filling. The degree of</w:t>
      </w:r>
      <w:r w:rsidR="008A0AFE">
        <w:t xml:space="preserve"> filling at a temperature of 60 </w:t>
      </w:r>
      <w:r w:rsidRPr="00102202">
        <w:t xml:space="preserve">°C shall not exceed 98%. </w:t>
      </w:r>
    </w:p>
    <w:p w:rsidR="00BD0FAD" w:rsidRPr="00102202" w:rsidRDefault="00BD0FAD" w:rsidP="000F1B2B">
      <w:pPr>
        <w:pStyle w:val="SingleTxtG"/>
        <w:ind w:left="2835" w:hanging="567"/>
      </w:pPr>
      <w:r>
        <w:t>(b)</w:t>
      </w:r>
      <w:r w:rsidRPr="00102202">
        <w:tab/>
        <w:t>If only nitrogen is used as a protective agent, the degree of filling at a temperature of 60</w:t>
      </w:r>
      <w:r w:rsidR="008A0AFE">
        <w:t> </w:t>
      </w:r>
      <w:r w:rsidRPr="00102202">
        <w:t>°C shall not exceed 96%.</w:t>
      </w:r>
    </w:p>
    <w:p w:rsidR="00BD0FAD" w:rsidRPr="00102202" w:rsidRDefault="00BD0FAD" w:rsidP="000F1B2B">
      <w:pPr>
        <w:pStyle w:val="SingleTxtG"/>
        <w:ind w:left="2835" w:hanging="567"/>
      </w:pPr>
      <w:r>
        <w:t>(c)</w:t>
      </w:r>
      <w:r w:rsidRPr="00102202">
        <w:tab/>
        <w:t>If combination of water layer and a nitrogen blanket is used, the filled substance shall be covered with a water layer. The degree of filling at a temperature of</w:t>
      </w:r>
      <w:r w:rsidR="008A0AFE">
        <w:t xml:space="preserve"> 60 </w:t>
      </w:r>
      <w:r w:rsidRPr="00102202">
        <w:t xml:space="preserve">°C shall not exceed 98%. The remaining space </w:t>
      </w:r>
      <w:proofErr w:type="gramStart"/>
      <w:r w:rsidRPr="00102202">
        <w:t>shall</w:t>
      </w:r>
      <w:proofErr w:type="gramEnd"/>
      <w:r w:rsidRPr="00102202">
        <w:t xml:space="preserve"> be filled with nitrogen.</w:t>
      </w:r>
    </w:p>
    <w:p w:rsidR="00BD0FAD" w:rsidRPr="00102202" w:rsidRDefault="00BD0FAD" w:rsidP="00BD0FAD">
      <w:pPr>
        <w:pStyle w:val="SingleTxtG"/>
      </w:pPr>
      <w:r w:rsidRPr="00102202">
        <w:t xml:space="preserve">If water is used as a protective agent, between 1 October and 31 March, this water shall contain sufficient anti-freeze agent to make it impossible for the water to freeze during carriage; the anti-freeze agent shall be free from corrosive action and not liable to react with phosphorus. </w:t>
      </w:r>
    </w:p>
    <w:p w:rsidR="00BD0FAD" w:rsidRPr="00102202" w:rsidRDefault="00BD0FAD" w:rsidP="00BD0FAD">
      <w:pPr>
        <w:pStyle w:val="SingleTxtG"/>
      </w:pPr>
      <w:r w:rsidRPr="00102202">
        <w:t xml:space="preserve">If nitrogen is used as a protective agent, the remaining space of tank shall be filled with nitrogen in such a way that, even after cooling, the pressure at no time falls below </w:t>
      </w:r>
      <w:r w:rsidRPr="00102202">
        <w:lastRenderedPageBreak/>
        <w:t>atmospheric pressure. The tank shall be closed in such a way that no leakage of gas occurs.</w:t>
      </w:r>
      <w:proofErr w:type="gramStart"/>
      <w:r w:rsidR="00192D74">
        <w:t>”.</w:t>
      </w:r>
      <w:proofErr w:type="gramEnd"/>
    </w:p>
    <w:p w:rsidR="00BD0FAD" w:rsidRPr="00B243DF" w:rsidRDefault="00BD0FAD" w:rsidP="00BD0FAD">
      <w:pPr>
        <w:pStyle w:val="SingleTxtG"/>
      </w:pPr>
      <w:r>
        <w:t>5</w:t>
      </w:r>
      <w:r w:rsidRPr="00B243DF">
        <w:t>.</w:t>
      </w:r>
      <w:r w:rsidRPr="00B243DF">
        <w:tab/>
      </w:r>
      <w:r>
        <w:t>Latvia</w:t>
      </w:r>
      <w:r w:rsidRPr="00B243DF">
        <w:t xml:space="preserve"> favours the </w:t>
      </w:r>
      <w:r>
        <w:t>second</w:t>
      </w:r>
      <w:r w:rsidRPr="00B243DF">
        <w:t xml:space="preserve"> option.</w:t>
      </w:r>
    </w:p>
    <w:p w:rsidR="00BD0FAD" w:rsidRDefault="00BD0FAD" w:rsidP="00BD0FAD">
      <w:pPr>
        <w:pStyle w:val="HChG"/>
      </w:pPr>
      <w:r>
        <w:tab/>
      </w:r>
      <w:r>
        <w:tab/>
        <w:t>Justification</w:t>
      </w:r>
    </w:p>
    <w:p w:rsidR="00BD0FAD" w:rsidRDefault="00BD0FAD" w:rsidP="00BD0FAD">
      <w:pPr>
        <w:pStyle w:val="SingleTxtG"/>
      </w:pPr>
      <w:r>
        <w:t>6.</w:t>
      </w:r>
      <w:r>
        <w:tab/>
        <w:t>The amendme</w:t>
      </w:r>
      <w:r w:rsidR="00192D74">
        <w:t>nt will remove the risk that</w:t>
      </w:r>
      <w:r w:rsidR="002A025D">
        <w:t xml:space="preserve"> </w:t>
      </w:r>
      <w:r>
        <w:t>special provision TU21 of 4.3.5 might be misunderstood.</w:t>
      </w:r>
    </w:p>
    <w:p w:rsidR="00BD0FAD" w:rsidRDefault="00BD0FAD" w:rsidP="00BD0FAD">
      <w:pPr>
        <w:pStyle w:val="HChG"/>
      </w:pPr>
      <w:r>
        <w:tab/>
      </w:r>
      <w:r>
        <w:tab/>
        <w:t>Enforceability</w:t>
      </w:r>
    </w:p>
    <w:p w:rsidR="00BD0FAD" w:rsidRDefault="00BD0FAD" w:rsidP="00BD0FAD">
      <w:pPr>
        <w:pStyle w:val="SingleTxtG"/>
      </w:pPr>
      <w:r>
        <w:t>7.</w:t>
      </w:r>
      <w:r>
        <w:tab/>
        <w:t>No difficulties with the enforcement of the amendment are foreseen.</w:t>
      </w:r>
    </w:p>
    <w:p w:rsidR="00C30C61" w:rsidRPr="00C30C61" w:rsidRDefault="00C30C61" w:rsidP="00C30C6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0C61" w:rsidRPr="00C30C61" w:rsidSect="009D2A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C1" w:rsidRDefault="00B27FC1"/>
  </w:endnote>
  <w:endnote w:type="continuationSeparator" w:id="0">
    <w:p w:rsidR="00B27FC1" w:rsidRDefault="00B27FC1"/>
  </w:endnote>
  <w:endnote w:type="continuationNotice" w:id="1">
    <w:p w:rsidR="00B27FC1" w:rsidRDefault="00B27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5D" w:rsidRPr="009D2A5B" w:rsidRDefault="002A025D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36CCA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5D" w:rsidRPr="009D2A5B" w:rsidRDefault="002A025D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36CCA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5D" w:rsidRPr="0048397A" w:rsidRDefault="002A025D">
    <w:pPr>
      <w:pStyle w:val="Footer"/>
      <w:rPr>
        <w:sz w:val="20"/>
      </w:rPr>
    </w:pPr>
    <w:r>
      <w:rPr>
        <w:sz w:val="20"/>
      </w:rPr>
      <w:t>GE.15-</w:t>
    </w:r>
    <w:r w:rsidR="00BD6E30"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C1" w:rsidRPr="000B175B" w:rsidRDefault="00B27FC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7FC1" w:rsidRPr="00FC68B7" w:rsidRDefault="00B27FC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27FC1" w:rsidRDefault="00B27FC1"/>
  </w:footnote>
  <w:footnote w:id="2">
    <w:p w:rsidR="002A025D" w:rsidRPr="00CD50B1" w:rsidRDefault="002A025D" w:rsidP="0069232B">
      <w:pPr>
        <w:pStyle w:val="FootnoteText"/>
        <w:widowControl w:val="0"/>
        <w:tabs>
          <w:tab w:val="clear" w:pos="1021"/>
          <w:tab w:val="right" w:pos="1020"/>
        </w:tabs>
      </w:pPr>
      <w:r w:rsidRPr="00CD50B1">
        <w:tab/>
      </w:r>
      <w:r w:rsidRPr="00CD50B1">
        <w:rPr>
          <w:rStyle w:val="FootnoteReference"/>
        </w:rPr>
        <w:footnoteRef/>
      </w:r>
      <w:r w:rsidRPr="00CD50B1">
        <w:tab/>
      </w:r>
      <w:proofErr w:type="gramStart"/>
      <w:r w:rsidRPr="00CD50B1">
        <w:t>In accordance with the programme of work of the Inland Transport Committee for 2014–2015 (ECE/TRANS/240, para. 100, ECE/TRANS/2014/23, cluster 9, para.9.2).</w:t>
      </w:r>
      <w:proofErr w:type="gramEnd"/>
    </w:p>
  </w:footnote>
  <w:footnote w:id="3">
    <w:p w:rsidR="002A025D" w:rsidRPr="00CD50B1" w:rsidRDefault="002A025D" w:rsidP="0069232B">
      <w:pPr>
        <w:pStyle w:val="FootnoteText"/>
        <w:widowControl w:val="0"/>
        <w:tabs>
          <w:tab w:val="clear" w:pos="1021"/>
          <w:tab w:val="right" w:pos="1020"/>
        </w:tabs>
      </w:pPr>
      <w:r w:rsidRPr="00CD50B1">
        <w:tab/>
      </w:r>
      <w:r w:rsidRPr="00CD50B1">
        <w:rPr>
          <w:rStyle w:val="FootnoteReference"/>
        </w:rPr>
        <w:footnoteRef/>
      </w:r>
      <w:r w:rsidRPr="00CD50B1">
        <w:tab/>
      </w:r>
      <w:proofErr w:type="gramStart"/>
      <w:r w:rsidRPr="00CD50B1">
        <w:t>Circulated by the Intergovernmental Organisation for International Carriage by Rail (OTIF) under the symbol OTIF/RID/RC/2015/</w:t>
      </w:r>
      <w:r>
        <w:t>31</w:t>
      </w:r>
      <w:r w:rsidRPr="00CD50B1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5D" w:rsidRPr="009D2A5B" w:rsidRDefault="002A025D" w:rsidP="009D2A5B">
    <w:pPr>
      <w:pStyle w:val="Header"/>
    </w:pPr>
    <w:r w:rsidRPr="009D2A5B">
      <w:t>ECE/TRANS/WP.15/AC.1/201</w:t>
    </w:r>
    <w:r>
      <w:t>5</w:t>
    </w:r>
    <w:r w:rsidRPr="009D2A5B">
      <w:t>/</w:t>
    </w:r>
    <w:r>
      <w:t>31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5D" w:rsidRPr="009D2A5B" w:rsidRDefault="002A025D" w:rsidP="009D2A5B">
    <w:pPr>
      <w:pStyle w:val="Header"/>
      <w:jc w:val="right"/>
    </w:pPr>
    <w:r w:rsidRPr="009D2A5B">
      <w:t>ECE/TRANS/WP.15/AC.1/201</w:t>
    </w:r>
    <w:r>
      <w:t>5</w:t>
    </w:r>
    <w:r w:rsidRPr="009D2A5B">
      <w:t>/</w:t>
    </w:r>
    <w:r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EndnoteTex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36CCA"/>
    <w:rsid w:val="00037F90"/>
    <w:rsid w:val="00046B1F"/>
    <w:rsid w:val="00050F6B"/>
    <w:rsid w:val="0005583C"/>
    <w:rsid w:val="00057E97"/>
    <w:rsid w:val="00072C8C"/>
    <w:rsid w:val="000733B5"/>
    <w:rsid w:val="00074DC1"/>
    <w:rsid w:val="00081815"/>
    <w:rsid w:val="00085F0A"/>
    <w:rsid w:val="000931C0"/>
    <w:rsid w:val="000B0595"/>
    <w:rsid w:val="000B1333"/>
    <w:rsid w:val="000B175B"/>
    <w:rsid w:val="000B3A0F"/>
    <w:rsid w:val="000B4EF7"/>
    <w:rsid w:val="000C2C03"/>
    <w:rsid w:val="000C2D2E"/>
    <w:rsid w:val="000C3704"/>
    <w:rsid w:val="000C4D51"/>
    <w:rsid w:val="000E0415"/>
    <w:rsid w:val="000F1B2B"/>
    <w:rsid w:val="001103AA"/>
    <w:rsid w:val="0011666B"/>
    <w:rsid w:val="00155068"/>
    <w:rsid w:val="00165F3A"/>
    <w:rsid w:val="00192D74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49E7"/>
    <w:rsid w:val="001E7B67"/>
    <w:rsid w:val="001F7435"/>
    <w:rsid w:val="00202DA8"/>
    <w:rsid w:val="0021157B"/>
    <w:rsid w:val="00211E0B"/>
    <w:rsid w:val="00267F5F"/>
    <w:rsid w:val="00277C12"/>
    <w:rsid w:val="00286B4D"/>
    <w:rsid w:val="002A025D"/>
    <w:rsid w:val="002A603B"/>
    <w:rsid w:val="002D4643"/>
    <w:rsid w:val="002D4B6C"/>
    <w:rsid w:val="002F175C"/>
    <w:rsid w:val="00302E18"/>
    <w:rsid w:val="003229D8"/>
    <w:rsid w:val="00352709"/>
    <w:rsid w:val="00371178"/>
    <w:rsid w:val="00381475"/>
    <w:rsid w:val="003A6810"/>
    <w:rsid w:val="003C2CC4"/>
    <w:rsid w:val="003D4B23"/>
    <w:rsid w:val="003F42EE"/>
    <w:rsid w:val="004059B4"/>
    <w:rsid w:val="00410C89"/>
    <w:rsid w:val="00422E03"/>
    <w:rsid w:val="00426B9B"/>
    <w:rsid w:val="00430BA0"/>
    <w:rsid w:val="004325CB"/>
    <w:rsid w:val="00442A83"/>
    <w:rsid w:val="0045495B"/>
    <w:rsid w:val="0048397A"/>
    <w:rsid w:val="004A12F2"/>
    <w:rsid w:val="004C2461"/>
    <w:rsid w:val="004C7462"/>
    <w:rsid w:val="004D4E04"/>
    <w:rsid w:val="004D5426"/>
    <w:rsid w:val="004E0C05"/>
    <w:rsid w:val="004E77B2"/>
    <w:rsid w:val="00503DEB"/>
    <w:rsid w:val="00504B2D"/>
    <w:rsid w:val="0052136D"/>
    <w:rsid w:val="00522B58"/>
    <w:rsid w:val="0052775E"/>
    <w:rsid w:val="00535C90"/>
    <w:rsid w:val="005420F2"/>
    <w:rsid w:val="00546993"/>
    <w:rsid w:val="005628B6"/>
    <w:rsid w:val="005A575C"/>
    <w:rsid w:val="005A6058"/>
    <w:rsid w:val="005B3DB3"/>
    <w:rsid w:val="005B4E13"/>
    <w:rsid w:val="005B73B8"/>
    <w:rsid w:val="005C3FEF"/>
    <w:rsid w:val="005D154D"/>
    <w:rsid w:val="005E6A77"/>
    <w:rsid w:val="005F7B75"/>
    <w:rsid w:val="006001EE"/>
    <w:rsid w:val="006019AF"/>
    <w:rsid w:val="00605042"/>
    <w:rsid w:val="00611FC4"/>
    <w:rsid w:val="006176FB"/>
    <w:rsid w:val="00640B26"/>
    <w:rsid w:val="00652D0A"/>
    <w:rsid w:val="006623D5"/>
    <w:rsid w:val="00662BB6"/>
    <w:rsid w:val="0066675C"/>
    <w:rsid w:val="00667F8F"/>
    <w:rsid w:val="00684C21"/>
    <w:rsid w:val="0069232B"/>
    <w:rsid w:val="006A2530"/>
    <w:rsid w:val="006C3589"/>
    <w:rsid w:val="006C444D"/>
    <w:rsid w:val="006D37AF"/>
    <w:rsid w:val="006D4378"/>
    <w:rsid w:val="006D51D0"/>
    <w:rsid w:val="006E564B"/>
    <w:rsid w:val="006E7191"/>
    <w:rsid w:val="00700044"/>
    <w:rsid w:val="00703577"/>
    <w:rsid w:val="00705894"/>
    <w:rsid w:val="0072632A"/>
    <w:rsid w:val="00731FF0"/>
    <w:rsid w:val="007327D5"/>
    <w:rsid w:val="007611CF"/>
    <w:rsid w:val="007629C8"/>
    <w:rsid w:val="0077047D"/>
    <w:rsid w:val="007B6BA5"/>
    <w:rsid w:val="007C3390"/>
    <w:rsid w:val="007C4F4B"/>
    <w:rsid w:val="007D46D5"/>
    <w:rsid w:val="007E01E9"/>
    <w:rsid w:val="007E63F3"/>
    <w:rsid w:val="007F6611"/>
    <w:rsid w:val="007F7106"/>
    <w:rsid w:val="00811920"/>
    <w:rsid w:val="00815AD0"/>
    <w:rsid w:val="008242D7"/>
    <w:rsid w:val="008257B1"/>
    <w:rsid w:val="00843767"/>
    <w:rsid w:val="008521A5"/>
    <w:rsid w:val="008679D9"/>
    <w:rsid w:val="00871389"/>
    <w:rsid w:val="00874CB6"/>
    <w:rsid w:val="00883999"/>
    <w:rsid w:val="008878DE"/>
    <w:rsid w:val="008979B1"/>
    <w:rsid w:val="008A0AFE"/>
    <w:rsid w:val="008A6B25"/>
    <w:rsid w:val="008A6C4F"/>
    <w:rsid w:val="008B2335"/>
    <w:rsid w:val="008B717B"/>
    <w:rsid w:val="008C3988"/>
    <w:rsid w:val="008E0678"/>
    <w:rsid w:val="009223CA"/>
    <w:rsid w:val="00940F93"/>
    <w:rsid w:val="0094558F"/>
    <w:rsid w:val="00961690"/>
    <w:rsid w:val="009760F3"/>
    <w:rsid w:val="00995A4B"/>
    <w:rsid w:val="009A0E8D"/>
    <w:rsid w:val="009B1518"/>
    <w:rsid w:val="009B26E7"/>
    <w:rsid w:val="009B6669"/>
    <w:rsid w:val="009C3EED"/>
    <w:rsid w:val="009C454F"/>
    <w:rsid w:val="009D2A5B"/>
    <w:rsid w:val="009D3508"/>
    <w:rsid w:val="00A00A3F"/>
    <w:rsid w:val="00A01489"/>
    <w:rsid w:val="00A3009E"/>
    <w:rsid w:val="00A3026E"/>
    <w:rsid w:val="00A338F1"/>
    <w:rsid w:val="00A709AB"/>
    <w:rsid w:val="00A72F22"/>
    <w:rsid w:val="00A7360F"/>
    <w:rsid w:val="00A748A6"/>
    <w:rsid w:val="00A769F4"/>
    <w:rsid w:val="00A776B4"/>
    <w:rsid w:val="00A81407"/>
    <w:rsid w:val="00A94361"/>
    <w:rsid w:val="00AA293C"/>
    <w:rsid w:val="00AD7803"/>
    <w:rsid w:val="00B11BB4"/>
    <w:rsid w:val="00B22BC2"/>
    <w:rsid w:val="00B27FC1"/>
    <w:rsid w:val="00B30179"/>
    <w:rsid w:val="00B421C1"/>
    <w:rsid w:val="00B55C71"/>
    <w:rsid w:val="00B56E4A"/>
    <w:rsid w:val="00B56E9C"/>
    <w:rsid w:val="00B61320"/>
    <w:rsid w:val="00B64B1F"/>
    <w:rsid w:val="00B6553F"/>
    <w:rsid w:val="00B70F1E"/>
    <w:rsid w:val="00B77D05"/>
    <w:rsid w:val="00B81206"/>
    <w:rsid w:val="00B81E12"/>
    <w:rsid w:val="00BB7CD1"/>
    <w:rsid w:val="00BC3FA0"/>
    <w:rsid w:val="00BC74E9"/>
    <w:rsid w:val="00BD0FAD"/>
    <w:rsid w:val="00BD6E30"/>
    <w:rsid w:val="00BF68A8"/>
    <w:rsid w:val="00C10FE6"/>
    <w:rsid w:val="00C11A03"/>
    <w:rsid w:val="00C17A48"/>
    <w:rsid w:val="00C22C0C"/>
    <w:rsid w:val="00C30C61"/>
    <w:rsid w:val="00C35502"/>
    <w:rsid w:val="00C40B11"/>
    <w:rsid w:val="00C43F35"/>
    <w:rsid w:val="00C4527F"/>
    <w:rsid w:val="00C463DD"/>
    <w:rsid w:val="00C4724C"/>
    <w:rsid w:val="00C629A0"/>
    <w:rsid w:val="00C64629"/>
    <w:rsid w:val="00C745C3"/>
    <w:rsid w:val="00C76F8B"/>
    <w:rsid w:val="00C937B2"/>
    <w:rsid w:val="00CB3E03"/>
    <w:rsid w:val="00CD50B1"/>
    <w:rsid w:val="00CE481C"/>
    <w:rsid w:val="00CE4A8F"/>
    <w:rsid w:val="00D2031B"/>
    <w:rsid w:val="00D25FE2"/>
    <w:rsid w:val="00D43252"/>
    <w:rsid w:val="00D47EEA"/>
    <w:rsid w:val="00D550D4"/>
    <w:rsid w:val="00D773DF"/>
    <w:rsid w:val="00D80FF5"/>
    <w:rsid w:val="00D872AC"/>
    <w:rsid w:val="00D9255F"/>
    <w:rsid w:val="00D95303"/>
    <w:rsid w:val="00D978C6"/>
    <w:rsid w:val="00DA3C1C"/>
    <w:rsid w:val="00DD29BD"/>
    <w:rsid w:val="00E046DF"/>
    <w:rsid w:val="00E15557"/>
    <w:rsid w:val="00E240D2"/>
    <w:rsid w:val="00E27346"/>
    <w:rsid w:val="00E71610"/>
    <w:rsid w:val="00E71BC8"/>
    <w:rsid w:val="00E7260F"/>
    <w:rsid w:val="00E73F5D"/>
    <w:rsid w:val="00E77E4E"/>
    <w:rsid w:val="00E96630"/>
    <w:rsid w:val="00EC106A"/>
    <w:rsid w:val="00ED7A2A"/>
    <w:rsid w:val="00EE3BBF"/>
    <w:rsid w:val="00EE6B3A"/>
    <w:rsid w:val="00EF1D7F"/>
    <w:rsid w:val="00F31E5F"/>
    <w:rsid w:val="00F32BB7"/>
    <w:rsid w:val="00F6100A"/>
    <w:rsid w:val="00F63C9D"/>
    <w:rsid w:val="00F66565"/>
    <w:rsid w:val="00F75A16"/>
    <w:rsid w:val="00F93781"/>
    <w:rsid w:val="00FB613B"/>
    <w:rsid w:val="00FC68B7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2</TotalTime>
  <Pages>3</Pages>
  <Words>788</Words>
  <Characters>3745</Characters>
  <Application>Microsoft Office Word</Application>
  <DocSecurity>0</DocSecurity>
  <Lines>89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4</cp:revision>
  <cp:lastPrinted>2015-06-22T13:15:00Z</cp:lastPrinted>
  <dcterms:created xsi:type="dcterms:W3CDTF">2015-06-22T13:14:00Z</dcterms:created>
  <dcterms:modified xsi:type="dcterms:W3CDTF">2015-06-22T13:16:00Z</dcterms:modified>
</cp:coreProperties>
</file>